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240" w:lineRule="auto"/>
        <w:ind w:left="0" w:right="0" w:firstLine="0"/>
        <w:jc w:val="both"/>
        <w:rPr>
          <w:rFonts w:ascii="黑体" w:hAnsi="黑体" w:eastAsia="黑体" w:cs="黑体"/>
          <w:b/>
          <w:color w:val="000000" w:themeColor="text1"/>
          <w:spacing w:val="0"/>
          <w:position w:val="0"/>
          <w:sz w:val="44"/>
          <w:shd w:val="clear" w:fill="auto"/>
        </w:rPr>
      </w:pPr>
    </w:p>
    <w:p>
      <w:pPr>
        <w:widowControl w:val="0"/>
        <w:spacing w:before="0" w:after="0" w:line="240" w:lineRule="auto"/>
        <w:ind w:left="0" w:right="0" w:firstLine="0"/>
        <w:jc w:val="center"/>
        <w:rPr>
          <w:rFonts w:ascii="黑体" w:hAnsi="黑体" w:eastAsia="黑体" w:cs="黑体"/>
          <w:b/>
          <w:color w:val="000000" w:themeColor="text1"/>
          <w:spacing w:val="0"/>
          <w:position w:val="0"/>
          <w:sz w:val="44"/>
          <w:shd w:val="clear" w:fill="auto"/>
        </w:rPr>
      </w:pPr>
      <w:r>
        <w:rPr>
          <w:rFonts w:ascii="黑体" w:hAnsi="黑体" w:eastAsia="黑体" w:cs="黑体"/>
          <w:b/>
          <w:color w:val="000000" w:themeColor="text1"/>
          <w:spacing w:val="0"/>
          <w:position w:val="0"/>
          <w:sz w:val="44"/>
          <w:shd w:val="clear" w:fill="auto"/>
        </w:rPr>
        <w:t>杭州萧山国际机场航空物流有限公司</w:t>
      </w:r>
    </w:p>
    <w:p>
      <w:pPr>
        <w:widowControl w:val="0"/>
        <w:spacing w:before="0" w:after="0" w:line="240" w:lineRule="auto"/>
        <w:ind w:left="0" w:right="0" w:firstLine="0"/>
        <w:jc w:val="center"/>
        <w:rPr>
          <w:rFonts w:ascii="黑体" w:hAnsi="黑体" w:eastAsia="黑体" w:cs="黑体"/>
          <w:b/>
          <w:color w:val="000000" w:themeColor="text1"/>
          <w:spacing w:val="0"/>
          <w:position w:val="0"/>
          <w:sz w:val="44"/>
          <w:shd w:val="clear" w:fill="auto"/>
        </w:rPr>
      </w:pPr>
      <w:r>
        <w:rPr>
          <w:rFonts w:ascii="黑体" w:hAnsi="黑体" w:eastAsia="黑体" w:cs="黑体"/>
          <w:b/>
          <w:color w:val="000000" w:themeColor="text1"/>
          <w:spacing w:val="0"/>
          <w:position w:val="0"/>
          <w:sz w:val="44"/>
          <w:shd w:val="clear" w:fill="auto"/>
        </w:rPr>
        <w:t>浙江航空开发有限责任公司</w:t>
      </w:r>
    </w:p>
    <w:p>
      <w:pPr>
        <w:widowControl w:val="0"/>
        <w:spacing w:before="0" w:after="0" w:line="240" w:lineRule="auto"/>
        <w:ind w:left="0" w:right="0" w:firstLine="0"/>
        <w:jc w:val="center"/>
        <w:rPr>
          <w:rFonts w:ascii="黑体" w:hAnsi="黑体" w:eastAsia="黑体" w:cs="黑体"/>
          <w:b/>
          <w:color w:val="000000" w:themeColor="text1"/>
          <w:spacing w:val="0"/>
          <w:position w:val="0"/>
          <w:sz w:val="44"/>
          <w:shd w:val="clear" w:fill="auto"/>
        </w:rPr>
      </w:pPr>
      <w:r>
        <w:rPr>
          <w:rFonts w:ascii="黑体" w:hAnsi="黑体" w:eastAsia="黑体" w:cs="黑体"/>
          <w:b/>
          <w:color w:val="000000" w:themeColor="text1"/>
          <w:spacing w:val="0"/>
          <w:position w:val="0"/>
          <w:sz w:val="44"/>
          <w:shd w:val="clear" w:fill="auto"/>
        </w:rPr>
        <w:t>电动牵引车、叉车采购项目</w:t>
      </w:r>
    </w:p>
    <w:p>
      <w:pPr>
        <w:widowControl w:val="0"/>
        <w:spacing w:before="0" w:after="0" w:line="240" w:lineRule="auto"/>
        <w:ind w:left="0" w:right="0" w:firstLine="0"/>
        <w:jc w:val="center"/>
        <w:rPr>
          <w:rFonts w:ascii="黑体" w:hAnsi="黑体" w:eastAsia="黑体" w:cs="黑体"/>
          <w:b/>
          <w:color w:val="000000" w:themeColor="text1"/>
          <w:spacing w:val="0"/>
          <w:position w:val="0"/>
          <w:sz w:val="44"/>
          <w:shd w:val="clear" w:fill="auto"/>
        </w:rPr>
      </w:pPr>
    </w:p>
    <w:p>
      <w:pPr>
        <w:widowControl w:val="0"/>
        <w:spacing w:before="0" w:after="0" w:line="240" w:lineRule="auto"/>
        <w:ind w:left="0" w:right="0" w:firstLine="0"/>
        <w:jc w:val="center"/>
        <w:rPr>
          <w:rFonts w:ascii="黑体" w:hAnsi="黑体" w:eastAsia="黑体" w:cs="黑体"/>
          <w:b/>
          <w:color w:val="000000" w:themeColor="text1"/>
          <w:spacing w:val="0"/>
          <w:position w:val="0"/>
          <w:sz w:val="44"/>
          <w:shd w:val="clear" w:fill="auto"/>
        </w:rPr>
      </w:pPr>
    </w:p>
    <w:p>
      <w:pPr>
        <w:widowControl w:val="0"/>
        <w:spacing w:before="0" w:after="0" w:line="240" w:lineRule="auto"/>
        <w:ind w:left="0" w:right="0" w:firstLine="0"/>
        <w:jc w:val="center"/>
        <w:rPr>
          <w:rFonts w:ascii="黑体" w:hAnsi="黑体" w:eastAsia="黑体" w:cs="黑体"/>
          <w:color w:val="000000" w:themeColor="text1"/>
          <w:spacing w:val="0"/>
          <w:position w:val="0"/>
          <w:sz w:val="84"/>
          <w:shd w:val="clear" w:fill="auto"/>
        </w:rPr>
      </w:pPr>
      <w:r>
        <w:rPr>
          <w:rFonts w:ascii="黑体" w:hAnsi="黑体" w:eastAsia="黑体" w:cs="黑体"/>
          <w:b/>
          <w:color w:val="000000" w:themeColor="text1"/>
          <w:spacing w:val="0"/>
          <w:position w:val="0"/>
          <w:sz w:val="84"/>
          <w:shd w:val="clear" w:fill="auto"/>
        </w:rPr>
        <w:t>招 标 文 件</w:t>
      </w:r>
    </w:p>
    <w:p>
      <w:pPr>
        <w:widowControl w:val="0"/>
        <w:spacing w:before="0" w:after="0" w:line="560" w:lineRule="auto"/>
        <w:ind w:left="0" w:right="0" w:firstLine="0"/>
        <w:jc w:val="center"/>
        <w:rPr>
          <w:rFonts w:ascii="宋体" w:hAnsi="宋体" w:eastAsia="宋体" w:cs="宋体"/>
          <w:b/>
          <w:color w:val="000000" w:themeColor="text1"/>
          <w:spacing w:val="0"/>
          <w:position w:val="0"/>
          <w:sz w:val="32"/>
          <w:shd w:val="clear" w:fill="auto"/>
        </w:rPr>
      </w:pPr>
    </w:p>
    <w:p>
      <w:pPr>
        <w:widowControl w:val="0"/>
        <w:spacing w:before="0" w:after="0" w:line="560" w:lineRule="auto"/>
        <w:ind w:left="0" w:right="0" w:firstLine="0"/>
        <w:jc w:val="center"/>
        <w:rPr>
          <w:rFonts w:ascii="宋体" w:hAnsi="宋体" w:eastAsia="宋体" w:cs="宋体"/>
          <w:b/>
          <w:color w:val="000000" w:themeColor="text1"/>
          <w:spacing w:val="0"/>
          <w:position w:val="0"/>
          <w:sz w:val="32"/>
          <w:shd w:val="clear" w:fill="auto"/>
        </w:rPr>
      </w:pPr>
    </w:p>
    <w:p>
      <w:pPr>
        <w:widowControl w:val="0"/>
        <w:spacing w:before="0" w:after="0" w:line="560" w:lineRule="auto"/>
        <w:ind w:left="0" w:right="0" w:firstLine="0"/>
        <w:jc w:val="both"/>
        <w:rPr>
          <w:rFonts w:ascii="宋体" w:hAnsi="宋体" w:eastAsia="宋体" w:cs="宋体"/>
          <w:color w:val="000000" w:themeColor="text1"/>
          <w:spacing w:val="0"/>
          <w:position w:val="0"/>
          <w:sz w:val="32"/>
          <w:shd w:val="clear" w:fill="auto"/>
        </w:rPr>
      </w:pPr>
    </w:p>
    <w:p>
      <w:pPr>
        <w:widowControl w:val="0"/>
        <w:spacing w:before="0" w:after="0" w:line="560" w:lineRule="auto"/>
        <w:ind w:left="0" w:right="0" w:firstLine="0"/>
        <w:jc w:val="both"/>
        <w:rPr>
          <w:rFonts w:ascii="宋体" w:hAnsi="宋体" w:eastAsia="宋体" w:cs="宋体"/>
          <w:b/>
          <w:color w:val="000000" w:themeColor="text1"/>
          <w:spacing w:val="0"/>
          <w:position w:val="0"/>
          <w:sz w:val="32"/>
          <w:shd w:val="clear" w:fill="auto"/>
        </w:rPr>
      </w:pPr>
    </w:p>
    <w:p>
      <w:pPr>
        <w:spacing w:before="0" w:after="0" w:line="560" w:lineRule="auto"/>
        <w:ind w:left="0" w:right="0" w:firstLine="0"/>
        <w:jc w:val="both"/>
        <w:rPr>
          <w:rFonts w:ascii="宋体" w:hAnsi="宋体" w:eastAsia="宋体" w:cs="宋体"/>
          <w:color w:val="000000" w:themeColor="text1"/>
          <w:spacing w:val="0"/>
          <w:position w:val="0"/>
          <w:sz w:val="32"/>
          <w:shd w:val="clear" w:fill="auto"/>
        </w:rPr>
      </w:pPr>
    </w:p>
    <w:p>
      <w:pPr>
        <w:spacing w:before="0" w:after="0" w:line="560" w:lineRule="auto"/>
        <w:ind w:left="0" w:right="0" w:firstLine="0"/>
        <w:jc w:val="center"/>
        <w:rPr>
          <w:rFonts w:ascii="宋体" w:hAnsi="宋体" w:eastAsia="宋体" w:cs="宋体"/>
          <w:color w:val="000000" w:themeColor="text1"/>
          <w:spacing w:val="0"/>
          <w:position w:val="0"/>
          <w:sz w:val="32"/>
          <w:shd w:val="clear" w:fill="auto"/>
        </w:rPr>
      </w:pPr>
    </w:p>
    <w:p>
      <w:pPr>
        <w:spacing w:before="0" w:after="0" w:line="240" w:lineRule="auto"/>
        <w:ind w:left="0" w:right="0" w:firstLine="1257"/>
        <w:jc w:val="both"/>
        <w:rPr>
          <w:rFonts w:ascii="Calibri" w:hAnsi="Calibri" w:eastAsia="Calibri" w:cs="Calibri"/>
          <w:color w:val="000000" w:themeColor="text1"/>
          <w:spacing w:val="0"/>
          <w:position w:val="0"/>
          <w:sz w:val="32"/>
          <w:shd w:val="clear" w:fill="auto"/>
        </w:rPr>
      </w:pPr>
      <w:r>
        <w:rPr>
          <w:rFonts w:ascii="宋体" w:hAnsi="宋体" w:eastAsia="宋体" w:cs="宋体"/>
          <w:color w:val="000000" w:themeColor="text1"/>
          <w:spacing w:val="0"/>
          <w:position w:val="0"/>
          <w:sz w:val="32"/>
          <w:shd w:val="clear" w:fill="auto"/>
        </w:rPr>
        <w:t>招标人：杭州萧山国际机场航空物流有限公司</w:t>
      </w:r>
    </w:p>
    <w:p>
      <w:pPr>
        <w:spacing w:before="0" w:after="0" w:line="240" w:lineRule="auto"/>
        <w:ind w:left="0" w:right="0" w:firstLine="1257"/>
        <w:jc w:val="both"/>
        <w:rPr>
          <w:rFonts w:ascii="Calibri" w:hAnsi="Calibri" w:eastAsia="Calibri" w:cs="Calibri"/>
          <w:color w:val="000000" w:themeColor="text1"/>
          <w:spacing w:val="0"/>
          <w:position w:val="0"/>
          <w:sz w:val="32"/>
          <w:shd w:val="clear" w:fill="auto"/>
        </w:rPr>
      </w:pPr>
      <w:r>
        <w:rPr>
          <w:rFonts w:ascii="Calibri" w:hAnsi="Calibri" w:eastAsia="Calibri" w:cs="Calibri"/>
          <w:color w:val="000000" w:themeColor="text1"/>
          <w:spacing w:val="0"/>
          <w:position w:val="0"/>
          <w:sz w:val="32"/>
          <w:shd w:val="clear" w:fill="auto"/>
        </w:rPr>
        <w:t xml:space="preserve">        </w:t>
      </w:r>
      <w:r>
        <w:rPr>
          <w:rFonts w:hint="eastAsia" w:ascii="Calibri" w:hAnsi="Calibri" w:eastAsia="宋体" w:cs="Calibri"/>
          <w:color w:val="000000" w:themeColor="text1"/>
          <w:spacing w:val="0"/>
          <w:position w:val="0"/>
          <w:sz w:val="32"/>
          <w:shd w:val="clear" w:fill="auto"/>
          <w:lang w:val="en-US" w:eastAsia="zh-CN"/>
        </w:rPr>
        <w:t xml:space="preserve">          </w:t>
      </w:r>
      <w:r>
        <w:rPr>
          <w:rFonts w:ascii="宋体" w:hAnsi="宋体" w:eastAsia="宋体" w:cs="宋体"/>
          <w:color w:val="000000" w:themeColor="text1"/>
          <w:spacing w:val="0"/>
          <w:position w:val="0"/>
          <w:sz w:val="32"/>
          <w:shd w:val="clear" w:fill="auto"/>
        </w:rPr>
        <w:t>浙江航空开发有限责任公司</w:t>
      </w:r>
    </w:p>
    <w:p>
      <w:pPr>
        <w:spacing w:before="0" w:after="0" w:line="240" w:lineRule="auto"/>
        <w:ind w:left="0" w:right="0" w:firstLine="1257"/>
        <w:jc w:val="both"/>
        <w:rPr>
          <w:rFonts w:ascii="Calibri" w:hAnsi="Calibri" w:eastAsia="Calibri" w:cs="Calibri"/>
          <w:color w:val="000000" w:themeColor="text1"/>
          <w:spacing w:val="0"/>
          <w:position w:val="0"/>
          <w:sz w:val="32"/>
          <w:shd w:val="clear" w:fill="auto"/>
        </w:rPr>
      </w:pPr>
    </w:p>
    <w:p>
      <w:pPr>
        <w:spacing w:before="0" w:after="0" w:line="240" w:lineRule="auto"/>
        <w:ind w:left="0" w:right="0" w:firstLine="1078"/>
        <w:jc w:val="center"/>
        <w:rPr>
          <w:rFonts w:ascii="Calibri" w:hAnsi="Calibri" w:eastAsia="Calibri" w:cs="Calibri"/>
          <w:color w:val="000000" w:themeColor="text1"/>
          <w:spacing w:val="0"/>
          <w:position w:val="0"/>
          <w:sz w:val="32"/>
          <w:shd w:val="clear" w:fill="auto"/>
        </w:rPr>
      </w:pPr>
    </w:p>
    <w:p>
      <w:pPr>
        <w:spacing w:before="0" w:after="0" w:line="480" w:lineRule="auto"/>
        <w:ind w:left="0" w:right="0" w:firstLine="0"/>
        <w:jc w:val="center"/>
        <w:rPr>
          <w:rFonts w:ascii="Calibri" w:hAnsi="Calibri" w:eastAsia="Calibri" w:cs="Calibri"/>
          <w:b/>
          <w:color w:val="000000" w:themeColor="text1"/>
          <w:spacing w:val="0"/>
          <w:position w:val="0"/>
          <w:sz w:val="44"/>
          <w:shd w:val="clear" w:fill="auto"/>
        </w:rPr>
      </w:pPr>
      <w:r>
        <w:rPr>
          <w:rFonts w:ascii="黑体" w:hAnsi="黑体" w:eastAsia="黑体" w:cs="黑体"/>
          <w:color w:val="000000" w:themeColor="text1"/>
          <w:spacing w:val="0"/>
          <w:position w:val="0"/>
          <w:sz w:val="32"/>
          <w:shd w:val="clear" w:fill="auto"/>
        </w:rPr>
        <w:t>二○二○年四月</w:t>
      </w:r>
      <w:r>
        <w:rPr>
          <w:rFonts w:ascii="Calibri" w:hAnsi="Calibri" w:eastAsia="Calibri" w:cs="Calibri"/>
          <w:b/>
          <w:color w:val="000000" w:themeColor="text1"/>
          <w:spacing w:val="0"/>
          <w:position w:val="0"/>
          <w:sz w:val="44"/>
          <w:shd w:val="clear" w:fill="auto"/>
        </w:rPr>
        <w:t xml:space="preserve"> </w:t>
      </w:r>
    </w:p>
    <w:p>
      <w:pPr>
        <w:spacing w:before="0" w:after="0" w:line="560" w:lineRule="auto"/>
        <w:ind w:left="0" w:right="0" w:firstLine="0"/>
        <w:jc w:val="center"/>
        <w:rPr>
          <w:rFonts w:ascii="黑体" w:hAnsi="黑体" w:eastAsia="黑体" w:cs="黑体"/>
          <w:b/>
          <w:color w:val="auto"/>
          <w:spacing w:val="0"/>
          <w:position w:val="0"/>
          <w:sz w:val="44"/>
          <w:shd w:val="clear" w:fill="auto"/>
        </w:rPr>
      </w:pPr>
    </w:p>
    <w:p>
      <w:pPr>
        <w:spacing w:before="0" w:after="0" w:line="560" w:lineRule="auto"/>
        <w:ind w:left="0" w:right="0" w:firstLine="0"/>
        <w:jc w:val="center"/>
        <w:rPr>
          <w:rFonts w:ascii="黑体" w:hAnsi="黑体" w:eastAsia="黑体" w:cs="黑体"/>
          <w:b/>
          <w:color w:val="auto"/>
          <w:spacing w:val="0"/>
          <w:position w:val="0"/>
          <w:sz w:val="44"/>
          <w:shd w:val="clear" w:fill="auto"/>
        </w:rPr>
      </w:pPr>
    </w:p>
    <w:p>
      <w:pPr>
        <w:spacing w:before="0" w:after="0" w:line="560" w:lineRule="auto"/>
        <w:ind w:left="0" w:right="0" w:firstLine="0"/>
        <w:jc w:val="center"/>
        <w:rPr>
          <w:rFonts w:ascii="Calibri" w:hAnsi="Calibri" w:eastAsia="Calibri" w:cs="Calibri"/>
          <w:b/>
          <w:color w:val="auto"/>
          <w:spacing w:val="0"/>
          <w:position w:val="0"/>
          <w:sz w:val="44"/>
          <w:shd w:val="clear" w:fill="auto"/>
        </w:rPr>
      </w:pPr>
      <w:r>
        <w:rPr>
          <w:rFonts w:ascii="黑体" w:hAnsi="黑体" w:eastAsia="黑体" w:cs="黑体"/>
          <w:b/>
          <w:color w:val="auto"/>
          <w:spacing w:val="0"/>
          <w:position w:val="0"/>
          <w:sz w:val="44"/>
          <w:shd w:val="clear" w:fill="auto"/>
        </w:rPr>
        <w:t>目录</w:t>
      </w:r>
    </w:p>
    <w:p>
      <w:pPr>
        <w:spacing w:before="0" w:after="0" w:line="560" w:lineRule="auto"/>
        <w:ind w:left="0" w:right="0" w:firstLine="0"/>
        <w:jc w:val="center"/>
        <w:rPr>
          <w:rFonts w:ascii="Calibri" w:hAnsi="Calibri" w:eastAsia="Calibri" w:cs="Calibri"/>
          <w:b/>
          <w:color w:val="auto"/>
          <w:spacing w:val="0"/>
          <w:position w:val="0"/>
          <w:sz w:val="44"/>
          <w:shd w:val="clear" w:fill="auto"/>
        </w:rPr>
      </w:pPr>
    </w:p>
    <w:p>
      <w:pPr>
        <w:spacing w:before="0" w:after="0" w:line="560" w:lineRule="auto"/>
        <w:ind w:left="0" w:right="0" w:firstLine="0"/>
        <w:jc w:val="center"/>
        <w:rPr>
          <w:rFonts w:ascii="Calibri" w:hAnsi="Calibri" w:eastAsia="Calibri" w:cs="Calibri"/>
          <w:b/>
          <w:color w:val="auto"/>
          <w:spacing w:val="0"/>
          <w:position w:val="0"/>
          <w:sz w:val="44"/>
          <w:shd w:val="clear" w:fill="auto"/>
        </w:rPr>
      </w:pPr>
    </w:p>
    <w:p>
      <w:pPr>
        <w:tabs>
          <w:tab w:val="right" w:leader="dot" w:pos="9356"/>
        </w:tabs>
        <w:spacing w:before="0" w:after="0" w:line="360" w:lineRule="auto"/>
        <w:ind w:left="0" w:right="0" w:firstLine="0"/>
        <w:jc w:val="both"/>
        <w:rPr>
          <w:rFonts w:ascii="Times New Roman" w:hAnsi="Times New Roman" w:eastAsia="Times New Roman" w:cs="Times New Roman"/>
          <w:color w:val="auto"/>
          <w:spacing w:val="0"/>
          <w:position w:val="0"/>
          <w:sz w:val="22"/>
          <w:shd w:val="clear" w:fill="auto"/>
        </w:rPr>
      </w:pPr>
      <w:r>
        <w:rPr>
          <w:rFonts w:ascii="宋体" w:hAnsi="宋体" w:eastAsia="宋体" w:cs="宋体"/>
          <w:color w:val="0000FF"/>
          <w:spacing w:val="0"/>
          <w:position w:val="0"/>
          <w:sz w:val="22"/>
          <w:u w:val="single"/>
          <w:shd w:val="clear" w:fill="auto"/>
        </w:rPr>
        <w:t>第一章</w:t>
      </w:r>
      <w:r>
        <w:rPr>
          <w:rFonts w:ascii="Times New Roman" w:hAnsi="Times New Roman" w:eastAsia="Times New Roman" w:cs="Times New Roman"/>
          <w:color w:val="0000FF"/>
          <w:spacing w:val="0"/>
          <w:position w:val="0"/>
          <w:sz w:val="22"/>
          <w:u w:val="single"/>
          <w:shd w:val="clear" w:fill="auto"/>
        </w:rPr>
        <w:t xml:space="preserve">  </w:t>
      </w:r>
      <w:r>
        <w:rPr>
          <w:rFonts w:ascii="宋体" w:hAnsi="宋体" w:eastAsia="宋体" w:cs="宋体"/>
          <w:color w:val="0000FF"/>
          <w:spacing w:val="0"/>
          <w:position w:val="0"/>
          <w:sz w:val="22"/>
          <w:u w:val="single"/>
          <w:shd w:val="clear" w:fill="auto"/>
        </w:rPr>
        <w:t>招标公告</w:t>
      </w:r>
      <w:r>
        <w:rPr>
          <w:rFonts w:ascii="Times New Roman" w:hAnsi="Times New Roman" w:eastAsia="Times New Roman" w:cs="Times New Roman"/>
          <w:color w:val="auto"/>
          <w:spacing w:val="0"/>
          <w:position w:val="0"/>
          <w:sz w:val="22"/>
          <w:shd w:val="clear" w:fill="auto"/>
        </w:rPr>
        <w:tab/>
      </w:r>
      <w:r>
        <w:rPr>
          <w:rFonts w:ascii="Times New Roman" w:hAnsi="Times New Roman" w:eastAsia="Times New Roman" w:cs="Times New Roman"/>
          <w:color w:val="auto"/>
          <w:spacing w:val="0"/>
          <w:position w:val="0"/>
          <w:sz w:val="22"/>
          <w:shd w:val="clear" w:fill="auto"/>
        </w:rPr>
        <w:t>3</w:t>
      </w:r>
    </w:p>
    <w:p>
      <w:pPr>
        <w:tabs>
          <w:tab w:val="right" w:leader="dot" w:pos="9356"/>
        </w:tabs>
        <w:spacing w:before="0" w:after="0" w:line="360" w:lineRule="auto"/>
        <w:ind w:left="0" w:right="0" w:firstLine="0"/>
        <w:jc w:val="both"/>
        <w:rPr>
          <w:rFonts w:hint="eastAsia" w:ascii="Times New Roman" w:hAnsi="Times New Roman" w:eastAsia="宋体" w:cs="Times New Roman"/>
          <w:color w:val="auto"/>
          <w:spacing w:val="0"/>
          <w:position w:val="0"/>
          <w:sz w:val="22"/>
          <w:shd w:val="clear" w:fill="auto"/>
          <w:lang w:eastAsia="zh-CN"/>
        </w:rPr>
      </w:pPr>
      <w:r>
        <w:rPr>
          <w:rFonts w:ascii="宋体" w:hAnsi="宋体" w:eastAsia="宋体" w:cs="宋体"/>
          <w:color w:val="0000FF"/>
          <w:spacing w:val="0"/>
          <w:position w:val="0"/>
          <w:sz w:val="22"/>
          <w:u w:val="single"/>
          <w:shd w:val="clear" w:fill="auto"/>
        </w:rPr>
        <w:t>第二章</w:t>
      </w:r>
      <w:r>
        <w:rPr>
          <w:rFonts w:ascii="Times New Roman" w:hAnsi="Times New Roman" w:eastAsia="Times New Roman" w:cs="Times New Roman"/>
          <w:color w:val="0000FF"/>
          <w:spacing w:val="0"/>
          <w:position w:val="0"/>
          <w:sz w:val="22"/>
          <w:u w:val="single"/>
          <w:shd w:val="clear" w:fill="auto"/>
        </w:rPr>
        <w:t xml:space="preserve">  </w:t>
      </w:r>
      <w:r>
        <w:rPr>
          <w:rFonts w:ascii="宋体" w:hAnsi="宋体" w:eastAsia="宋体" w:cs="宋体"/>
          <w:color w:val="0000FF"/>
          <w:spacing w:val="0"/>
          <w:position w:val="0"/>
          <w:sz w:val="22"/>
          <w:u w:val="single"/>
          <w:shd w:val="clear" w:fill="auto"/>
        </w:rPr>
        <w:t>投标人须知</w:t>
      </w:r>
      <w:r>
        <w:rPr>
          <w:rFonts w:ascii="Times New Roman" w:hAnsi="Times New Roman" w:eastAsia="Times New Roman" w:cs="Times New Roman"/>
          <w:color w:val="auto"/>
          <w:spacing w:val="0"/>
          <w:position w:val="0"/>
          <w:sz w:val="22"/>
          <w:shd w:val="clear" w:fill="auto"/>
        </w:rPr>
        <w:tab/>
      </w:r>
      <w:r>
        <w:rPr>
          <w:rFonts w:hint="eastAsia" w:ascii="Times New Roman" w:hAnsi="Times New Roman" w:eastAsia="宋体" w:cs="Times New Roman"/>
          <w:color w:val="auto"/>
          <w:spacing w:val="0"/>
          <w:position w:val="0"/>
          <w:sz w:val="22"/>
          <w:shd w:val="clear" w:fill="auto"/>
          <w:lang w:val="en-US" w:eastAsia="zh-CN"/>
        </w:rPr>
        <w:t>5</w:t>
      </w:r>
    </w:p>
    <w:p>
      <w:pPr>
        <w:tabs>
          <w:tab w:val="right" w:leader="dot" w:pos="9356"/>
        </w:tabs>
        <w:spacing w:before="0" w:after="0" w:line="360" w:lineRule="auto"/>
        <w:ind w:left="0" w:right="0" w:firstLine="0"/>
        <w:jc w:val="both"/>
        <w:rPr>
          <w:rFonts w:hint="default" w:ascii="Times New Roman" w:hAnsi="Times New Roman" w:eastAsia="宋体" w:cs="Times New Roman"/>
          <w:color w:val="auto"/>
          <w:spacing w:val="0"/>
          <w:position w:val="0"/>
          <w:sz w:val="22"/>
          <w:shd w:val="clear" w:fill="auto"/>
          <w:lang w:val="en-US" w:eastAsia="zh-CN"/>
        </w:rPr>
      </w:pPr>
      <w:r>
        <w:rPr>
          <w:rFonts w:ascii="宋体" w:hAnsi="宋体" w:eastAsia="宋体" w:cs="宋体"/>
          <w:color w:val="0000FF"/>
          <w:spacing w:val="0"/>
          <w:position w:val="0"/>
          <w:sz w:val="22"/>
          <w:u w:val="single"/>
          <w:shd w:val="clear" w:fill="auto"/>
        </w:rPr>
        <w:t>第三章</w:t>
      </w:r>
      <w:r>
        <w:rPr>
          <w:rFonts w:ascii="Times New Roman" w:hAnsi="Times New Roman" w:eastAsia="Times New Roman" w:cs="Times New Roman"/>
          <w:color w:val="0000FF"/>
          <w:spacing w:val="0"/>
          <w:position w:val="0"/>
          <w:sz w:val="22"/>
          <w:u w:val="single"/>
          <w:shd w:val="clear" w:fill="auto"/>
        </w:rPr>
        <w:t xml:space="preserve">  </w:t>
      </w:r>
      <w:r>
        <w:rPr>
          <w:rFonts w:ascii="宋体" w:hAnsi="宋体" w:eastAsia="宋体" w:cs="宋体"/>
          <w:color w:val="0000FF"/>
          <w:spacing w:val="0"/>
          <w:position w:val="0"/>
          <w:sz w:val="22"/>
          <w:u w:val="single"/>
          <w:shd w:val="clear" w:fill="auto"/>
        </w:rPr>
        <w:t>合同条款</w:t>
      </w:r>
      <w:r>
        <w:rPr>
          <w:rFonts w:ascii="Times New Roman" w:hAnsi="Times New Roman" w:eastAsia="Times New Roman" w:cs="Times New Roman"/>
          <w:color w:val="auto"/>
          <w:spacing w:val="0"/>
          <w:position w:val="0"/>
          <w:sz w:val="22"/>
          <w:shd w:val="clear" w:fill="auto"/>
        </w:rPr>
        <w:tab/>
      </w:r>
      <w:r>
        <w:rPr>
          <w:rFonts w:hint="eastAsia" w:ascii="Times New Roman" w:hAnsi="Times New Roman" w:eastAsia="宋体" w:cs="Times New Roman"/>
          <w:color w:val="auto"/>
          <w:spacing w:val="0"/>
          <w:position w:val="0"/>
          <w:sz w:val="22"/>
          <w:shd w:val="clear" w:fill="auto"/>
          <w:lang w:val="en-US" w:eastAsia="zh-CN"/>
        </w:rPr>
        <w:t>17</w:t>
      </w:r>
    </w:p>
    <w:p>
      <w:pPr>
        <w:tabs>
          <w:tab w:val="right" w:leader="dot" w:pos="9356"/>
        </w:tabs>
        <w:spacing w:before="0" w:after="0" w:line="360" w:lineRule="auto"/>
        <w:ind w:left="0" w:right="0" w:firstLine="0"/>
        <w:jc w:val="both"/>
        <w:rPr>
          <w:rFonts w:hint="default" w:ascii="Times New Roman" w:hAnsi="Times New Roman" w:eastAsia="宋体" w:cs="Times New Roman"/>
          <w:color w:val="auto"/>
          <w:spacing w:val="0"/>
          <w:position w:val="0"/>
          <w:sz w:val="22"/>
          <w:shd w:val="clear" w:fill="auto"/>
          <w:lang w:val="en-US" w:eastAsia="zh-CN"/>
        </w:rPr>
      </w:pPr>
      <w:r>
        <w:rPr>
          <w:rFonts w:ascii="宋体" w:hAnsi="宋体" w:eastAsia="宋体" w:cs="宋体"/>
          <w:color w:val="0000FF"/>
          <w:spacing w:val="0"/>
          <w:position w:val="0"/>
          <w:sz w:val="22"/>
          <w:u w:val="single"/>
          <w:shd w:val="clear" w:fill="auto"/>
        </w:rPr>
        <w:t>第四章</w:t>
      </w:r>
      <w:r>
        <w:rPr>
          <w:rFonts w:ascii="Times New Roman" w:hAnsi="Times New Roman" w:eastAsia="Times New Roman" w:cs="Times New Roman"/>
          <w:color w:val="0000FF"/>
          <w:spacing w:val="0"/>
          <w:position w:val="0"/>
          <w:sz w:val="22"/>
          <w:u w:val="single"/>
          <w:shd w:val="clear" w:fill="auto"/>
        </w:rPr>
        <w:t xml:space="preserve">  </w:t>
      </w:r>
      <w:r>
        <w:rPr>
          <w:rFonts w:ascii="宋体" w:hAnsi="宋体" w:eastAsia="宋体" w:cs="宋体"/>
          <w:color w:val="0000FF"/>
          <w:spacing w:val="0"/>
          <w:position w:val="0"/>
          <w:sz w:val="22"/>
          <w:u w:val="single"/>
          <w:shd w:val="clear" w:fill="auto"/>
        </w:rPr>
        <w:t>货物需求一览表及技术规格</w:t>
      </w:r>
      <w:r>
        <w:rPr>
          <w:rFonts w:ascii="Times New Roman" w:hAnsi="Times New Roman" w:eastAsia="Times New Roman" w:cs="Times New Roman"/>
          <w:color w:val="auto"/>
          <w:spacing w:val="0"/>
          <w:position w:val="0"/>
          <w:sz w:val="22"/>
          <w:shd w:val="clear" w:fill="auto"/>
        </w:rPr>
        <w:tab/>
      </w:r>
      <w:r>
        <w:rPr>
          <w:rFonts w:hint="eastAsia" w:ascii="Times New Roman" w:hAnsi="Times New Roman" w:eastAsia="宋体" w:cs="Times New Roman"/>
          <w:color w:val="auto"/>
          <w:spacing w:val="0"/>
          <w:position w:val="0"/>
          <w:sz w:val="22"/>
          <w:shd w:val="clear" w:fill="auto"/>
          <w:lang w:val="en-US" w:eastAsia="zh-CN"/>
        </w:rPr>
        <w:t>28</w:t>
      </w:r>
    </w:p>
    <w:p>
      <w:pPr>
        <w:tabs>
          <w:tab w:val="right" w:leader="dot" w:pos="9356"/>
        </w:tabs>
        <w:spacing w:before="0" w:after="0" w:line="360" w:lineRule="auto"/>
        <w:ind w:left="0" w:right="0" w:firstLine="0"/>
        <w:jc w:val="both"/>
        <w:rPr>
          <w:rFonts w:hint="default" w:ascii="Times New Roman" w:hAnsi="Times New Roman" w:eastAsia="宋体" w:cs="Times New Roman"/>
          <w:color w:val="auto"/>
          <w:spacing w:val="0"/>
          <w:position w:val="0"/>
          <w:sz w:val="22"/>
          <w:shd w:val="clear" w:fill="auto"/>
          <w:lang w:val="en-US" w:eastAsia="zh-CN"/>
        </w:rPr>
      </w:pPr>
      <w:r>
        <w:rPr>
          <w:rFonts w:ascii="宋体" w:hAnsi="宋体" w:eastAsia="宋体" w:cs="宋体"/>
          <w:color w:val="0000FF"/>
          <w:spacing w:val="0"/>
          <w:position w:val="0"/>
          <w:sz w:val="22"/>
          <w:u w:val="single"/>
          <w:shd w:val="clear" w:fill="auto"/>
        </w:rPr>
        <w:t>第五章</w:t>
      </w:r>
      <w:r>
        <w:rPr>
          <w:rFonts w:ascii="Times New Roman" w:hAnsi="Times New Roman" w:eastAsia="Times New Roman" w:cs="Times New Roman"/>
          <w:color w:val="0000FF"/>
          <w:spacing w:val="0"/>
          <w:position w:val="0"/>
          <w:sz w:val="22"/>
          <w:u w:val="single"/>
          <w:shd w:val="clear" w:fill="auto"/>
        </w:rPr>
        <w:t xml:space="preserve">  </w:t>
      </w:r>
      <w:r>
        <w:rPr>
          <w:rFonts w:ascii="宋体" w:hAnsi="宋体" w:eastAsia="宋体" w:cs="宋体"/>
          <w:color w:val="0000FF"/>
          <w:spacing w:val="0"/>
          <w:position w:val="0"/>
          <w:sz w:val="22"/>
          <w:u w:val="single"/>
          <w:shd w:val="clear" w:fill="auto"/>
        </w:rPr>
        <w:t>投标文件格式</w:t>
      </w:r>
      <w:r>
        <w:rPr>
          <w:rFonts w:ascii="Times New Roman" w:hAnsi="Times New Roman" w:eastAsia="Times New Roman" w:cs="Times New Roman"/>
          <w:color w:val="auto"/>
          <w:spacing w:val="0"/>
          <w:position w:val="0"/>
          <w:sz w:val="22"/>
          <w:shd w:val="clear" w:fill="auto"/>
        </w:rPr>
        <w:tab/>
      </w:r>
      <w:r>
        <w:rPr>
          <w:rFonts w:hint="eastAsia" w:ascii="Times New Roman" w:hAnsi="Times New Roman" w:eastAsia="宋体" w:cs="Times New Roman"/>
          <w:color w:val="auto"/>
          <w:spacing w:val="0"/>
          <w:position w:val="0"/>
          <w:sz w:val="22"/>
          <w:shd w:val="clear" w:fill="auto"/>
          <w:lang w:val="en-US" w:eastAsia="zh-CN"/>
        </w:rPr>
        <w:t>43</w:t>
      </w:r>
    </w:p>
    <w:p>
      <w:pPr>
        <w:tabs>
          <w:tab w:val="right" w:leader="dot" w:pos="9356"/>
        </w:tabs>
        <w:spacing w:before="0" w:after="0" w:line="360" w:lineRule="auto"/>
        <w:ind w:left="0" w:right="0" w:firstLine="0"/>
        <w:jc w:val="center"/>
        <w:rPr>
          <w:rFonts w:hint="default" w:ascii="Times New Roman" w:hAnsi="Times New Roman" w:eastAsia="宋体" w:cs="Times New Roman"/>
          <w:color w:val="auto"/>
          <w:spacing w:val="0"/>
          <w:position w:val="0"/>
          <w:sz w:val="22"/>
          <w:shd w:val="clear" w:fill="auto"/>
          <w:lang w:val="en-US" w:eastAsia="zh-CN"/>
        </w:rPr>
      </w:pPr>
      <w:r>
        <w:rPr>
          <w:rFonts w:ascii="宋体" w:hAnsi="宋体" w:eastAsia="宋体" w:cs="宋体"/>
          <w:color w:val="0000FF"/>
          <w:spacing w:val="0"/>
          <w:position w:val="0"/>
          <w:sz w:val="22"/>
          <w:u w:val="single"/>
          <w:shd w:val="clear" w:fill="auto"/>
        </w:rPr>
        <w:t>第六章</w:t>
      </w:r>
      <w:r>
        <w:rPr>
          <w:rFonts w:ascii="Times New Roman" w:hAnsi="Times New Roman" w:eastAsia="Times New Roman" w:cs="Times New Roman"/>
          <w:color w:val="0000FF"/>
          <w:spacing w:val="0"/>
          <w:position w:val="0"/>
          <w:sz w:val="22"/>
          <w:u w:val="single"/>
          <w:shd w:val="clear" w:fill="auto"/>
        </w:rPr>
        <w:t xml:space="preserve">  </w:t>
      </w:r>
      <w:r>
        <w:rPr>
          <w:rFonts w:ascii="宋体" w:hAnsi="宋体" w:eastAsia="宋体" w:cs="宋体"/>
          <w:color w:val="0000FF"/>
          <w:spacing w:val="0"/>
          <w:position w:val="0"/>
          <w:sz w:val="22"/>
          <w:u w:val="single"/>
          <w:shd w:val="clear" w:fill="auto"/>
        </w:rPr>
        <w:t>评标办法</w:t>
      </w:r>
      <w:r>
        <w:rPr>
          <w:rFonts w:ascii="Times New Roman" w:hAnsi="Times New Roman" w:eastAsia="Times New Roman" w:cs="Times New Roman"/>
          <w:color w:val="auto"/>
          <w:spacing w:val="0"/>
          <w:position w:val="0"/>
          <w:sz w:val="22"/>
          <w:shd w:val="clear" w:fill="auto"/>
        </w:rPr>
        <w:tab/>
      </w:r>
      <w:r>
        <w:rPr>
          <w:rFonts w:hint="eastAsia" w:ascii="Times New Roman" w:hAnsi="Times New Roman" w:eastAsia="宋体" w:cs="Times New Roman"/>
          <w:color w:val="auto"/>
          <w:spacing w:val="0"/>
          <w:position w:val="0"/>
          <w:sz w:val="22"/>
          <w:shd w:val="clear" w:fill="auto"/>
          <w:lang w:val="en-US" w:eastAsia="zh-CN"/>
        </w:rPr>
        <w:t>57</w:t>
      </w:r>
    </w:p>
    <w:p>
      <w:pPr>
        <w:tabs>
          <w:tab w:val="right" w:leader="dot" w:pos="8222"/>
        </w:tabs>
        <w:spacing w:before="0" w:after="0" w:line="3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Calibri" w:hAnsi="Calibri" w:eastAsia="Calibri" w:cs="Calibri"/>
          <w:b/>
          <w:color w:val="auto"/>
          <w:spacing w:val="0"/>
          <w:position w:val="0"/>
          <w:sz w:val="24"/>
          <w:shd w:val="clear" w:fill="auto"/>
        </w:rPr>
      </w:pPr>
    </w:p>
    <w:p>
      <w:pPr>
        <w:spacing w:before="60" w:after="60" w:line="240" w:lineRule="auto"/>
        <w:ind w:left="0" w:right="0" w:firstLine="0"/>
        <w:jc w:val="center"/>
        <w:rPr>
          <w:rFonts w:ascii="Cambria" w:hAnsi="Cambria" w:eastAsia="Cambria" w:cs="Cambria"/>
          <w:b/>
          <w:color w:val="auto"/>
          <w:spacing w:val="0"/>
          <w:position w:val="0"/>
          <w:sz w:val="32"/>
          <w:shd w:val="clear" w:fill="auto"/>
        </w:rPr>
      </w:pPr>
      <w:r>
        <w:rPr>
          <w:rFonts w:ascii="宋体" w:hAnsi="宋体" w:eastAsia="宋体" w:cs="宋体"/>
          <w:b/>
          <w:color w:val="auto"/>
          <w:spacing w:val="0"/>
          <w:position w:val="0"/>
          <w:sz w:val="32"/>
          <w:shd w:val="clear" w:fill="auto"/>
        </w:rPr>
        <w:t>第一章</w:t>
      </w:r>
      <w:r>
        <w:rPr>
          <w:rFonts w:ascii="Cambria" w:hAnsi="Cambria" w:eastAsia="Cambria" w:cs="Cambria"/>
          <w:b/>
          <w:color w:val="auto"/>
          <w:spacing w:val="0"/>
          <w:position w:val="0"/>
          <w:sz w:val="32"/>
          <w:shd w:val="clear" w:fill="auto"/>
        </w:rPr>
        <w:t xml:space="preserve">  </w:t>
      </w:r>
      <w:r>
        <w:rPr>
          <w:rFonts w:ascii="宋体" w:hAnsi="宋体" w:eastAsia="宋体" w:cs="宋体"/>
          <w:b/>
          <w:color w:val="auto"/>
          <w:spacing w:val="0"/>
          <w:position w:val="0"/>
          <w:sz w:val="32"/>
          <w:shd w:val="clear" w:fill="auto"/>
        </w:rPr>
        <w:t>招标公告</w:t>
      </w:r>
    </w:p>
    <w:p>
      <w:pPr>
        <w:widowControl w:val="0"/>
        <w:spacing w:before="0" w:after="0" w:line="360" w:lineRule="auto"/>
        <w:ind w:left="0" w:right="0" w:firstLine="0"/>
        <w:jc w:val="left"/>
        <w:rPr>
          <w:rFonts w:ascii="Arial" w:hAnsi="Arial" w:eastAsia="Arial" w:cs="Arial"/>
          <w:color w:val="auto"/>
          <w:spacing w:val="0"/>
          <w:position w:val="0"/>
          <w:sz w:val="22"/>
          <w:shd w:val="clear" w:fill="auto"/>
        </w:rPr>
      </w:pPr>
      <w:r>
        <w:rPr>
          <w:rFonts w:ascii="宋体" w:hAnsi="宋体" w:eastAsia="宋体" w:cs="宋体"/>
          <w:b/>
          <w:color w:val="auto"/>
          <w:spacing w:val="0"/>
          <w:position w:val="0"/>
          <w:sz w:val="22"/>
          <w:shd w:val="clear" w:fill="auto"/>
        </w:rPr>
        <w:t>一、招标内容</w:t>
      </w:r>
    </w:p>
    <w:p>
      <w:pPr>
        <w:widowControl w:val="0"/>
        <w:spacing w:before="0" w:after="0" w:line="36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杭州萧山国际机场航空物流有限公司和浙江航空开发有限责任公司就电动牵引车、叉车采购项目进行联合公开招标，欢迎符合资格要求的供应商参与投标。</w:t>
      </w:r>
    </w:p>
    <w:p>
      <w:pPr>
        <w:widowControl w:val="0"/>
        <w:spacing w:before="0" w:after="0" w:line="36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招标货物名称、数量及主要技术规格（设备型号）  </w:t>
      </w:r>
    </w:p>
    <w:tbl>
      <w:tblPr>
        <w:tblStyle w:val="5"/>
        <w:tblW w:w="8210" w:type="dxa"/>
        <w:tblInd w:w="0" w:type="dxa"/>
        <w:tblLayout w:type="fixed"/>
        <w:tblCellMar>
          <w:top w:w="0" w:type="dxa"/>
          <w:left w:w="108" w:type="dxa"/>
          <w:bottom w:w="0" w:type="dxa"/>
          <w:right w:w="108" w:type="dxa"/>
        </w:tblCellMar>
      </w:tblPr>
      <w:tblGrid>
        <w:gridCol w:w="730"/>
        <w:gridCol w:w="1450"/>
        <w:gridCol w:w="720"/>
        <w:gridCol w:w="1815"/>
        <w:gridCol w:w="1680"/>
        <w:gridCol w:w="1815"/>
      </w:tblGrid>
      <w:tr>
        <w:tblPrEx>
          <w:tblCellMar>
            <w:top w:w="0" w:type="dxa"/>
            <w:left w:w="108" w:type="dxa"/>
            <w:bottom w:w="0" w:type="dxa"/>
            <w:right w:w="108" w:type="dxa"/>
          </w:tblCellMar>
        </w:tblPrEx>
        <w:trPr>
          <w:trHeight w:val="0"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序号</w:t>
            </w:r>
          </w:p>
        </w:tc>
        <w:tc>
          <w:tcPr>
            <w:tcW w:w="145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货物名称</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数量</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aps/>
                <w:color w:val="auto"/>
                <w:spacing w:val="0"/>
                <w:position w:val="0"/>
                <w:sz w:val="22"/>
                <w:shd w:val="clear" w:fill="auto"/>
              </w:rPr>
              <w:t>主要技术规格</w:t>
            </w: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aps/>
                <w:color w:val="auto"/>
                <w:spacing w:val="0"/>
                <w:position w:val="0"/>
                <w:sz w:val="22"/>
                <w:shd w:val="clear" w:fill="auto"/>
              </w:rPr>
              <w:t>交货期</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aps/>
                <w:color w:val="auto"/>
                <w:spacing w:val="0"/>
                <w:position w:val="0"/>
                <w:sz w:val="22"/>
                <w:shd w:val="clear" w:fill="auto"/>
              </w:rPr>
              <w:t>交货地点</w:t>
            </w:r>
          </w:p>
        </w:tc>
      </w:tr>
      <w:tr>
        <w:tblPrEx>
          <w:tblCellMar>
            <w:top w:w="0" w:type="dxa"/>
            <w:left w:w="108" w:type="dxa"/>
            <w:bottom w:w="0" w:type="dxa"/>
            <w:right w:w="108" w:type="dxa"/>
          </w:tblCellMar>
        </w:tblPrEx>
        <w:trPr>
          <w:trHeight w:val="0"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sz w:val="22"/>
                <w:shd w:val="clear" w:fill="auto"/>
              </w:rPr>
            </w:pPr>
            <w:r>
              <w:rPr>
                <w:rFonts w:ascii="Calibri" w:hAnsi="Calibri" w:eastAsia="Calibri" w:cs="Calibri"/>
                <w:color w:val="auto"/>
                <w:spacing w:val="0"/>
                <w:position w:val="0"/>
                <w:sz w:val="22"/>
                <w:shd w:val="clear" w:fill="auto"/>
              </w:rPr>
              <w:t>1</w:t>
            </w:r>
          </w:p>
        </w:tc>
        <w:tc>
          <w:tcPr>
            <w:tcW w:w="145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电动牵引车</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tabs>
                <w:tab w:val="left" w:pos="463"/>
              </w:tabs>
              <w:spacing w:before="0" w:after="0" w:line="240" w:lineRule="auto"/>
              <w:ind w:left="0" w:right="0" w:firstLine="0"/>
              <w:jc w:val="center"/>
              <w:rPr>
                <w:color w:val="auto"/>
                <w:spacing w:val="0"/>
                <w:position w:val="0"/>
                <w:sz w:val="22"/>
                <w:shd w:val="clear" w:fill="auto"/>
              </w:rPr>
            </w:pPr>
            <w:r>
              <w:rPr>
                <w:rFonts w:ascii="Calibri" w:hAnsi="Calibri" w:eastAsia="Calibri" w:cs="Calibri"/>
                <w:color w:val="auto"/>
                <w:spacing w:val="0"/>
                <w:position w:val="0"/>
                <w:sz w:val="22"/>
                <w:shd w:val="clear" w:fill="auto"/>
              </w:rPr>
              <w:t>4</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详细参数见</w:t>
            </w:r>
          </w:p>
          <w:p>
            <w:pPr>
              <w:spacing w:before="0" w:after="0" w:line="240" w:lineRule="auto"/>
              <w:ind w:left="0" w:right="0" w:firstLine="0"/>
              <w:jc w:val="center"/>
              <w:rPr>
                <w:color w:val="auto"/>
                <w:spacing w:val="0"/>
                <w:position w:val="0"/>
                <w:sz w:val="22"/>
                <w:shd w:val="clear" w:fill="auto"/>
              </w:rPr>
            </w:pPr>
            <w:r>
              <w:rPr>
                <w:rFonts w:ascii="宋体" w:hAnsi="宋体" w:eastAsia="宋体" w:cs="宋体"/>
                <w:color w:val="auto"/>
                <w:spacing w:val="0"/>
                <w:position w:val="0"/>
                <w:sz w:val="22"/>
                <w:shd w:val="clear" w:fill="auto"/>
              </w:rPr>
              <w:t>第四章</w:t>
            </w: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合同签订后</w:t>
            </w:r>
          </w:p>
          <w:p>
            <w:pPr>
              <w:spacing w:before="0" w:after="0" w:line="240" w:lineRule="auto"/>
              <w:ind w:left="0" w:right="0" w:firstLine="0"/>
              <w:jc w:val="center"/>
              <w:rPr>
                <w:color w:val="auto"/>
                <w:spacing w:val="0"/>
                <w:position w:val="0"/>
                <w:sz w:val="22"/>
                <w:shd w:val="clear" w:fill="auto"/>
              </w:rPr>
            </w:pPr>
            <w:r>
              <w:rPr>
                <w:rFonts w:ascii="Calibri" w:hAnsi="Calibri" w:eastAsia="Calibri" w:cs="Calibri"/>
                <w:color w:val="auto"/>
                <w:spacing w:val="0"/>
                <w:position w:val="0"/>
                <w:sz w:val="22"/>
                <w:shd w:val="clear" w:fill="auto"/>
              </w:rPr>
              <w:t>45</w:t>
            </w:r>
            <w:r>
              <w:rPr>
                <w:rFonts w:ascii="宋体" w:hAnsi="宋体" w:eastAsia="宋体" w:cs="宋体"/>
                <w:color w:val="auto"/>
                <w:spacing w:val="0"/>
                <w:position w:val="0"/>
                <w:sz w:val="22"/>
                <w:shd w:val="clear" w:fill="auto"/>
              </w:rPr>
              <w:t>日内</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杭州萧山</w:t>
            </w:r>
          </w:p>
          <w:p>
            <w:pPr>
              <w:spacing w:before="0" w:after="0" w:line="240" w:lineRule="auto"/>
              <w:ind w:left="0" w:right="0" w:firstLine="0"/>
              <w:jc w:val="center"/>
              <w:rPr>
                <w:color w:val="auto"/>
                <w:spacing w:val="0"/>
                <w:position w:val="0"/>
                <w:sz w:val="22"/>
                <w:shd w:val="clear" w:fill="auto"/>
              </w:rPr>
            </w:pPr>
            <w:r>
              <w:rPr>
                <w:rFonts w:ascii="宋体" w:hAnsi="宋体" w:eastAsia="宋体" w:cs="宋体"/>
                <w:color w:val="auto"/>
                <w:spacing w:val="0"/>
                <w:position w:val="0"/>
                <w:sz w:val="22"/>
                <w:shd w:val="clear" w:fill="auto"/>
              </w:rPr>
              <w:t>国际机场</w:t>
            </w:r>
          </w:p>
        </w:tc>
      </w:tr>
      <w:tr>
        <w:tblPrEx>
          <w:tblCellMar>
            <w:top w:w="0" w:type="dxa"/>
            <w:left w:w="108" w:type="dxa"/>
            <w:bottom w:w="0" w:type="dxa"/>
            <w:right w:w="108" w:type="dxa"/>
          </w:tblCellMar>
        </w:tblPrEx>
        <w:trPr>
          <w:trHeight w:val="0" w:hRule="atLeast"/>
        </w:trPr>
        <w:tc>
          <w:tcPr>
            <w:tcW w:w="73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color w:val="auto"/>
                <w:spacing w:val="0"/>
                <w:position w:val="0"/>
                <w:sz w:val="22"/>
                <w:shd w:val="clear" w:fill="auto"/>
              </w:rPr>
            </w:pPr>
            <w:r>
              <w:rPr>
                <w:rFonts w:ascii="Calibri" w:hAnsi="Calibri" w:eastAsia="Calibri" w:cs="Calibri"/>
                <w:color w:val="auto"/>
                <w:spacing w:val="0"/>
                <w:position w:val="0"/>
                <w:sz w:val="22"/>
                <w:shd w:val="clear" w:fill="auto"/>
              </w:rPr>
              <w:t>2</w:t>
            </w:r>
          </w:p>
        </w:tc>
        <w:tc>
          <w:tcPr>
            <w:tcW w:w="145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u w:val="none"/>
                <w:shd w:val="clear" w:fill="auto"/>
              </w:rPr>
              <w:t>电动叉车</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widowControl w:val="0"/>
              <w:spacing w:before="0" w:after="0" w:line="240" w:lineRule="auto"/>
              <w:ind w:left="0" w:right="0" w:firstLine="0"/>
              <w:jc w:val="center"/>
              <w:rPr>
                <w:rFonts w:hint="eastAsia" w:eastAsiaTheme="minorEastAsia"/>
                <w:color w:val="auto"/>
                <w:spacing w:val="0"/>
                <w:position w:val="0"/>
                <w:sz w:val="22"/>
                <w:shd w:val="clear" w:fill="auto"/>
                <w:lang w:eastAsia="zh-CN"/>
              </w:rPr>
            </w:pPr>
            <w:r>
              <w:rPr>
                <w:rFonts w:hint="eastAsia" w:ascii="Calibri" w:hAnsi="Calibri" w:eastAsia="宋体" w:cs="Calibri"/>
                <w:color w:val="auto"/>
                <w:spacing w:val="0"/>
                <w:position w:val="0"/>
                <w:sz w:val="22"/>
                <w:shd w:val="clear" w:fill="auto"/>
                <w:lang w:val="en-US" w:eastAsia="zh-CN"/>
              </w:rPr>
              <w:t>5</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详细参数见</w:t>
            </w:r>
          </w:p>
          <w:p>
            <w:pPr>
              <w:spacing w:before="0" w:after="0" w:line="240" w:lineRule="auto"/>
              <w:ind w:left="0" w:right="0" w:firstLine="0"/>
              <w:jc w:val="center"/>
              <w:rPr>
                <w:color w:val="auto"/>
                <w:spacing w:val="0"/>
                <w:position w:val="0"/>
                <w:sz w:val="22"/>
                <w:shd w:val="clear" w:fill="auto"/>
              </w:rPr>
            </w:pPr>
            <w:r>
              <w:rPr>
                <w:rFonts w:ascii="宋体" w:hAnsi="宋体" w:eastAsia="宋体" w:cs="宋体"/>
                <w:color w:val="auto"/>
                <w:spacing w:val="0"/>
                <w:position w:val="0"/>
                <w:sz w:val="22"/>
                <w:shd w:val="clear" w:fill="auto"/>
              </w:rPr>
              <w:t>第四章</w:t>
            </w:r>
          </w:p>
        </w:tc>
        <w:tc>
          <w:tcPr>
            <w:tcW w:w="1680"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合同签订后</w:t>
            </w:r>
          </w:p>
          <w:p>
            <w:pPr>
              <w:spacing w:before="0" w:after="0" w:line="240" w:lineRule="auto"/>
              <w:ind w:left="0" w:right="0" w:firstLine="0"/>
              <w:jc w:val="center"/>
              <w:rPr>
                <w:color w:val="auto"/>
                <w:spacing w:val="0"/>
                <w:position w:val="0"/>
                <w:sz w:val="22"/>
                <w:shd w:val="clear" w:fill="auto"/>
              </w:rPr>
            </w:pPr>
            <w:r>
              <w:rPr>
                <w:rFonts w:ascii="Calibri" w:hAnsi="Calibri" w:eastAsia="Calibri" w:cs="Calibri"/>
                <w:color w:val="auto"/>
                <w:spacing w:val="0"/>
                <w:position w:val="0"/>
                <w:sz w:val="22"/>
                <w:shd w:val="clear" w:fill="auto"/>
              </w:rPr>
              <w:t>30</w:t>
            </w:r>
            <w:r>
              <w:rPr>
                <w:rFonts w:ascii="宋体" w:hAnsi="宋体" w:eastAsia="宋体" w:cs="宋体"/>
                <w:color w:val="auto"/>
                <w:spacing w:val="0"/>
                <w:position w:val="0"/>
                <w:sz w:val="22"/>
                <w:shd w:val="clear" w:fill="auto"/>
              </w:rPr>
              <w:t>日内</w:t>
            </w:r>
          </w:p>
        </w:tc>
        <w:tc>
          <w:tcPr>
            <w:tcW w:w="1815"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spacing w:before="0" w:after="0" w:line="240" w:lineRule="auto"/>
              <w:ind w:left="0" w:right="0" w:firstLine="0"/>
              <w:jc w:val="center"/>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杭州萧山</w:t>
            </w:r>
          </w:p>
          <w:p>
            <w:pPr>
              <w:spacing w:before="0" w:after="0" w:line="240" w:lineRule="auto"/>
              <w:ind w:left="0" w:right="0" w:firstLine="0"/>
              <w:jc w:val="center"/>
              <w:rPr>
                <w:color w:val="auto"/>
                <w:spacing w:val="0"/>
                <w:position w:val="0"/>
                <w:sz w:val="22"/>
                <w:shd w:val="clear" w:fill="auto"/>
              </w:rPr>
            </w:pPr>
            <w:r>
              <w:rPr>
                <w:rFonts w:ascii="宋体" w:hAnsi="宋体" w:eastAsia="宋体" w:cs="宋体"/>
                <w:color w:val="auto"/>
                <w:spacing w:val="0"/>
                <w:position w:val="0"/>
                <w:sz w:val="22"/>
                <w:shd w:val="clear" w:fill="auto"/>
              </w:rPr>
              <w:t>国际机场</w:t>
            </w:r>
          </w:p>
        </w:tc>
      </w:tr>
    </w:tbl>
    <w:p>
      <w:pPr>
        <w:widowControl w:val="0"/>
        <w:spacing w:before="0" w:after="0" w:line="340" w:lineRule="auto"/>
        <w:ind w:left="0" w:right="0" w:firstLine="0"/>
        <w:jc w:val="left"/>
        <w:rPr>
          <w:rFonts w:ascii="Arial" w:hAnsi="Arial" w:eastAsia="Arial" w:cs="Arial"/>
          <w:b/>
          <w:color w:val="auto"/>
          <w:spacing w:val="0"/>
          <w:position w:val="0"/>
          <w:sz w:val="22"/>
          <w:shd w:val="clear" w:fill="auto"/>
        </w:rPr>
      </w:pPr>
      <w:r>
        <w:rPr>
          <w:rFonts w:ascii="宋体" w:hAnsi="宋体" w:eastAsia="宋体" w:cs="宋体"/>
          <w:b/>
          <w:color w:val="auto"/>
          <w:spacing w:val="0"/>
          <w:position w:val="0"/>
          <w:sz w:val="22"/>
          <w:shd w:val="clear" w:fill="auto"/>
        </w:rPr>
        <w:t>二、 资格要求 </w:t>
      </w:r>
    </w:p>
    <w:p>
      <w:pPr>
        <w:widowControl w:val="0"/>
        <w:spacing w:before="0" w:after="0" w:line="34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w:t>
      </w:r>
      <w:r>
        <w:rPr>
          <w:rFonts w:ascii="Calibri" w:hAnsi="Calibri" w:eastAsia="Calibri" w:cs="Calibri"/>
          <w:color w:val="auto"/>
          <w:spacing w:val="0"/>
          <w:position w:val="0"/>
          <w:sz w:val="22"/>
          <w:shd w:val="clear" w:fill="auto"/>
        </w:rPr>
        <w:t>1</w:t>
      </w:r>
      <w:r>
        <w:rPr>
          <w:rFonts w:ascii="宋体" w:hAnsi="宋体" w:eastAsia="宋体" w:cs="宋体"/>
          <w:color w:val="auto"/>
          <w:spacing w:val="0"/>
          <w:position w:val="0"/>
          <w:sz w:val="22"/>
          <w:shd w:val="clear" w:fill="auto"/>
        </w:rPr>
        <w:t>）具有独立法人资格的制造商或代理商，注册资金不少于人民币</w:t>
      </w:r>
      <w:r>
        <w:rPr>
          <w:rFonts w:ascii="Calibri" w:hAnsi="Calibri" w:eastAsia="Calibri" w:cs="Calibri"/>
          <w:color w:val="auto"/>
          <w:spacing w:val="0"/>
          <w:position w:val="0"/>
          <w:sz w:val="22"/>
          <w:shd w:val="clear" w:fill="auto"/>
        </w:rPr>
        <w:t>100</w:t>
      </w:r>
      <w:r>
        <w:rPr>
          <w:rFonts w:ascii="宋体" w:hAnsi="宋体" w:eastAsia="宋体" w:cs="宋体"/>
          <w:color w:val="auto"/>
          <w:spacing w:val="0"/>
          <w:position w:val="0"/>
          <w:sz w:val="22"/>
          <w:shd w:val="clear" w:fill="auto"/>
        </w:rPr>
        <w:t>万元或等值外币</w:t>
      </w:r>
      <w:r>
        <w:rPr>
          <w:rFonts w:ascii="Calibri" w:hAnsi="Calibri" w:eastAsia="Calibri" w:cs="Calibri"/>
          <w:color w:val="auto"/>
          <w:spacing w:val="0"/>
          <w:position w:val="0"/>
          <w:sz w:val="22"/>
          <w:shd w:val="clear" w:fill="auto"/>
        </w:rPr>
        <w:t>(</w:t>
      </w:r>
      <w:r>
        <w:rPr>
          <w:rFonts w:ascii="宋体" w:hAnsi="宋体" w:eastAsia="宋体" w:cs="宋体"/>
          <w:color w:val="auto"/>
          <w:spacing w:val="0"/>
          <w:position w:val="0"/>
          <w:sz w:val="22"/>
          <w:shd w:val="clear" w:fill="auto"/>
        </w:rPr>
        <w:t>按投标截止日中国人民银行公布的汇率中间价换算</w:t>
      </w:r>
      <w:r>
        <w:rPr>
          <w:rFonts w:ascii="Calibri" w:hAnsi="Calibri" w:eastAsia="Calibri" w:cs="Calibri"/>
          <w:color w:val="auto"/>
          <w:spacing w:val="0"/>
          <w:position w:val="0"/>
          <w:sz w:val="22"/>
          <w:shd w:val="clear" w:fill="auto"/>
        </w:rPr>
        <w:t>)</w:t>
      </w:r>
      <w:r>
        <w:rPr>
          <w:rFonts w:ascii="宋体" w:hAnsi="宋体" w:eastAsia="宋体" w:cs="宋体"/>
          <w:color w:val="auto"/>
          <w:spacing w:val="0"/>
          <w:position w:val="0"/>
          <w:sz w:val="22"/>
          <w:shd w:val="clear" w:fill="auto"/>
        </w:rPr>
        <w:t>，需提供营业执照复印件并加盖投标人公章作为证明材料，代理商需具有招标设备制造商针对本项目的唯一授权书，原件备查。</w:t>
      </w:r>
    </w:p>
    <w:p>
      <w:pPr>
        <w:widowControl w:val="0"/>
        <w:spacing w:before="0" w:after="0" w:line="34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w:t>
      </w:r>
      <w:r>
        <w:rPr>
          <w:rFonts w:ascii="Calibri" w:hAnsi="Calibri" w:eastAsia="Calibri" w:cs="Calibri"/>
          <w:color w:val="auto"/>
          <w:spacing w:val="0"/>
          <w:position w:val="0"/>
          <w:sz w:val="22"/>
          <w:shd w:val="clear" w:fill="auto"/>
        </w:rPr>
        <w:t>2</w:t>
      </w:r>
      <w:r>
        <w:rPr>
          <w:rFonts w:ascii="宋体" w:hAnsi="宋体" w:eastAsia="宋体" w:cs="宋体"/>
          <w:color w:val="auto"/>
          <w:spacing w:val="0"/>
          <w:position w:val="0"/>
          <w:sz w:val="22"/>
          <w:shd w:val="clear" w:fill="auto"/>
        </w:rPr>
        <w:t>）依据最高人民法院等九部门</w:t>
      </w:r>
      <w:r>
        <w:rPr>
          <w:rFonts w:ascii="Calibri" w:hAnsi="Calibri" w:eastAsia="Calibri" w:cs="Calibri"/>
          <w:color w:val="auto"/>
          <w:spacing w:val="0"/>
          <w:position w:val="0"/>
          <w:sz w:val="22"/>
          <w:shd w:val="clear" w:fill="auto"/>
        </w:rPr>
        <w:t xml:space="preserve"> </w:t>
      </w:r>
      <w:r>
        <w:rPr>
          <w:rFonts w:ascii="宋体" w:hAnsi="宋体" w:eastAsia="宋体" w:cs="宋体"/>
          <w:color w:val="auto"/>
          <w:spacing w:val="0"/>
          <w:position w:val="0"/>
          <w:sz w:val="22"/>
          <w:shd w:val="clear" w:fill="auto"/>
        </w:rPr>
        <w:t>《关于在招标投标活动中对失信被执行人实施联合惩戒的通知》，投标人不得为失信被执行人。（通过信用中国网站</w:t>
      </w:r>
      <w:r>
        <w:fldChar w:fldCharType="begin"/>
      </w:r>
      <w:r>
        <w:instrText xml:space="preserve"> HYPERLINK "http://www.creditchina.gov.cn/" \h </w:instrText>
      </w:r>
      <w:r>
        <w:fldChar w:fldCharType="separate"/>
      </w:r>
      <w:r>
        <w:rPr>
          <w:rFonts w:ascii="Calibri" w:hAnsi="Calibri" w:eastAsia="Calibri" w:cs="Calibri"/>
          <w:color w:val="0000FF"/>
          <w:spacing w:val="0"/>
          <w:position w:val="0"/>
          <w:sz w:val="22"/>
          <w:u w:val="single"/>
          <w:shd w:val="clear" w:fill="auto"/>
        </w:rPr>
        <w:t>www.creditchina.gov.cn</w:t>
      </w:r>
      <w:r>
        <w:rPr>
          <w:rFonts w:ascii="Calibri" w:hAnsi="Calibri" w:eastAsia="Calibri" w:cs="Calibri"/>
          <w:color w:val="0000FF"/>
          <w:spacing w:val="0"/>
          <w:position w:val="0"/>
          <w:sz w:val="22"/>
          <w:u w:val="single"/>
          <w:shd w:val="clear" w:fill="auto"/>
        </w:rPr>
        <w:fldChar w:fldCharType="end"/>
      </w:r>
      <w:r>
        <w:rPr>
          <w:rFonts w:ascii="Calibri" w:hAnsi="Calibri" w:eastAsia="Calibri" w:cs="Calibri"/>
          <w:color w:val="auto"/>
          <w:spacing w:val="0"/>
          <w:position w:val="0"/>
          <w:sz w:val="22"/>
          <w:shd w:val="clear" w:fill="auto"/>
        </w:rPr>
        <w:t xml:space="preserve"> </w:t>
      </w:r>
      <w:r>
        <w:rPr>
          <w:rFonts w:ascii="宋体" w:hAnsi="宋体" w:eastAsia="宋体" w:cs="宋体"/>
          <w:color w:val="auto"/>
          <w:spacing w:val="0"/>
          <w:position w:val="0"/>
          <w:sz w:val="22"/>
          <w:shd w:val="clear" w:fill="auto"/>
        </w:rPr>
        <w:t>查询，查询结果以网站页面显示内容为准，投标时需提供查询结果并加盖投标人公章作为证明材料）。若在中标公示期间发现中标候选人在投标截止日前为失信被执行人的，招标人将依法取消其中标资格。。</w:t>
      </w:r>
    </w:p>
    <w:p>
      <w:pPr>
        <w:widowControl w:val="0"/>
        <w:spacing w:before="0" w:after="0" w:line="34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w:t>
      </w:r>
      <w:r>
        <w:rPr>
          <w:rFonts w:ascii="Calibri" w:hAnsi="Calibri" w:eastAsia="Calibri" w:cs="Calibri"/>
          <w:color w:val="auto"/>
          <w:spacing w:val="0"/>
          <w:position w:val="0"/>
          <w:sz w:val="22"/>
          <w:shd w:val="clear" w:fill="auto"/>
        </w:rPr>
        <w:t>3</w:t>
      </w:r>
      <w:r>
        <w:rPr>
          <w:rFonts w:ascii="宋体" w:hAnsi="宋体" w:eastAsia="宋体" w:cs="宋体"/>
          <w:color w:val="auto"/>
          <w:spacing w:val="0"/>
          <w:position w:val="0"/>
          <w:sz w:val="22"/>
          <w:shd w:val="clear" w:fill="auto"/>
        </w:rPr>
        <w:t>）近三年（</w:t>
      </w:r>
      <w:r>
        <w:rPr>
          <w:rFonts w:ascii="Calibri" w:hAnsi="Calibri" w:eastAsia="Calibri" w:cs="Calibri"/>
          <w:color w:val="auto"/>
          <w:spacing w:val="0"/>
          <w:position w:val="0"/>
          <w:sz w:val="22"/>
          <w:shd w:val="clear" w:fill="auto"/>
        </w:rPr>
        <w:t>2017</w:t>
      </w:r>
      <w:r>
        <w:rPr>
          <w:rFonts w:ascii="宋体" w:hAnsi="宋体" w:eastAsia="宋体" w:cs="宋体"/>
          <w:color w:val="auto"/>
          <w:spacing w:val="0"/>
          <w:position w:val="0"/>
          <w:sz w:val="22"/>
          <w:shd w:val="clear" w:fill="auto"/>
        </w:rPr>
        <w:t>年</w:t>
      </w:r>
      <w:r>
        <w:rPr>
          <w:rFonts w:ascii="Calibri" w:hAnsi="Calibri" w:eastAsia="Calibri" w:cs="Calibri"/>
          <w:color w:val="auto"/>
          <w:spacing w:val="0"/>
          <w:position w:val="0"/>
          <w:sz w:val="22"/>
          <w:shd w:val="clear" w:fill="auto"/>
        </w:rPr>
        <w:t>1</w:t>
      </w:r>
      <w:r>
        <w:rPr>
          <w:rFonts w:ascii="宋体" w:hAnsi="宋体" w:eastAsia="宋体" w:cs="宋体"/>
          <w:color w:val="auto"/>
          <w:spacing w:val="0"/>
          <w:position w:val="0"/>
          <w:sz w:val="22"/>
          <w:shd w:val="clear" w:fill="auto"/>
        </w:rPr>
        <w:t>月</w:t>
      </w:r>
      <w:r>
        <w:rPr>
          <w:rFonts w:ascii="Calibri" w:hAnsi="Calibri" w:eastAsia="Calibri" w:cs="Calibri"/>
          <w:color w:val="auto"/>
          <w:spacing w:val="0"/>
          <w:position w:val="0"/>
          <w:sz w:val="22"/>
          <w:shd w:val="clear" w:fill="auto"/>
        </w:rPr>
        <w:t>1</w:t>
      </w:r>
      <w:r>
        <w:rPr>
          <w:rFonts w:ascii="宋体" w:hAnsi="宋体" w:eastAsia="宋体" w:cs="宋体"/>
          <w:color w:val="auto"/>
          <w:spacing w:val="0"/>
          <w:position w:val="0"/>
          <w:sz w:val="22"/>
          <w:shd w:val="clear" w:fill="auto"/>
        </w:rPr>
        <w:t>日起至投标截止日止）无行贿犯罪记录</w:t>
      </w:r>
      <w:r>
        <w:rPr>
          <w:rFonts w:ascii="Calibri" w:hAnsi="Calibri" w:eastAsia="Calibri" w:cs="Calibri"/>
          <w:color w:val="auto"/>
          <w:spacing w:val="0"/>
          <w:position w:val="0"/>
          <w:sz w:val="22"/>
          <w:shd w:val="clear" w:fill="auto"/>
        </w:rPr>
        <w:t>(</w:t>
      </w:r>
      <w:r>
        <w:rPr>
          <w:rFonts w:ascii="宋体" w:hAnsi="宋体" w:eastAsia="宋体" w:cs="宋体"/>
          <w:color w:val="auto"/>
          <w:spacing w:val="0"/>
          <w:position w:val="0"/>
          <w:sz w:val="22"/>
          <w:shd w:val="clear" w:fill="auto"/>
        </w:rPr>
        <w:t>通过中国裁判文书网</w:t>
      </w:r>
      <w:r>
        <w:fldChar w:fldCharType="begin"/>
      </w:r>
      <w:r>
        <w:instrText xml:space="preserve"> HYPERLINK "http://wenshu.court.gov.cn/" \h </w:instrText>
      </w:r>
      <w:r>
        <w:fldChar w:fldCharType="separate"/>
      </w:r>
      <w:r>
        <w:rPr>
          <w:rFonts w:ascii="Calibri" w:hAnsi="Calibri" w:eastAsia="Calibri" w:cs="Calibri"/>
          <w:color w:val="0000FF"/>
          <w:spacing w:val="0"/>
          <w:position w:val="0"/>
          <w:sz w:val="22"/>
          <w:u w:val="single"/>
          <w:shd w:val="clear" w:fill="auto"/>
        </w:rPr>
        <w:t>http://wenshu.court.gov.cn</w:t>
      </w:r>
      <w:r>
        <w:rPr>
          <w:rFonts w:ascii="Calibri" w:hAnsi="Calibri" w:eastAsia="Calibri" w:cs="Calibri"/>
          <w:color w:val="0000FF"/>
          <w:spacing w:val="0"/>
          <w:position w:val="0"/>
          <w:sz w:val="22"/>
          <w:u w:val="single"/>
          <w:shd w:val="clear" w:fill="auto"/>
        </w:rPr>
        <w:fldChar w:fldCharType="end"/>
      </w:r>
      <w:r>
        <w:rPr>
          <w:rFonts w:ascii="宋体" w:hAnsi="宋体" w:eastAsia="宋体" w:cs="宋体"/>
          <w:color w:val="auto"/>
          <w:spacing w:val="0"/>
          <w:position w:val="0"/>
          <w:sz w:val="22"/>
          <w:shd w:val="clear" w:fill="auto"/>
        </w:rPr>
        <w:t>查询，查询结果以网站页面显示内容为准，投标时需提供查询结果并加盖投标人公章作为证明材料</w:t>
      </w:r>
      <w:r>
        <w:rPr>
          <w:rFonts w:ascii="Calibri" w:hAnsi="Calibri" w:eastAsia="Calibri" w:cs="Calibri"/>
          <w:color w:val="auto"/>
          <w:spacing w:val="0"/>
          <w:position w:val="0"/>
          <w:sz w:val="22"/>
          <w:shd w:val="clear" w:fill="auto"/>
        </w:rPr>
        <w:t>)</w:t>
      </w:r>
      <w:r>
        <w:rPr>
          <w:rFonts w:ascii="宋体" w:hAnsi="宋体" w:eastAsia="宋体" w:cs="宋体"/>
          <w:color w:val="auto"/>
          <w:spacing w:val="0"/>
          <w:position w:val="0"/>
          <w:sz w:val="22"/>
          <w:shd w:val="clear" w:fill="auto"/>
        </w:rPr>
        <w:t>。若在中标公示期间发现中标候选人在投标截止日前存在行贿犯罪记录的，招标人将依法取消其中标资格。</w:t>
      </w:r>
    </w:p>
    <w:p>
      <w:pPr>
        <w:widowControl w:val="0"/>
        <w:spacing w:before="0" w:after="0" w:line="34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w:t>
      </w:r>
      <w:r>
        <w:rPr>
          <w:rFonts w:ascii="Calibri" w:hAnsi="Calibri" w:eastAsia="Calibri" w:cs="Calibri"/>
          <w:color w:val="auto"/>
          <w:spacing w:val="0"/>
          <w:position w:val="0"/>
          <w:sz w:val="22"/>
          <w:shd w:val="clear" w:fill="auto"/>
        </w:rPr>
        <w:t>4</w:t>
      </w:r>
      <w:r>
        <w:rPr>
          <w:rFonts w:ascii="宋体" w:hAnsi="宋体" w:eastAsia="宋体" w:cs="宋体"/>
          <w:color w:val="auto"/>
          <w:spacing w:val="0"/>
          <w:position w:val="0"/>
          <w:sz w:val="22"/>
          <w:shd w:val="clear" w:fill="auto"/>
        </w:rPr>
        <w:t>）具有一般纳税人资格，可提供税率为</w:t>
      </w:r>
      <w:r>
        <w:rPr>
          <w:rFonts w:ascii="Calibri" w:hAnsi="Calibri" w:eastAsia="Calibri" w:cs="Calibri"/>
          <w:color w:val="auto"/>
          <w:spacing w:val="0"/>
          <w:position w:val="0"/>
          <w:sz w:val="22"/>
          <w:shd w:val="clear" w:fill="auto"/>
        </w:rPr>
        <w:t>13%</w:t>
      </w:r>
      <w:r>
        <w:rPr>
          <w:rFonts w:ascii="宋体" w:hAnsi="宋体" w:eastAsia="宋体" w:cs="宋体"/>
          <w:color w:val="auto"/>
          <w:spacing w:val="0"/>
          <w:position w:val="0"/>
          <w:sz w:val="22"/>
          <w:shd w:val="clear" w:fill="auto"/>
        </w:rPr>
        <w:t>的增值税专用发票（需提供税务机关出具的一般纳税人资格认定相关证明材料复印件并加盖投标人公章作为证明材料，原件备查）</w:t>
      </w:r>
    </w:p>
    <w:p>
      <w:pPr>
        <w:widowControl w:val="0"/>
        <w:spacing w:before="0" w:after="0" w:line="340" w:lineRule="auto"/>
        <w:ind w:left="0" w:right="0" w:firstLine="44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r>
        <w:rPr>
          <w:rFonts w:hint="eastAsia" w:ascii="宋体" w:hAnsi="宋体" w:eastAsia="宋体" w:cs="宋体"/>
          <w:color w:val="auto"/>
          <w:spacing w:val="0"/>
          <w:position w:val="0"/>
          <w:sz w:val="22"/>
          <w:shd w:val="clear" w:fill="auto"/>
          <w:lang w:val="en-US" w:eastAsia="zh-CN"/>
        </w:rPr>
        <w:t>5</w:t>
      </w:r>
      <w:r>
        <w:rPr>
          <w:rFonts w:ascii="宋体" w:hAnsi="宋体" w:eastAsia="宋体" w:cs="宋体"/>
          <w:color w:val="auto"/>
          <w:spacing w:val="0"/>
          <w:position w:val="0"/>
          <w:sz w:val="22"/>
          <w:shd w:val="clear" w:fill="auto"/>
        </w:rPr>
        <w:t>）本项目不接受联合体投标</w:t>
      </w:r>
      <w:r>
        <w:rPr>
          <w:rFonts w:hint="eastAsia" w:ascii="宋体" w:hAnsi="宋体" w:eastAsia="宋体" w:cs="宋体"/>
          <w:color w:val="auto"/>
          <w:spacing w:val="0"/>
          <w:position w:val="0"/>
          <w:sz w:val="22"/>
          <w:shd w:val="clear" w:fill="auto"/>
          <w:lang w:eastAsia="zh-CN"/>
        </w:rPr>
        <w:t>，</w:t>
      </w:r>
      <w:r>
        <w:rPr>
          <w:rFonts w:ascii="宋体" w:hAnsi="宋体" w:eastAsia="宋体" w:cs="宋体"/>
          <w:color w:val="auto"/>
          <w:spacing w:val="0"/>
          <w:position w:val="0"/>
          <w:sz w:val="22"/>
          <w:shd w:val="clear" w:fill="auto"/>
        </w:rPr>
        <w:t>投标方所提供的电动牵引车和叉车必须为同一品牌。</w:t>
      </w:r>
    </w:p>
    <w:p>
      <w:pPr>
        <w:widowControl w:val="0"/>
        <w:spacing w:before="0" w:after="0" w:line="340" w:lineRule="auto"/>
        <w:ind w:left="0" w:right="0" w:firstLine="44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r>
        <w:rPr>
          <w:rFonts w:hint="eastAsia" w:ascii="宋体" w:hAnsi="宋体" w:eastAsia="宋体" w:cs="宋体"/>
          <w:color w:val="auto"/>
          <w:spacing w:val="0"/>
          <w:position w:val="0"/>
          <w:sz w:val="22"/>
          <w:shd w:val="clear" w:fill="auto"/>
          <w:lang w:val="en-US" w:eastAsia="zh-CN"/>
        </w:rPr>
        <w:t>6</w:t>
      </w:r>
      <w:r>
        <w:rPr>
          <w:rFonts w:ascii="宋体" w:hAnsi="宋体" w:eastAsia="宋体" w:cs="宋体"/>
          <w:color w:val="auto"/>
          <w:spacing w:val="0"/>
          <w:position w:val="0"/>
          <w:sz w:val="22"/>
          <w:shd w:val="clear" w:fill="auto"/>
        </w:rPr>
        <w:t>）拟投产品自2017年1月1日（以合同签订日期为准）起在中国大陆（不含港、澳、台地区）至少具有1台销售业绩。</w:t>
      </w:r>
    </w:p>
    <w:p>
      <w:pPr>
        <w:widowControl w:val="0"/>
        <w:spacing w:before="0" w:after="0" w:line="340" w:lineRule="auto"/>
        <w:ind w:left="0" w:right="0" w:firstLine="0"/>
        <w:jc w:val="left"/>
        <w:rPr>
          <w:rFonts w:ascii="Arial" w:hAnsi="Arial" w:eastAsia="Arial" w:cs="Arial"/>
          <w:b/>
          <w:color w:val="auto"/>
          <w:spacing w:val="0"/>
          <w:position w:val="0"/>
          <w:sz w:val="22"/>
          <w:shd w:val="clear" w:fill="auto"/>
        </w:rPr>
      </w:pPr>
      <w:r>
        <w:rPr>
          <w:rFonts w:ascii="宋体" w:hAnsi="宋体" w:eastAsia="宋体" w:cs="宋体"/>
          <w:b/>
          <w:color w:val="auto"/>
          <w:spacing w:val="0"/>
          <w:position w:val="0"/>
          <w:sz w:val="22"/>
          <w:shd w:val="clear" w:fill="auto"/>
        </w:rPr>
        <w:t>三、招标文件获取</w:t>
      </w:r>
    </w:p>
    <w:p>
      <w:pPr>
        <w:spacing w:before="0" w:after="0" w:line="34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凡符合资格条件并有投标意向的潜在投标人，请通过杭州萧山机场有限公司主页</w:t>
      </w:r>
      <w:r>
        <w:fldChar w:fldCharType="begin"/>
      </w:r>
      <w:r>
        <w:instrText xml:space="preserve"> HYPERLINK "http://www.hzairport.com/zbxx.aspx" \h </w:instrText>
      </w:r>
      <w:r>
        <w:fldChar w:fldCharType="separate"/>
      </w:r>
      <w:r>
        <w:rPr>
          <w:rFonts w:ascii="Calibri" w:hAnsi="Calibri" w:eastAsia="Calibri" w:cs="Calibri"/>
          <w:color w:val="0000FF"/>
          <w:spacing w:val="0"/>
          <w:position w:val="0"/>
          <w:sz w:val="22"/>
          <w:u w:val="single"/>
          <w:shd w:val="clear" w:fill="auto"/>
        </w:rPr>
        <w:t>http://www.hzairport.com/zbxx.aspx</w:t>
      </w:r>
      <w:r>
        <w:rPr>
          <w:rFonts w:ascii="Calibri" w:hAnsi="Calibri" w:eastAsia="Calibri" w:cs="Calibri"/>
          <w:color w:val="0000FF"/>
          <w:spacing w:val="0"/>
          <w:position w:val="0"/>
          <w:sz w:val="22"/>
          <w:u w:val="single"/>
          <w:shd w:val="clear" w:fill="auto"/>
        </w:rPr>
        <w:fldChar w:fldCharType="end"/>
      </w:r>
      <w:r>
        <w:rPr>
          <w:rFonts w:ascii="宋体" w:hAnsi="宋体" w:eastAsia="宋体" w:cs="宋体"/>
          <w:color w:val="auto"/>
          <w:spacing w:val="0"/>
          <w:position w:val="0"/>
          <w:sz w:val="22"/>
          <w:shd w:val="clear" w:fill="auto"/>
        </w:rPr>
        <w:t>自行下载招标文件。</w:t>
      </w:r>
    </w:p>
    <w:p>
      <w:pPr>
        <w:widowControl w:val="0"/>
        <w:spacing w:before="0" w:after="0" w:line="340" w:lineRule="auto"/>
        <w:ind w:left="0" w:right="0" w:firstLine="0"/>
        <w:jc w:val="left"/>
        <w:rPr>
          <w:rFonts w:ascii="Arial" w:hAnsi="Arial" w:eastAsia="Arial" w:cs="Arial"/>
          <w:b/>
          <w:color w:val="auto"/>
          <w:spacing w:val="0"/>
          <w:position w:val="0"/>
          <w:sz w:val="22"/>
          <w:shd w:val="clear" w:fill="auto"/>
        </w:rPr>
      </w:pPr>
      <w:r>
        <w:rPr>
          <w:rFonts w:ascii="宋体" w:hAnsi="宋体" w:eastAsia="宋体" w:cs="宋体"/>
          <w:b/>
          <w:color w:val="auto"/>
          <w:spacing w:val="0"/>
          <w:position w:val="0"/>
          <w:sz w:val="22"/>
          <w:shd w:val="clear" w:fill="auto"/>
        </w:rPr>
        <w:t>四、投标文件的递交</w:t>
      </w:r>
    </w:p>
    <w:p>
      <w:pPr>
        <w:widowControl w:val="0"/>
        <w:spacing w:before="0" w:after="0" w:line="340" w:lineRule="auto"/>
        <w:ind w:left="0" w:right="0" w:firstLine="44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w:t>
      </w:r>
      <w:r>
        <w:rPr>
          <w:rFonts w:ascii="Calibri" w:hAnsi="Calibri" w:eastAsia="Calibri" w:cs="Calibri"/>
          <w:color w:val="auto"/>
          <w:spacing w:val="0"/>
          <w:position w:val="0"/>
          <w:sz w:val="22"/>
          <w:shd w:val="clear" w:fill="auto"/>
        </w:rPr>
        <w:t>1</w:t>
      </w:r>
      <w:r>
        <w:rPr>
          <w:rFonts w:ascii="宋体" w:hAnsi="宋体" w:eastAsia="宋体" w:cs="宋体"/>
          <w:color w:val="auto"/>
          <w:spacing w:val="0"/>
          <w:position w:val="0"/>
          <w:sz w:val="22"/>
          <w:shd w:val="clear" w:fill="auto"/>
        </w:rPr>
        <w:t>）投标文件递交截止时间：2020年</w:t>
      </w:r>
      <w:r>
        <w:rPr>
          <w:rFonts w:hint="default" w:ascii="宋体" w:hAnsi="宋体" w:eastAsia="宋体" w:cs="宋体"/>
          <w:color w:val="auto"/>
          <w:spacing w:val="0"/>
          <w:position w:val="0"/>
          <w:sz w:val="22"/>
          <w:shd w:val="clear" w:fill="auto"/>
          <w:lang w:val="en-US" w:eastAsia="zh-CN"/>
        </w:rPr>
        <w:t>5</w:t>
      </w:r>
      <w:r>
        <w:rPr>
          <w:rFonts w:ascii="宋体" w:hAnsi="宋体" w:eastAsia="宋体" w:cs="宋体"/>
          <w:color w:val="auto"/>
          <w:spacing w:val="0"/>
          <w:position w:val="0"/>
          <w:sz w:val="22"/>
          <w:shd w:val="clear" w:fill="auto"/>
        </w:rPr>
        <w:t>月</w:t>
      </w:r>
      <w:r>
        <w:rPr>
          <w:rFonts w:hint="default" w:ascii="宋体" w:hAnsi="宋体" w:eastAsia="宋体" w:cs="宋体"/>
          <w:color w:val="auto"/>
          <w:spacing w:val="0"/>
          <w:position w:val="0"/>
          <w:sz w:val="22"/>
          <w:shd w:val="clear" w:fill="auto"/>
          <w:lang w:val="en-US" w:eastAsia="zh-CN"/>
        </w:rPr>
        <w:t>2</w:t>
      </w:r>
      <w:r>
        <w:rPr>
          <w:rFonts w:hint="eastAsia" w:ascii="宋体" w:hAnsi="宋体" w:eastAsia="宋体" w:cs="宋体"/>
          <w:color w:val="auto"/>
          <w:spacing w:val="0"/>
          <w:position w:val="0"/>
          <w:sz w:val="22"/>
          <w:shd w:val="clear" w:fill="auto"/>
          <w:lang w:val="en-US" w:eastAsia="zh-CN"/>
        </w:rPr>
        <w:t>0</w:t>
      </w:r>
      <w:r>
        <w:rPr>
          <w:rFonts w:ascii="宋体" w:hAnsi="宋体" w:eastAsia="宋体" w:cs="宋体"/>
          <w:color w:val="auto"/>
          <w:spacing w:val="0"/>
          <w:position w:val="0"/>
          <w:sz w:val="22"/>
          <w:shd w:val="clear" w:fill="auto"/>
        </w:rPr>
        <w:t>日上午9时00分（北京时间）。投标文件在封口处加盖公章，并派专人于2020年</w:t>
      </w:r>
      <w:r>
        <w:rPr>
          <w:rFonts w:hint="default" w:ascii="宋体" w:hAnsi="宋体" w:eastAsia="宋体" w:cs="宋体"/>
          <w:color w:val="auto"/>
          <w:spacing w:val="0"/>
          <w:position w:val="0"/>
          <w:sz w:val="22"/>
          <w:shd w:val="clear" w:fill="auto"/>
          <w:lang w:val="en-US"/>
        </w:rPr>
        <w:t>5</w:t>
      </w:r>
      <w:r>
        <w:rPr>
          <w:rFonts w:ascii="宋体" w:hAnsi="宋体" w:eastAsia="宋体" w:cs="宋体"/>
          <w:color w:val="auto"/>
          <w:spacing w:val="0"/>
          <w:position w:val="0"/>
          <w:sz w:val="22"/>
          <w:shd w:val="clear" w:fill="auto"/>
        </w:rPr>
        <w:t>月</w:t>
      </w:r>
      <w:r>
        <w:rPr>
          <w:rFonts w:hint="default" w:ascii="宋体" w:hAnsi="宋体" w:eastAsia="宋体" w:cs="宋体"/>
          <w:color w:val="auto"/>
          <w:spacing w:val="0"/>
          <w:position w:val="0"/>
          <w:sz w:val="22"/>
          <w:shd w:val="clear" w:fill="auto"/>
          <w:lang w:val="en-US" w:eastAsia="zh-CN"/>
        </w:rPr>
        <w:t>2</w:t>
      </w:r>
      <w:r>
        <w:rPr>
          <w:rFonts w:hint="eastAsia" w:ascii="宋体" w:hAnsi="宋体" w:eastAsia="宋体" w:cs="宋体"/>
          <w:color w:val="auto"/>
          <w:spacing w:val="0"/>
          <w:position w:val="0"/>
          <w:sz w:val="22"/>
          <w:shd w:val="clear" w:fill="auto"/>
          <w:lang w:val="en-US" w:eastAsia="zh-CN"/>
        </w:rPr>
        <w:t>0</w:t>
      </w:r>
      <w:r>
        <w:rPr>
          <w:rFonts w:ascii="宋体" w:hAnsi="宋体" w:eastAsia="宋体" w:cs="宋体"/>
          <w:color w:val="auto"/>
          <w:spacing w:val="0"/>
          <w:position w:val="0"/>
          <w:sz w:val="22"/>
          <w:shd w:val="clear" w:fill="auto"/>
        </w:rPr>
        <w:t>日上午9时00分（北京时间）前送至杭州萧山国际机场翔越路综合服务楼园区招标中心，逾期无效；若采用投递方式的，请于2020年</w:t>
      </w:r>
      <w:r>
        <w:rPr>
          <w:rFonts w:hint="default" w:ascii="宋体" w:hAnsi="宋体" w:eastAsia="宋体" w:cs="宋体"/>
          <w:color w:val="auto"/>
          <w:spacing w:val="0"/>
          <w:position w:val="0"/>
          <w:sz w:val="22"/>
          <w:shd w:val="clear" w:fill="auto"/>
          <w:lang w:val="en-US"/>
        </w:rPr>
        <w:t>5</w:t>
      </w:r>
      <w:r>
        <w:rPr>
          <w:rFonts w:ascii="宋体" w:hAnsi="宋体" w:eastAsia="宋体" w:cs="宋体"/>
          <w:color w:val="auto"/>
          <w:spacing w:val="0"/>
          <w:position w:val="0"/>
          <w:sz w:val="22"/>
          <w:shd w:val="clear" w:fill="auto"/>
        </w:rPr>
        <w:t>月</w:t>
      </w:r>
      <w:r>
        <w:rPr>
          <w:rFonts w:hint="default" w:ascii="宋体" w:hAnsi="宋体" w:eastAsia="宋体" w:cs="宋体"/>
          <w:color w:val="auto"/>
          <w:spacing w:val="0"/>
          <w:position w:val="0"/>
          <w:sz w:val="22"/>
          <w:shd w:val="clear" w:fill="auto"/>
          <w:lang w:val="en-US"/>
        </w:rPr>
        <w:t>2</w:t>
      </w:r>
      <w:r>
        <w:rPr>
          <w:rFonts w:hint="eastAsia" w:ascii="宋体" w:hAnsi="宋体" w:eastAsia="宋体" w:cs="宋体"/>
          <w:color w:val="auto"/>
          <w:spacing w:val="0"/>
          <w:position w:val="0"/>
          <w:sz w:val="22"/>
          <w:shd w:val="clear" w:fill="auto"/>
          <w:lang w:val="en-US" w:eastAsia="zh-CN"/>
        </w:rPr>
        <w:t>0</w:t>
      </w:r>
      <w:r>
        <w:rPr>
          <w:rFonts w:ascii="宋体" w:hAnsi="宋体" w:eastAsia="宋体" w:cs="宋体"/>
          <w:color w:val="auto"/>
          <w:spacing w:val="0"/>
          <w:position w:val="0"/>
          <w:sz w:val="22"/>
          <w:shd w:val="clear" w:fill="auto"/>
        </w:rPr>
        <w:t>日上午9时00分（北京时间）前投递至杭州萧山国际机场航空货站A区A1223室，逾期无效。</w:t>
      </w:r>
    </w:p>
    <w:p>
      <w:pPr>
        <w:widowControl w:val="0"/>
        <w:spacing w:before="0" w:after="0" w:line="340" w:lineRule="auto"/>
        <w:ind w:left="0" w:right="0" w:firstLine="440"/>
        <w:jc w:val="both"/>
        <w:rPr>
          <w:rFonts w:ascii="Arial" w:hAnsi="Arial" w:eastAsia="Arial" w:cs="Arial"/>
          <w:b/>
          <w:color w:val="auto"/>
          <w:spacing w:val="0"/>
          <w:position w:val="0"/>
          <w:sz w:val="22"/>
          <w:shd w:val="clear" w:fill="auto"/>
        </w:rPr>
      </w:pPr>
      <w:r>
        <w:rPr>
          <w:rFonts w:ascii="宋体" w:hAnsi="宋体" w:eastAsia="宋体" w:cs="宋体"/>
          <w:color w:val="auto"/>
          <w:spacing w:val="0"/>
          <w:position w:val="0"/>
          <w:sz w:val="22"/>
          <w:shd w:val="clear" w:fill="auto"/>
        </w:rPr>
        <w:t>（</w:t>
      </w:r>
      <w:r>
        <w:rPr>
          <w:rFonts w:ascii="Calibri" w:hAnsi="Calibri" w:eastAsia="Calibri" w:cs="Calibri"/>
          <w:color w:val="auto"/>
          <w:spacing w:val="0"/>
          <w:position w:val="0"/>
          <w:sz w:val="22"/>
          <w:shd w:val="clear" w:fill="auto"/>
        </w:rPr>
        <w:t>2</w:t>
      </w:r>
      <w:r>
        <w:rPr>
          <w:rFonts w:ascii="宋体" w:hAnsi="宋体" w:eastAsia="宋体" w:cs="宋体"/>
          <w:color w:val="auto"/>
          <w:spacing w:val="0"/>
          <w:position w:val="0"/>
          <w:sz w:val="22"/>
          <w:shd w:val="clear" w:fill="auto"/>
        </w:rPr>
        <w:t>）逾期送达或者未送达指定地点的投标文件，招标人不予受理。</w:t>
      </w:r>
    </w:p>
    <w:p>
      <w:pPr>
        <w:widowControl w:val="0"/>
        <w:spacing w:before="0" w:after="0" w:line="340" w:lineRule="auto"/>
        <w:ind w:left="0" w:right="0" w:firstLine="0"/>
        <w:jc w:val="left"/>
        <w:rPr>
          <w:rFonts w:ascii="Arial" w:hAnsi="Arial" w:eastAsia="Arial" w:cs="Arial"/>
          <w:b/>
          <w:color w:val="auto"/>
          <w:spacing w:val="0"/>
          <w:position w:val="0"/>
          <w:sz w:val="22"/>
          <w:shd w:val="clear" w:fill="auto"/>
        </w:rPr>
      </w:pPr>
      <w:r>
        <w:rPr>
          <w:rFonts w:ascii="宋体" w:hAnsi="宋体" w:eastAsia="宋体" w:cs="宋体"/>
          <w:b/>
          <w:color w:val="auto"/>
          <w:spacing w:val="0"/>
          <w:position w:val="0"/>
          <w:sz w:val="22"/>
          <w:shd w:val="clear" w:fill="auto"/>
        </w:rPr>
        <w:t>五、发布公告的媒介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35"/>
        <w:rPr>
          <w:rFonts w:ascii="宋体" w:hAnsi="宋体" w:eastAsia="宋体" w:cs="宋体"/>
          <w:color w:val="auto"/>
          <w:spacing w:val="0"/>
          <w:kern w:val="0"/>
          <w:position w:val="0"/>
          <w:sz w:val="22"/>
          <w:szCs w:val="22"/>
          <w:shd w:val="clear" w:fill="auto"/>
        </w:rPr>
      </w:pPr>
      <w:r>
        <w:rPr>
          <w:rFonts w:hint="eastAsia" w:ascii="宋体" w:hAnsi="宋体" w:eastAsia="宋体" w:cs="宋体"/>
          <w:color w:val="auto"/>
          <w:spacing w:val="0"/>
          <w:kern w:val="0"/>
          <w:position w:val="0"/>
          <w:sz w:val="22"/>
          <w:szCs w:val="22"/>
          <w:shd w:val="clear" w:fill="auto"/>
        </w:rPr>
        <w:t>本次招标公告在</w:t>
      </w:r>
      <w:r>
        <w:rPr>
          <w:rFonts w:hint="eastAsia" w:ascii="宋体" w:hAnsi="宋体" w:eastAsia="宋体" w:cs="宋体"/>
          <w:b/>
          <w:bCs/>
          <w:color w:val="auto"/>
          <w:spacing w:val="0"/>
          <w:kern w:val="0"/>
          <w:position w:val="0"/>
          <w:sz w:val="22"/>
          <w:szCs w:val="22"/>
          <w:shd w:val="clear" w:fill="auto"/>
        </w:rPr>
        <w:t>中国采购与招标网</w:t>
      </w:r>
      <w:r>
        <w:rPr>
          <w:rFonts w:hint="eastAsia" w:ascii="宋体" w:hAnsi="宋体" w:eastAsia="宋体" w:cs="宋体"/>
          <w:color w:val="auto"/>
          <w:spacing w:val="0"/>
          <w:kern w:val="0"/>
          <w:position w:val="0"/>
          <w:sz w:val="22"/>
          <w:szCs w:val="22"/>
          <w:shd w:val="clear" w:fill="auto"/>
        </w:rPr>
        <w:t>和</w:t>
      </w:r>
      <w:r>
        <w:rPr>
          <w:rFonts w:hint="eastAsia" w:ascii="宋体" w:hAnsi="宋体" w:eastAsia="宋体" w:cs="宋体"/>
          <w:b/>
          <w:bCs/>
          <w:color w:val="auto"/>
          <w:spacing w:val="0"/>
          <w:kern w:val="0"/>
          <w:position w:val="0"/>
          <w:sz w:val="22"/>
          <w:szCs w:val="22"/>
          <w:shd w:val="clear" w:fill="auto"/>
        </w:rPr>
        <w:t>杭州萧山机场有限公司</w:t>
      </w:r>
      <w:r>
        <w:rPr>
          <w:rFonts w:hint="eastAsia" w:ascii="宋体" w:hAnsi="宋体" w:eastAsia="宋体" w:cs="宋体"/>
          <w:color w:val="auto"/>
          <w:spacing w:val="0"/>
          <w:kern w:val="0"/>
          <w:position w:val="0"/>
          <w:sz w:val="22"/>
          <w:szCs w:val="22"/>
          <w:shd w:val="clear" w:fill="auto"/>
        </w:rPr>
        <w:t>主页上发布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35"/>
        <w:rPr>
          <w:rFonts w:hint="eastAsia" w:ascii="宋体" w:hAnsi="宋体" w:eastAsia="宋体" w:cs="宋体"/>
          <w:color w:val="auto"/>
          <w:spacing w:val="0"/>
          <w:kern w:val="0"/>
          <w:position w:val="0"/>
          <w:sz w:val="22"/>
          <w:szCs w:val="22"/>
          <w:shd w:val="clear" w:fill="auto"/>
        </w:rPr>
      </w:pPr>
      <w:r>
        <w:rPr>
          <w:rFonts w:hint="eastAsia" w:ascii="宋体" w:hAnsi="宋体" w:eastAsia="宋体" w:cs="宋体"/>
          <w:color w:val="auto"/>
          <w:spacing w:val="0"/>
          <w:kern w:val="0"/>
          <w:position w:val="0"/>
          <w:sz w:val="22"/>
          <w:szCs w:val="22"/>
          <w:shd w:val="clear" w:fill="auto"/>
        </w:rPr>
        <w:t>中国采购与招标网</w:t>
      </w:r>
      <w:r>
        <w:rPr>
          <w:rFonts w:hint="eastAsia" w:ascii="宋体" w:hAnsi="宋体" w:eastAsia="宋体" w:cs="宋体"/>
          <w:color w:val="auto"/>
          <w:spacing w:val="0"/>
          <w:kern w:val="0"/>
          <w:position w:val="0"/>
          <w:sz w:val="22"/>
          <w:szCs w:val="22"/>
          <w:shd w:val="clear" w:fill="auto"/>
        </w:rPr>
        <w:fldChar w:fldCharType="begin"/>
      </w:r>
      <w:r>
        <w:rPr>
          <w:rFonts w:hint="eastAsia" w:ascii="宋体" w:hAnsi="宋体" w:eastAsia="宋体" w:cs="宋体"/>
          <w:color w:val="auto"/>
          <w:spacing w:val="0"/>
          <w:kern w:val="0"/>
          <w:position w:val="0"/>
          <w:sz w:val="22"/>
          <w:szCs w:val="22"/>
          <w:shd w:val="clear" w:fill="auto"/>
        </w:rPr>
        <w:instrText xml:space="preserve"> HYPERLINK "http://www.chinabidding.com.cn/" </w:instrText>
      </w:r>
      <w:r>
        <w:rPr>
          <w:rFonts w:hint="eastAsia" w:ascii="宋体" w:hAnsi="宋体" w:eastAsia="宋体" w:cs="宋体"/>
          <w:color w:val="auto"/>
          <w:spacing w:val="0"/>
          <w:kern w:val="0"/>
          <w:position w:val="0"/>
          <w:sz w:val="22"/>
          <w:szCs w:val="22"/>
          <w:shd w:val="clear" w:fill="auto"/>
        </w:rPr>
        <w:fldChar w:fldCharType="separate"/>
      </w:r>
      <w:r>
        <w:rPr>
          <w:rFonts w:hint="eastAsia" w:ascii="宋体" w:hAnsi="宋体" w:eastAsia="宋体" w:cs="宋体"/>
          <w:color w:val="auto"/>
          <w:spacing w:val="0"/>
          <w:kern w:val="0"/>
          <w:position w:val="0"/>
          <w:sz w:val="22"/>
          <w:szCs w:val="22"/>
          <w:shd w:val="clear" w:fill="auto"/>
        </w:rPr>
        <w:t>http://www.chinabidding.com.cn</w:t>
      </w:r>
      <w:r>
        <w:rPr>
          <w:rFonts w:hint="eastAsia" w:ascii="宋体" w:hAnsi="宋体" w:eastAsia="宋体" w:cs="宋体"/>
          <w:color w:val="auto"/>
          <w:spacing w:val="0"/>
          <w:kern w:val="0"/>
          <w:position w:val="0"/>
          <w:sz w:val="22"/>
          <w:szCs w:val="22"/>
          <w:shd w:val="clear" w:fill="auto"/>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435"/>
        <w:rPr>
          <w:rFonts w:hint="eastAsia" w:ascii="宋体" w:hAnsi="宋体" w:eastAsia="宋体" w:cs="宋体"/>
          <w:color w:val="auto"/>
          <w:spacing w:val="0"/>
          <w:kern w:val="0"/>
          <w:position w:val="0"/>
          <w:sz w:val="22"/>
          <w:szCs w:val="22"/>
          <w:shd w:val="clear" w:fill="auto"/>
        </w:rPr>
      </w:pPr>
      <w:r>
        <w:rPr>
          <w:rFonts w:hint="eastAsia" w:ascii="宋体" w:hAnsi="宋体" w:eastAsia="宋体" w:cs="宋体"/>
          <w:color w:val="auto"/>
          <w:spacing w:val="0"/>
          <w:kern w:val="0"/>
          <w:position w:val="0"/>
          <w:sz w:val="22"/>
          <w:szCs w:val="22"/>
          <w:shd w:val="clear" w:fill="auto"/>
        </w:rPr>
        <w:t>杭州萧山机场有限公司主页http://www.hzairport.com</w:t>
      </w:r>
    </w:p>
    <w:p>
      <w:pPr>
        <w:widowControl w:val="0"/>
        <w:spacing w:before="0" w:after="0" w:line="340" w:lineRule="auto"/>
        <w:ind w:left="0" w:right="0" w:firstLine="0"/>
        <w:jc w:val="left"/>
        <w:rPr>
          <w:rFonts w:ascii="Arial" w:hAnsi="Arial" w:eastAsia="Arial" w:cs="Arial"/>
          <w:b/>
          <w:color w:val="auto"/>
          <w:spacing w:val="0"/>
          <w:position w:val="0"/>
          <w:sz w:val="22"/>
          <w:shd w:val="clear" w:fill="auto"/>
        </w:rPr>
      </w:pPr>
      <w:r>
        <w:rPr>
          <w:rFonts w:ascii="宋体" w:hAnsi="宋体" w:eastAsia="宋体" w:cs="宋体"/>
          <w:b/>
          <w:color w:val="auto"/>
          <w:spacing w:val="0"/>
          <w:position w:val="0"/>
          <w:sz w:val="22"/>
          <w:shd w:val="clear" w:fill="auto"/>
        </w:rPr>
        <w:t>六、联系方式</w:t>
      </w:r>
    </w:p>
    <w:p>
      <w:pPr>
        <w:widowControl w:val="0"/>
        <w:spacing w:before="0" w:after="0" w:line="340" w:lineRule="auto"/>
        <w:ind w:left="0" w:right="0" w:firstLine="440"/>
        <w:jc w:val="left"/>
        <w:rPr>
          <w:rFonts w:hint="default" w:ascii="宋体" w:hAnsi="宋体" w:eastAsia="宋体" w:cs="宋体"/>
          <w:color w:val="auto"/>
          <w:spacing w:val="0"/>
          <w:position w:val="0"/>
          <w:sz w:val="22"/>
          <w:shd w:val="clear" w:fill="auto"/>
          <w:lang w:val="en-US" w:eastAsia="zh-CN"/>
        </w:rPr>
      </w:pPr>
      <w:r>
        <w:rPr>
          <w:rFonts w:ascii="宋体" w:hAnsi="宋体" w:eastAsia="宋体" w:cs="宋体"/>
          <w:color w:val="auto"/>
          <w:spacing w:val="0"/>
          <w:position w:val="0"/>
          <w:sz w:val="22"/>
          <w:shd w:val="clear" w:fill="auto"/>
        </w:rPr>
        <w:t>投标联系人：王建坤        联系电话：0571-86665003 </w:t>
      </w:r>
      <w:r>
        <w:rPr>
          <w:rFonts w:hint="eastAsia" w:ascii="宋体" w:hAnsi="宋体" w:eastAsia="宋体" w:cs="宋体"/>
          <w:color w:val="auto"/>
          <w:spacing w:val="0"/>
          <w:position w:val="0"/>
          <w:sz w:val="22"/>
          <w:shd w:val="clear" w:fill="auto"/>
          <w:lang w:val="en-US" w:eastAsia="zh-CN"/>
        </w:rPr>
        <w:t>13575751030</w:t>
      </w:r>
    </w:p>
    <w:p>
      <w:pPr>
        <w:widowControl w:val="0"/>
        <w:spacing w:before="0" w:after="0" w:line="340" w:lineRule="auto"/>
        <w:ind w:left="0" w:right="0" w:firstLine="44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技术联系人：胡伟荣         联系电话：0571-86665035</w:t>
      </w:r>
    </w:p>
    <w:p>
      <w:pPr>
        <w:widowControl w:val="0"/>
        <w:spacing w:before="0" w:after="0" w:line="340" w:lineRule="auto"/>
        <w:ind w:left="0" w:right="0" w:firstLine="440"/>
        <w:jc w:val="left"/>
        <w:rPr>
          <w:rFonts w:hint="default" w:ascii="宋体" w:hAnsi="宋体" w:eastAsia="宋体" w:cs="宋体"/>
          <w:color w:val="auto"/>
          <w:spacing w:val="0"/>
          <w:position w:val="0"/>
          <w:sz w:val="22"/>
          <w:shd w:val="clear" w:fill="auto"/>
          <w:lang w:val="en-US"/>
        </w:rPr>
      </w:pPr>
      <w:r>
        <w:rPr>
          <w:rFonts w:hint="eastAsia" w:ascii="宋体" w:hAnsi="宋体" w:eastAsia="宋体" w:cs="宋体"/>
          <w:color w:val="auto"/>
          <w:spacing w:val="0"/>
          <w:position w:val="0"/>
          <w:sz w:val="22"/>
          <w:shd w:val="clear" w:fill="auto"/>
          <w:lang w:val="en-US" w:eastAsia="zh-CN"/>
        </w:rPr>
        <w:t>招标</w:t>
      </w:r>
      <w:r>
        <w:rPr>
          <w:rFonts w:ascii="宋体" w:hAnsi="宋体" w:eastAsia="宋体" w:cs="宋体"/>
          <w:color w:val="auto"/>
          <w:spacing w:val="0"/>
          <w:position w:val="0"/>
          <w:sz w:val="22"/>
          <w:shd w:val="clear" w:fill="auto"/>
        </w:rPr>
        <w:t>监督联系人：黄永虎     联系电话：</w:t>
      </w:r>
      <w:r>
        <w:rPr>
          <w:rFonts w:hint="eastAsia" w:ascii="宋体" w:hAnsi="宋体"/>
          <w:bCs/>
          <w:sz w:val="22"/>
          <w:szCs w:val="22"/>
          <w:lang w:val="en-US" w:eastAsia="zh-CN"/>
        </w:rPr>
        <w:t>0571-8666</w:t>
      </w:r>
      <w:r>
        <w:rPr>
          <w:rFonts w:hint="default" w:ascii="宋体" w:hAnsi="宋体"/>
          <w:bCs/>
          <w:sz w:val="22"/>
          <w:szCs w:val="22"/>
          <w:lang w:val="en-US" w:eastAsia="zh-CN"/>
        </w:rPr>
        <w:t>8573</w:t>
      </w:r>
    </w:p>
    <w:p>
      <w:pPr>
        <w:spacing w:before="60" w:after="60" w:line="240" w:lineRule="auto"/>
        <w:ind w:left="0" w:right="0" w:firstLine="0"/>
        <w:jc w:val="center"/>
        <w:rPr>
          <w:rFonts w:ascii="Cambria" w:hAnsi="Cambria" w:eastAsia="Cambria" w:cs="Cambria"/>
          <w:color w:val="auto"/>
          <w:spacing w:val="0"/>
          <w:position w:val="0"/>
          <w:sz w:val="32"/>
          <w:shd w:val="clear" w:fill="auto"/>
        </w:rPr>
      </w:pPr>
    </w:p>
    <w:p>
      <w:pPr>
        <w:spacing w:before="60" w:after="60" w:line="240" w:lineRule="auto"/>
        <w:ind w:left="0" w:right="0" w:firstLine="0"/>
        <w:jc w:val="center"/>
        <w:rPr>
          <w:rFonts w:ascii="Cambria" w:hAnsi="Cambria" w:eastAsia="Cambria" w:cs="Cambria"/>
          <w:color w:val="auto"/>
          <w:spacing w:val="0"/>
          <w:position w:val="0"/>
          <w:sz w:val="32"/>
          <w:shd w:val="clear" w:fill="auto"/>
        </w:rPr>
      </w:pPr>
    </w:p>
    <w:p>
      <w:pPr>
        <w:spacing w:before="60" w:after="60" w:line="240" w:lineRule="auto"/>
        <w:ind w:left="0" w:right="0" w:firstLine="0"/>
        <w:jc w:val="center"/>
        <w:rPr>
          <w:rFonts w:ascii="Cambria" w:hAnsi="Cambria" w:eastAsia="Cambria" w:cs="Cambria"/>
          <w:color w:val="auto"/>
          <w:spacing w:val="0"/>
          <w:position w:val="0"/>
          <w:sz w:val="32"/>
          <w:shd w:val="clear" w:fill="auto"/>
        </w:rPr>
      </w:pPr>
    </w:p>
    <w:p>
      <w:pPr>
        <w:spacing w:before="60" w:after="60" w:line="240" w:lineRule="auto"/>
        <w:ind w:left="0" w:right="0" w:firstLine="0"/>
        <w:jc w:val="center"/>
        <w:rPr>
          <w:rFonts w:ascii="Cambria" w:hAnsi="Cambria" w:eastAsia="Cambria" w:cs="Cambria"/>
          <w:color w:val="auto"/>
          <w:spacing w:val="0"/>
          <w:position w:val="0"/>
          <w:sz w:val="32"/>
          <w:shd w:val="clear" w:fill="auto"/>
        </w:rPr>
      </w:pPr>
    </w:p>
    <w:p>
      <w:pPr>
        <w:spacing w:before="60" w:after="60" w:line="240" w:lineRule="auto"/>
        <w:ind w:left="0" w:right="0" w:firstLine="0"/>
        <w:jc w:val="center"/>
        <w:rPr>
          <w:rFonts w:ascii="Cambria" w:hAnsi="Cambria" w:eastAsia="Cambria" w:cs="Cambria"/>
          <w:color w:val="auto"/>
          <w:spacing w:val="0"/>
          <w:position w:val="0"/>
          <w:sz w:val="32"/>
          <w:shd w:val="clear" w:fill="auto"/>
        </w:rPr>
      </w:pPr>
    </w:p>
    <w:p>
      <w:pPr>
        <w:spacing w:before="60" w:after="60" w:line="240" w:lineRule="auto"/>
        <w:ind w:left="0" w:right="0" w:firstLine="0"/>
        <w:jc w:val="center"/>
        <w:rPr>
          <w:rFonts w:ascii="Cambria" w:hAnsi="Cambria" w:eastAsia="Cambria" w:cs="Cambria"/>
          <w:color w:val="auto"/>
          <w:spacing w:val="0"/>
          <w:position w:val="0"/>
          <w:sz w:val="32"/>
          <w:shd w:val="clear" w:fill="auto"/>
        </w:rPr>
      </w:pPr>
    </w:p>
    <w:p>
      <w:pPr>
        <w:spacing w:before="60" w:after="60" w:line="240" w:lineRule="auto"/>
        <w:ind w:left="0" w:right="0" w:firstLine="0"/>
        <w:jc w:val="center"/>
        <w:rPr>
          <w:rFonts w:ascii="Cambria" w:hAnsi="Cambria" w:eastAsia="Cambria" w:cs="Cambria"/>
          <w:color w:val="auto"/>
          <w:spacing w:val="0"/>
          <w:position w:val="0"/>
          <w:sz w:val="32"/>
          <w:shd w:val="clear" w:fill="auto"/>
        </w:rPr>
      </w:pPr>
    </w:p>
    <w:p>
      <w:pPr>
        <w:spacing w:before="60" w:after="60" w:line="240" w:lineRule="auto"/>
        <w:ind w:left="0" w:right="0" w:firstLine="0"/>
        <w:jc w:val="center"/>
        <w:rPr>
          <w:rFonts w:ascii="Cambria" w:hAnsi="Cambria" w:eastAsia="Cambria" w:cs="Cambria"/>
          <w:color w:val="auto"/>
          <w:spacing w:val="0"/>
          <w:position w:val="0"/>
          <w:sz w:val="32"/>
          <w:shd w:val="clear" w:fill="auto"/>
        </w:rPr>
      </w:pPr>
    </w:p>
    <w:p>
      <w:pPr>
        <w:spacing w:before="60" w:after="60" w:line="240" w:lineRule="auto"/>
        <w:ind w:left="0" w:right="0" w:firstLine="0"/>
        <w:jc w:val="center"/>
        <w:rPr>
          <w:rFonts w:ascii="Cambria" w:hAnsi="Cambria" w:eastAsia="Cambria" w:cs="Cambria"/>
          <w:color w:val="auto"/>
          <w:spacing w:val="0"/>
          <w:position w:val="0"/>
          <w:sz w:val="32"/>
          <w:shd w:val="clear" w:fill="auto"/>
        </w:rPr>
      </w:pPr>
    </w:p>
    <w:p>
      <w:pPr>
        <w:spacing w:before="60" w:after="60" w:line="240" w:lineRule="auto"/>
        <w:ind w:left="0" w:right="0" w:firstLine="0"/>
        <w:jc w:val="center"/>
        <w:rPr>
          <w:rFonts w:ascii="Cambria" w:hAnsi="Cambria" w:eastAsia="Cambria" w:cs="Cambria"/>
          <w:color w:val="auto"/>
          <w:spacing w:val="0"/>
          <w:position w:val="0"/>
          <w:sz w:val="32"/>
          <w:shd w:val="clear" w:fill="auto"/>
        </w:rPr>
      </w:pPr>
      <w:r>
        <w:rPr>
          <w:rFonts w:ascii="Cambria" w:hAnsi="Cambria" w:eastAsia="Cambria" w:cs="Cambria"/>
          <w:color w:val="auto"/>
          <w:spacing w:val="0"/>
          <w:position w:val="0"/>
          <w:sz w:val="32"/>
          <w:shd w:val="clear" w:fill="auto"/>
        </w:rPr>
        <w:t xml:space="preserve"> </w:t>
      </w:r>
    </w:p>
    <w:p>
      <w:pPr>
        <w:spacing w:before="60" w:after="60" w:line="240" w:lineRule="auto"/>
        <w:ind w:left="0" w:right="0" w:firstLine="0"/>
        <w:jc w:val="center"/>
        <w:rPr>
          <w:rFonts w:ascii="Cambria" w:hAnsi="Cambria" w:eastAsia="Cambria" w:cs="Cambria"/>
          <w:b/>
          <w:color w:val="auto"/>
          <w:spacing w:val="0"/>
          <w:position w:val="0"/>
          <w:sz w:val="32"/>
          <w:shd w:val="clear" w:fill="auto"/>
        </w:rPr>
      </w:pPr>
      <w:r>
        <w:rPr>
          <w:rFonts w:ascii="宋体" w:hAnsi="宋体" w:eastAsia="宋体" w:cs="宋体"/>
          <w:b/>
          <w:color w:val="auto"/>
          <w:spacing w:val="0"/>
          <w:position w:val="0"/>
          <w:sz w:val="32"/>
          <w:shd w:val="clear" w:fill="auto"/>
        </w:rPr>
        <w:t>第二</w:t>
      </w:r>
      <w:r>
        <w:rPr>
          <w:rFonts w:ascii="Cambria" w:hAnsi="Cambria" w:eastAsia="Cambria" w:cs="Cambria"/>
          <w:b/>
          <w:color w:val="auto"/>
          <w:spacing w:val="0"/>
          <w:position w:val="0"/>
          <w:sz w:val="32"/>
          <w:shd w:val="clear" w:fill="auto"/>
        </w:rPr>
        <w:t xml:space="preserve">  </w:t>
      </w:r>
      <w:r>
        <w:rPr>
          <w:rFonts w:ascii="宋体" w:hAnsi="宋体" w:eastAsia="宋体" w:cs="宋体"/>
          <w:b/>
          <w:color w:val="auto"/>
          <w:spacing w:val="0"/>
          <w:position w:val="0"/>
          <w:sz w:val="32"/>
          <w:shd w:val="clear" w:fill="auto"/>
        </w:rPr>
        <w:t>章投标人须知</w:t>
      </w:r>
    </w:p>
    <w:p>
      <w:pPr>
        <w:spacing w:before="0" w:after="120" w:line="360" w:lineRule="auto"/>
        <w:ind w:left="420" w:right="0" w:firstLine="0"/>
        <w:jc w:val="center"/>
        <w:rPr>
          <w:rFonts w:ascii="Times New Roman" w:hAnsi="Times New Roman" w:eastAsia="Times New Roman" w:cs="Times New Roman"/>
          <w:b/>
          <w:color w:val="auto"/>
          <w:spacing w:val="0"/>
          <w:position w:val="0"/>
          <w:sz w:val="24"/>
          <w:szCs w:val="24"/>
          <w:shd w:val="clear" w:fill="auto"/>
        </w:rPr>
      </w:pPr>
      <w:r>
        <w:rPr>
          <w:rFonts w:ascii="宋体" w:hAnsi="宋体" w:eastAsia="宋体" w:cs="宋体"/>
          <w:b/>
          <w:color w:val="auto"/>
          <w:spacing w:val="0"/>
          <w:position w:val="0"/>
          <w:sz w:val="24"/>
          <w:szCs w:val="24"/>
          <w:shd w:val="clear" w:fill="auto"/>
        </w:rPr>
        <w:t>投标人须知前附表</w:t>
      </w:r>
    </w:p>
    <w:tbl>
      <w:tblPr>
        <w:tblStyle w:val="5"/>
        <w:tblW w:w="9442" w:type="dxa"/>
        <w:jc w:val="center"/>
        <w:tblLayout w:type="fixed"/>
        <w:tblCellMar>
          <w:top w:w="0" w:type="dxa"/>
          <w:left w:w="108" w:type="dxa"/>
          <w:bottom w:w="0" w:type="dxa"/>
          <w:right w:w="108" w:type="dxa"/>
        </w:tblCellMar>
      </w:tblPr>
      <w:tblGrid>
        <w:gridCol w:w="951"/>
        <w:gridCol w:w="2004"/>
        <w:gridCol w:w="6487"/>
      </w:tblGrid>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条款号</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条 款 名 称</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编 列 内 容</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1.1</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项目名称</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杭州萧山国际机场航空物流有限公司、浙江航空开发有限责任公司电动牵引车、叉车采购项目</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1.1.2</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交货地点</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杭州萧山国际机场内</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1.2</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招标人</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名  称：杭州萧山国际机场航空物流有限公司</w:t>
            </w:r>
          </w:p>
          <w:p>
            <w:pPr>
              <w:spacing w:before="0" w:after="0" w:line="240" w:lineRule="auto"/>
              <w:ind w:left="0" w:right="0" w:firstLine="88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浙江航空开发有限责任公司</w:t>
            </w:r>
            <w:r>
              <w:rPr>
                <w:rFonts w:ascii="宋体" w:hAnsi="宋体" w:eastAsia="宋体" w:cs="宋体"/>
                <w:color w:val="auto"/>
                <w:spacing w:val="0"/>
                <w:position w:val="0"/>
                <w:sz w:val="22"/>
                <w:shd w:val="clear" w:fill="auto"/>
              </w:rPr>
              <w:br w:type="textWrapping"/>
            </w:r>
            <w:r>
              <w:rPr>
                <w:rFonts w:ascii="宋体" w:hAnsi="宋体" w:eastAsia="宋体" w:cs="宋体"/>
                <w:color w:val="auto"/>
                <w:spacing w:val="0"/>
                <w:position w:val="0"/>
                <w:sz w:val="22"/>
                <w:shd w:val="clear" w:fill="auto"/>
              </w:rPr>
              <w:t>地  址：杭州萧山国际机场内</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联系人：王建坤     电话：0571-86665003</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1.3</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资金来源</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自筹</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1.4</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招标内容</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详见第四章“货物需求一览表及技术规格”</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1.5</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招标方式</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公开招标</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1.6</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资格审查</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采用资格后审</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1.7</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投标人资质条件、能力和信誉</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详见招标公告</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1.8</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交货期</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电动叉车合同签订后30日内、电动牵引车合同签订后45日内。</w:t>
            </w:r>
          </w:p>
          <w:p>
            <w:pPr>
              <w:spacing w:before="0" w:after="0" w:line="240" w:lineRule="auto"/>
              <w:ind w:left="0" w:right="0" w:firstLine="0"/>
              <w:jc w:val="both"/>
              <w:rPr>
                <w:rFonts w:ascii="宋体" w:hAnsi="宋体" w:eastAsia="宋体" w:cs="宋体"/>
                <w:spacing w:val="0"/>
                <w:position w:val="0"/>
                <w:sz w:val="22"/>
                <w:shd w:val="clear" w:fill="auto"/>
              </w:rPr>
            </w:pPr>
            <w:r>
              <w:rPr>
                <w:rFonts w:ascii="宋体" w:hAnsi="宋体" w:eastAsia="宋体" w:cs="宋体"/>
                <w:color w:val="auto"/>
                <w:spacing w:val="0"/>
                <w:position w:val="0"/>
                <w:sz w:val="22"/>
                <w:shd w:val="clear" w:fill="auto"/>
              </w:rPr>
              <w:t>投标人须在投标文件中提供最快交货时间和详细的供货计划。投标人可根据自身经验、技术水平及管理能力自报竞争性交货期，但不得超过招标人明确的计划交货期。一旦中标，该交货期即为合同交货期。整个项目交货期安排应服从招标人要求。</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1.9</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投标预备会</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不召开</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2.2.1</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投标人提出问题的截止时间</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2020年5月</w:t>
            </w:r>
            <w:r>
              <w:rPr>
                <w:rFonts w:hint="eastAsia" w:ascii="宋体" w:hAnsi="宋体" w:eastAsia="宋体" w:cs="宋体"/>
                <w:color w:val="auto"/>
                <w:spacing w:val="0"/>
                <w:position w:val="0"/>
                <w:sz w:val="22"/>
                <w:shd w:val="clear" w:fill="auto"/>
                <w:lang w:val="en-US" w:eastAsia="zh-CN"/>
              </w:rPr>
              <w:t xml:space="preserve"> 13 </w:t>
            </w:r>
            <w:r>
              <w:rPr>
                <w:rFonts w:ascii="宋体" w:hAnsi="宋体" w:eastAsia="宋体" w:cs="宋体"/>
                <w:color w:val="auto"/>
                <w:spacing w:val="0"/>
                <w:position w:val="0"/>
                <w:sz w:val="22"/>
                <w:shd w:val="clear" w:fill="auto"/>
              </w:rPr>
              <w:t>日11：30前，以E-mail及书面形式提交给招标人（邮箱：</w:t>
            </w:r>
            <w:r>
              <w:rPr>
                <w:rFonts w:ascii="宋体" w:hAnsi="宋体" w:eastAsia="宋体" w:cs="宋体"/>
                <w:color w:val="auto"/>
                <w:spacing w:val="0"/>
                <w:position w:val="0"/>
                <w:sz w:val="22"/>
                <w:shd w:val="clear" w:fill="FFFFFF"/>
              </w:rPr>
              <w:t>317716755</w:t>
            </w:r>
            <w:r>
              <w:rPr>
                <w:rFonts w:ascii="宋体" w:hAnsi="宋体" w:eastAsia="宋体" w:cs="宋体"/>
                <w:color w:val="auto"/>
                <w:spacing w:val="0"/>
                <w:position w:val="0"/>
                <w:sz w:val="22"/>
                <w:shd w:val="clear" w:fill="auto"/>
              </w:rPr>
              <w:t>@QQ.com，联系人：王建坤）投标人必须在规定时间前提出对招标文件的疑问，否则招标人有权拒绝接收和拒绝回答未在截止时间前提出的疑问。</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2.2.2</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投标报名截止时间</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2020年</w:t>
            </w:r>
            <w:r>
              <w:rPr>
                <w:rFonts w:hint="eastAsia" w:ascii="宋体" w:hAnsi="宋体" w:eastAsia="宋体" w:cs="宋体"/>
                <w:b/>
                <w:color w:val="auto"/>
                <w:spacing w:val="0"/>
                <w:position w:val="0"/>
                <w:sz w:val="22"/>
                <w:shd w:val="clear" w:fill="auto"/>
                <w:lang w:val="en-US" w:eastAsia="zh-CN"/>
              </w:rPr>
              <w:t>5</w:t>
            </w:r>
            <w:r>
              <w:rPr>
                <w:rFonts w:ascii="宋体" w:hAnsi="宋体" w:eastAsia="宋体" w:cs="宋体"/>
                <w:b/>
                <w:color w:val="auto"/>
                <w:spacing w:val="0"/>
                <w:position w:val="0"/>
                <w:sz w:val="22"/>
                <w:shd w:val="clear" w:fill="auto"/>
              </w:rPr>
              <w:t>月</w:t>
            </w:r>
            <w:r>
              <w:rPr>
                <w:rFonts w:hint="eastAsia" w:ascii="宋体" w:hAnsi="宋体" w:eastAsia="宋体" w:cs="宋体"/>
                <w:b/>
                <w:color w:val="auto"/>
                <w:spacing w:val="0"/>
                <w:position w:val="0"/>
                <w:sz w:val="22"/>
                <w:shd w:val="clear" w:fill="auto"/>
                <w:lang w:val="en-US" w:eastAsia="zh-CN"/>
              </w:rPr>
              <w:t>20</w:t>
            </w:r>
            <w:r>
              <w:rPr>
                <w:rFonts w:ascii="宋体" w:hAnsi="宋体" w:eastAsia="宋体" w:cs="宋体"/>
                <w:b/>
                <w:color w:val="auto"/>
                <w:spacing w:val="0"/>
                <w:position w:val="0"/>
                <w:sz w:val="22"/>
                <w:shd w:val="clear" w:fill="auto"/>
              </w:rPr>
              <w:t>日</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2.2.3</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投标人确认收到招标文件澄清的时间</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澄清文件发出后24小时内</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2.3.2</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投标人确认收到招标文件修改的时间</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修改文件发出后24小时内</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3.4.1</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投标有效期</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120日历天（从投标截止之日算起）</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3.5.1</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投标保证金</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投标保证金的形式：支票、银行汇票或电汇</w:t>
            </w:r>
            <w:r>
              <w:rPr>
                <w:rFonts w:ascii="宋体" w:hAnsi="宋体" w:eastAsia="宋体" w:cs="宋体"/>
                <w:b/>
                <w:color w:val="auto"/>
                <w:spacing w:val="0"/>
                <w:position w:val="0"/>
                <w:sz w:val="22"/>
                <w:shd w:val="clear" w:fill="auto"/>
              </w:rPr>
              <w:t>，必须在投标截止时间前通过投标人的基本账户以银行转账方式缴纳。</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投标保证金的金额：</w:t>
            </w:r>
            <w:r>
              <w:rPr>
                <w:rFonts w:ascii="宋体" w:hAnsi="宋体" w:eastAsia="宋体" w:cs="宋体"/>
                <w:b/>
                <w:color w:val="auto"/>
                <w:spacing w:val="0"/>
                <w:position w:val="0"/>
                <w:sz w:val="22"/>
                <w:shd w:val="clear" w:fill="auto"/>
              </w:rPr>
              <w:t>人民币</w:t>
            </w:r>
            <w:r>
              <w:rPr>
                <w:rFonts w:hint="eastAsia" w:ascii="宋体" w:hAnsi="宋体" w:eastAsia="宋体" w:cs="宋体"/>
                <w:b/>
                <w:color w:val="auto"/>
                <w:spacing w:val="0"/>
                <w:position w:val="0"/>
                <w:sz w:val="22"/>
                <w:shd w:val="clear" w:fill="auto"/>
                <w:lang w:val="en-US" w:eastAsia="zh-CN"/>
              </w:rPr>
              <w:t>伍</w:t>
            </w:r>
            <w:r>
              <w:rPr>
                <w:rFonts w:ascii="宋体" w:hAnsi="宋体" w:eastAsia="宋体" w:cs="宋体"/>
                <w:b/>
                <w:color w:val="auto"/>
                <w:spacing w:val="0"/>
                <w:position w:val="0"/>
                <w:sz w:val="22"/>
                <w:shd w:val="clear" w:fill="auto"/>
              </w:rPr>
              <w:t>万元整</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投标保证金应在投标截止时间前汇入以下帐户：</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开户名：杭州萧山国际机场航空物流有限公司</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开户银行：中国建设银行股份有限公司杭州航空港支行</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帐号：33001616181053001105</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联系人：王婷婷</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联系电话：0571-86662590</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投标人提交投标保证金时需注明“电动牵引车、叉车</w:t>
            </w:r>
            <w:r>
              <w:rPr>
                <w:rFonts w:hint="eastAsia" w:ascii="宋体" w:hAnsi="宋体" w:eastAsia="宋体" w:cs="宋体"/>
                <w:b/>
                <w:color w:val="auto"/>
                <w:spacing w:val="0"/>
                <w:position w:val="0"/>
                <w:sz w:val="22"/>
                <w:shd w:val="clear" w:fill="auto"/>
                <w:lang w:val="en-US" w:eastAsia="zh-CN"/>
              </w:rPr>
              <w:t>采购</w:t>
            </w:r>
            <w:r>
              <w:rPr>
                <w:rFonts w:ascii="宋体" w:hAnsi="宋体" w:eastAsia="宋体" w:cs="宋体"/>
                <w:b/>
                <w:color w:val="auto"/>
                <w:spacing w:val="0"/>
                <w:position w:val="0"/>
                <w:sz w:val="22"/>
                <w:shd w:val="clear" w:fill="auto"/>
              </w:rPr>
              <w:t>项目投标保证金”，银行回单复印件注明投标人户名、开户行、账号等信息随投标文件一同递交。</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3.6.3</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签字或盖章要求</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投标文件封面（或扉页）、投标函</w:t>
            </w:r>
            <w:r>
              <w:rPr>
                <w:rFonts w:ascii="宋体" w:hAnsi="宋体" w:eastAsia="宋体" w:cs="宋体"/>
                <w:color w:val="auto"/>
                <w:spacing w:val="0"/>
                <w:position w:val="0"/>
                <w:sz w:val="22"/>
                <w:shd w:val="clear" w:fill="auto"/>
              </w:rPr>
              <w:t>均须加盖投标人单位公章，并经法定代表人（或其委托代理人）签字或盖章。</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3.6.4</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投标文件份数</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正本一份，副本三份</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3.6.5</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装订要求</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按照投标人须知3.2.1项约定的投标文件组成内容，投标文件应按以下要求装订：</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不分册装订</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□分册装订</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每册采用</w:t>
            </w:r>
            <w:r>
              <w:rPr>
                <w:rFonts w:ascii="宋体" w:hAnsi="宋体" w:eastAsia="宋体" w:cs="宋体"/>
                <w:color w:val="auto"/>
                <w:spacing w:val="0"/>
                <w:position w:val="0"/>
                <w:sz w:val="22"/>
                <w:u w:val="single"/>
                <w:shd w:val="clear" w:fill="auto"/>
              </w:rPr>
              <w:t xml:space="preserve"> 胶装 </w:t>
            </w:r>
            <w:r>
              <w:rPr>
                <w:rFonts w:ascii="宋体" w:hAnsi="宋体" w:eastAsia="宋体" w:cs="宋体"/>
                <w:color w:val="auto"/>
                <w:spacing w:val="0"/>
                <w:position w:val="0"/>
                <w:sz w:val="22"/>
                <w:shd w:val="clear" w:fill="auto"/>
              </w:rPr>
              <w:t>方式装订，装订应牢固、不易拆散和换页，不得采用活页装订</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4.1.2</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封套上写明</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招标人的地址：杭州萧山国际机场内</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招标人名称：“杭州萧山国际机场航空物流有限公司、浙江航空开发有限责任公司电动牵引车、叉车采购项目投标文件”</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在  年  月  日  时  分（即开标时间）前不得开启</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4.2.2</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递交投标文件地点</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杭州萧山国际机场航空货站A区A1223室</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4.2.3</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是否退还投标文件</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hint="default" w:ascii="Arial" w:hAnsi="Arial" w:eastAsia="宋体" w:cs="Arial"/>
                <w:color w:val="auto"/>
                <w:spacing w:val="0"/>
                <w:position w:val="0"/>
                <w:sz w:val="22"/>
                <w:shd w:val="clear" w:fill="auto"/>
              </w:rPr>
              <w:t>√</w:t>
            </w:r>
            <w:r>
              <w:rPr>
                <w:rFonts w:ascii="宋体" w:hAnsi="宋体" w:eastAsia="宋体" w:cs="宋体"/>
                <w:color w:val="auto"/>
                <w:spacing w:val="0"/>
                <w:position w:val="0"/>
                <w:sz w:val="22"/>
                <w:shd w:val="clear" w:fill="auto"/>
              </w:rPr>
              <w:t>否</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□是</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5.1.1</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开标时间和地点</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开标时间：同投标截止时间</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开标地点：同递交投标文件地点</w:t>
            </w:r>
            <w:bookmarkStart w:id="0" w:name="_GoBack"/>
            <w:bookmarkEnd w:id="0"/>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5.2</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开标程序</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（1）密封情况检查：由投标人或者其集体推选的代表检查投标文件的密封情况。</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（2）开标顺序：按照后送达先开的顺序</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6.1.1</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评标委员会的组建</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评标委员会构成：3人</w:t>
            </w:r>
          </w:p>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评标专家确定方式：评标委员会成员由招标人自行组成。</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7.1</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是否授权评标委员会确定中标人</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□是</w:t>
            </w:r>
          </w:p>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否，推荐的中标候选人数：2人</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7.3.1</w:t>
            </w:r>
          </w:p>
        </w:tc>
        <w:tc>
          <w:tcPr>
            <w:tcW w:w="200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履约保证金</w:t>
            </w:r>
          </w:p>
        </w:tc>
        <w:tc>
          <w:tcPr>
            <w:tcW w:w="64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履约保证金的形式：支票、银行汇票或电汇</w:t>
            </w:r>
          </w:p>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履约保证金的金额：合同总价的10%</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w:t>
            </w:r>
          </w:p>
        </w:tc>
        <w:tc>
          <w:tcPr>
            <w:tcW w:w="849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需要补充的其他内容</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10.1</w:t>
            </w:r>
          </w:p>
        </w:tc>
        <w:tc>
          <w:tcPr>
            <w:tcW w:w="2004" w:type="dxa"/>
            <w:tcBorders>
              <w:top w:val="single" w:color="000000" w:sz="12" w:space="0"/>
              <w:left w:val="single" w:color="000000" w:sz="12" w:space="0"/>
              <w:bottom w:val="single" w:color="000000" w:sz="12" w:space="0"/>
              <w:right w:val="single" w:color="000000" w:sz="12"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异议与投诉</w:t>
            </w:r>
          </w:p>
        </w:tc>
        <w:tc>
          <w:tcPr>
            <w:tcW w:w="6487" w:type="dxa"/>
            <w:tcBorders>
              <w:top w:val="single" w:color="000000" w:sz="12" w:space="0"/>
              <w:left w:val="single" w:color="000000" w:sz="12" w:space="0"/>
              <w:bottom w:val="single" w:color="000000" w:sz="12" w:space="0"/>
              <w:right w:val="single" w:color="000000" w:sz="12" w:space="0"/>
            </w:tcBorders>
            <w:shd w:val="clear" w:color="auto" w:fill="FFFFFF"/>
            <w:tcMar>
              <w:left w:w="108" w:type="dxa"/>
              <w:right w:w="108" w:type="dxa"/>
            </w:tcMar>
            <w:vAlign w:val="top"/>
          </w:tcPr>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1、异议</w:t>
            </w:r>
          </w:p>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(1)潜在投标人或者其他利害关系人对招标文件有异议的，应当在投标截止时间10日前以书面形式向招标人或招标代理机构提出。招标人将在收到异议之日起3个日内作出书面答复；作出答复前，暂停招标投标活动。</w:t>
            </w:r>
          </w:p>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(2)投标人认为开标不符合有关规定的，应当在开标现场提出异议。招标人将当场对异议给予处理或者告知处理的办法。异议和答复应记入开标记录或者制作专门记录以存档备查。</w:t>
            </w:r>
          </w:p>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(3)投标人其他利害关系人对评标结果有异议的，应当在中标候选人公示期间以书面形式向招标人或招标代理机构提出。招标人将在收到异议之日起3个日内作出书面答复；作出答复前，暂停招标投标活动。</w:t>
            </w:r>
          </w:p>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(4)对招标文件、评标结果的异议，提出和答复的形式只采用书面形式。</w:t>
            </w:r>
          </w:p>
          <w:p>
            <w:pPr>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投诉：投标人或者其他利害关系人认为招标投标活动不符合法律、行政法规和招标文件规定的，可以自知道或者应当知道之日起10日内向监察部门投诉。投诉应当有明确的请求和必要的证明材料。就招标文件、开标和评标结果投诉的，应当先向招标人提出异议，异议答复期间不计算在前款规定的期限内。</w:t>
            </w:r>
          </w:p>
        </w:tc>
      </w:tr>
      <w:tr>
        <w:tblPrEx>
          <w:tblCellMar>
            <w:top w:w="0" w:type="dxa"/>
            <w:left w:w="108" w:type="dxa"/>
            <w:bottom w:w="0" w:type="dxa"/>
            <w:right w:w="108" w:type="dxa"/>
          </w:tblCellMar>
        </w:tblPrEx>
        <w:trPr>
          <w:trHeight w:val="0" w:hRule="atLeast"/>
          <w:jc w:val="center"/>
        </w:trPr>
        <w:tc>
          <w:tcPr>
            <w:tcW w:w="951" w:type="dxa"/>
            <w:tcBorders>
              <w:top w:val="single" w:color="000000" w:sz="12" w:space="0"/>
              <w:left w:val="single" w:color="000000" w:sz="12" w:space="0"/>
              <w:bottom w:val="single" w:color="000000" w:sz="12" w:space="0"/>
              <w:right w:val="single" w:color="000000" w:sz="12"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10.3</w:t>
            </w:r>
          </w:p>
        </w:tc>
        <w:tc>
          <w:tcPr>
            <w:tcW w:w="2004" w:type="dxa"/>
            <w:tcBorders>
              <w:top w:val="single" w:color="000000" w:sz="12" w:space="0"/>
              <w:left w:val="single" w:color="000000" w:sz="12" w:space="0"/>
              <w:bottom w:val="single" w:color="000000" w:sz="12" w:space="0"/>
              <w:right w:val="single" w:color="000000" w:sz="12"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其他</w:t>
            </w:r>
          </w:p>
        </w:tc>
        <w:tc>
          <w:tcPr>
            <w:tcW w:w="6487" w:type="dxa"/>
            <w:tcBorders>
              <w:top w:val="single" w:color="000000" w:sz="12" w:space="0"/>
              <w:left w:val="single" w:color="000000" w:sz="12" w:space="0"/>
              <w:bottom w:val="single" w:color="000000" w:sz="12" w:space="0"/>
              <w:right w:val="single" w:color="000000" w:sz="12"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本前附表内容与招标文件其他内容不一致之处，以本前附表为准。</w:t>
            </w:r>
          </w:p>
        </w:tc>
      </w:tr>
    </w:tbl>
    <w:p>
      <w:pPr>
        <w:spacing w:before="0" w:after="0" w:line="400" w:lineRule="auto"/>
        <w:ind w:left="0" w:right="0" w:firstLine="0"/>
        <w:jc w:val="both"/>
        <w:rPr>
          <w:rFonts w:ascii="Calibri" w:hAnsi="Calibri" w:eastAsia="Calibri" w:cs="Calibri"/>
          <w:b/>
          <w:color w:val="auto"/>
          <w:spacing w:val="0"/>
          <w:position w:val="0"/>
          <w:sz w:val="21"/>
          <w:shd w:val="clear" w:fill="auto"/>
        </w:rPr>
      </w:pP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1.1 项目概况</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1.1.1项目名称见投标人须知前附表。根据《中华人民共和国招标投标法》、《中华人民共和国招标投标法实施条例》等有关法律、法规和规章的规定，本招标项目已具备招标条件，现对本项目进行招标。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1.1.2项目交货地点见投标人须知前附表。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1.2 招标人</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1.3 资金来源</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1.4 招标内容</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1.5 招标方式</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1.6 资格审查</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1.7 投标人资质条件、能力和信誉</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1.8 交货期</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1.9 投标预备会</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1.10 分包</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本项目不允许分包。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1.11 投标费用</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投标人在投标过程中的一切费用，不论中标与否，均由投标人自理。</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2.招标文件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2.1 招标文件的组成</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本招标文件包括：</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（1）招标公告</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（2）投标人须知</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（3）合同条款</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（4）货物需求一览表及技术规格</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（5）投标文件格式</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（6）评标办法</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根据本须知第2.2款和2.3款对招标文件做出的澄清、修改，构成招标文件的组成部分。</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2.2 招标文件的澄清</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2.2.2招标人的澄清文件将于投标截止日前以书面形式通知所有购买招标文件的投标人。如招标人的澄清内容可能影响投标文件编制的，招标人将在投标截止时间至少3日前，以书面形式通知所有购买招标文件的投标人，不足3日的，招标人将顺延提交投标文件的截止时间。</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2.2.3投标人在收到澄清后，应在投标人须知前附表规定的时间内以书面形式通知招标代理机构，确认已收到该澄清。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2.3 招标文件的修改</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2.3.1招标人在投标截止日前可以对已发出的招标文件进行必要的修改，并以书面形式通知所有购买招标文件的投标人。如修改的内容可能影响投标文件编制的，招标人将在投标截止时间至少3日前，以书面形式通知所有购买招标文件的投标人，不足3日的，招标人将顺延提交投标文件的截止时间。</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2.3.2投标人收到修改内容后，应在投标人须知前附表规定的时间内以书面形式通知招标人，确认已收到该修改。</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3.投标文件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3.1 投标文件的语言和计量单位</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3.1.1投标文件与投标有关的所有文件均应使用中文。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3.1.2除规范另有规定外，投标文件使用的度量衡单位，均采用中华人民共和国法定计量单位。</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3.1.3招标文件中的“天”除特别说明外，均为日历天。</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3.1.4招标文件中所指的“合同”除特别说明外，指 “销售合同”。</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3.2 投标文件的组成</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3.2.1投标函；</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3.2.2法定代表人授权委托书；</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3.2.3投标保证金；</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3.2.4投标报价表；</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3.2.5投标人资格证明文件（以下证明文件附复印件，原件备查）：</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（1）投标人一般情况表（附营业执照、税务登记证、一般纳税人证明材料等）</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（2）制造商资格声明</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（3）设备制造商针对本项目的唯一授权书（代理商投标时提供）</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（4）拟投产品201</w:t>
      </w:r>
      <w:r>
        <w:rPr>
          <w:rFonts w:hint="eastAsia" w:ascii="宋体" w:hAnsi="宋体" w:eastAsia="宋体" w:cs="宋体"/>
          <w:color w:val="auto"/>
          <w:spacing w:val="0"/>
          <w:position w:val="0"/>
          <w:sz w:val="22"/>
          <w:shd w:val="clear" w:fill="auto"/>
          <w:lang w:val="en-US" w:eastAsia="zh-CN"/>
        </w:rPr>
        <w:t>7</w:t>
      </w:r>
      <w:r>
        <w:rPr>
          <w:rFonts w:ascii="宋体" w:hAnsi="宋体" w:eastAsia="宋体" w:cs="宋体"/>
          <w:color w:val="auto"/>
          <w:spacing w:val="0"/>
          <w:position w:val="0"/>
          <w:sz w:val="22"/>
          <w:shd w:val="clear" w:fill="auto"/>
        </w:rPr>
        <w:t>年以来的销售业绩一览表（附业绩的销售合同）</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3.2.6技术规格偏离表；</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3.2.7 商务条款响应偏离表；</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3.2.8设备供货范围（包括设备数量、型号规格、产地、品牌），进口零部件详细清单（需说明产地、品牌）；</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3.2.9技术参数、结构及性能特点等产品技术规格书；</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3.2.10主要原材料及部件性能和生产厂家；</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3.2.11产品制造、安装、验收标准和验收方法；</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3.2.12产品的技术服务和售后服务的内容、措施、承诺；</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3.2.13关于质量保证期的说明；</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3.2.14优惠条件：投标人承诺给予用户的其他优惠条款，包括付款条件、培训服务、质量保证期等方面的优惠；</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3.2.15与评标有关的其他技术资料。</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3.3 投标报价</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3.3.1投标人递交的投标函及投标报价表中的投标总价必须一致。投标人对该项目只允许有一个总报价，招标人不接受任何有选择的报价及修正报价；</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3.3.2投标人所报投标总价应为投标人为完成本项目所发生的一切费用，包括设备的供应、安装、调试、检验、通过验收，质保期内设备的维保、维修及所需随机备品备件、易损件、专用工具，及国家规定的税费、运输费、保险费等全过程产生的所有成本和费用以及一切税费；</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3.3.3投标人应按“投标报价表”的要求报价，在投标报价表上写明拟提供货物的单价和总价；</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3.3.4如果投标人认为为圆满完成本项目还有其他需要单独计价的配合工作，则应列明具体的细目和金额。所有与本项目有关的未列入“投标报价表”的工作内容，均被认为已经包含在其他细目及投标总价中。</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3.3.5投标人所报的投标单价在合同执行过程中是固定不变的，不得以任何理由予以变更，投标人应充分考虑各种风险因素；</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3.3.6投标人(如中标)在投标文件中提供的货物清单和报价将是签订合同的唯一依据，其报价在本次投标有效期内不能发生改变。如有改变，招标人将拒绝与其签订合同。</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3.3.7投标人对每种货物只允许有一个报价。</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3.3.8招标人不接受任何折扣优惠报价，不接受任何赠送和选择性报价。</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3.3.9所有根据合同或其它原因应由投标人支付的税款和其它应交纳的费用都要包括在投标人提交的投标价格中。</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3.3.10其它须在报价中考虑的因素：</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（1）本项目在安装期间，应注意保护好招标人现有成品，如有损坏，须无条件修复至招标人满意，各投标人须自行考虑相关费用并计入投标总价且一次性包干。</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（2）交付验收前产品的保护费由投标人自行考虑并计入总价。</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（3）投标人安装过程中需自行负责现场人员生命、财产安全，自行解决与现场人员的劳务关系纠纷，可能产生的费用计入投标总价。</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3.4 投标有效期</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3.4.1在投标人须知前附表规定的投标有效期内，投标人不得要求撤销和修改其投标文件。</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3.5 投标保证金（如有）</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3.5.1投标人在递交投标文件的同时，应按投标人须知前附表规定的金额、担保形式和第五章“投标文件格式”规定的投标保证金格式递交投标保证金，并作为其投标文件的组成部分。否则，视为投标人自动放弃投标资格。</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3.5.2招标人与中标人签订合同书后5个工作日内，应当向未中标的投标人和中标人附息退还投标保证金。</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3.5.3投标人如有下列情形之一的，投标保证金将不予退还：</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（1）投标人在规定的投标有效期内撤销或修改其投标文件；</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（2）中标人在收到中标通知书后，无正当理由拒签合同或未按招标文件规定提交履约保证金的；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（3）中标人未按规定缴纳招标代理服务费的。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3.6 投标文件的编制</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3.6.1 投标文件应按本须知第3.2款规定的内容和第五章“投标文件格式”进行编写，如有必要，可以增加附页，作为投标文件的组成部分，“投标文件格式”中没有规定的可自行编制格式。其中，供货期在满足招标文件实质性要求的基础上，可以提出比招标文件要求更有利于招标人的承诺。</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3.6.2 投标文件应对招标文件有关供货期、投标有效期、招标内容等实质性内容作出响应。</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公章或由投标人的法定代表人签字或其委托代理人签字。签字或盖章的具体要求见投标人须知前附表。</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3.6.4投标文件正本一份， 副本份数见投标人须知前附表。正本、副本的封面上应清楚地标记</w:t>
      </w:r>
      <w:r>
        <w:rPr>
          <w:rFonts w:ascii="宋体" w:hAnsi="宋体" w:eastAsia="宋体" w:cs="宋体"/>
          <w:b/>
          <w:color w:val="auto"/>
          <w:spacing w:val="0"/>
          <w:position w:val="0"/>
          <w:sz w:val="22"/>
          <w:shd w:val="clear" w:fill="auto"/>
        </w:rPr>
        <w:t>“正本</w:t>
      </w:r>
      <w:r>
        <w:rPr>
          <w:rFonts w:ascii="宋体" w:hAnsi="宋体" w:eastAsia="宋体" w:cs="宋体"/>
          <w:color w:val="auto"/>
          <w:spacing w:val="0"/>
          <w:position w:val="0"/>
          <w:sz w:val="22"/>
          <w:shd w:val="clear" w:fill="auto"/>
        </w:rPr>
        <w:t>”或“</w:t>
      </w:r>
      <w:r>
        <w:rPr>
          <w:rFonts w:ascii="宋体" w:hAnsi="宋体" w:eastAsia="宋体" w:cs="宋体"/>
          <w:b/>
          <w:color w:val="auto"/>
          <w:spacing w:val="0"/>
          <w:position w:val="0"/>
          <w:sz w:val="22"/>
          <w:shd w:val="clear" w:fill="auto"/>
        </w:rPr>
        <w:t>副本</w:t>
      </w:r>
      <w:r>
        <w:rPr>
          <w:rFonts w:ascii="宋体" w:hAnsi="宋体" w:eastAsia="宋体" w:cs="宋体"/>
          <w:color w:val="auto"/>
          <w:spacing w:val="0"/>
          <w:position w:val="0"/>
          <w:sz w:val="22"/>
          <w:shd w:val="clear" w:fill="auto"/>
        </w:rPr>
        <w:t>”的字样。当副本和正本不一致时，以正本为准。</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3.6.5投标文件的正本与副本应分别按A4规格装订成册，具体装订要求见投标人须知前附表规定。</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4.投标</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4.1 投标文件的密封和标识</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4.1.1投标文件的正本、副本及电子文档可一同密封包装，并在封口处加盖投标人单位公章或法定代表人盖章（或签字）或委托代理人盖章（或签字）。</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4.1.2 投标文件的封套上应清楚地标记“投标文件”字样，封套上应写明的其他内容见投标人须知前附表。</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4.1.3 未按本章第4.1.1项或第4.1.2项要求密封和加写标记的投标文件，招标人不予受理。</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4.1.3如果包封上没有按上述规定密封并加以标记，招标人将不承担投标文件错放或提前开封的责任。</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 xml:space="preserve">4.2 投标文件的递交 </w:t>
      </w:r>
    </w:p>
    <w:p>
      <w:pPr>
        <w:spacing w:before="0" w:after="0" w:line="400" w:lineRule="auto"/>
        <w:ind w:left="0" w:right="0" w:firstLine="442"/>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4.2.1投标人应在本须知前附表规定的投标截止时间前递交投标文件。</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4.2.2投标人送达投标文件的地点：见投标人须知前附表。</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4.2.3除投标人须知前附表另有规定外，投标人所递交的投标文件不予退还。</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4.2.4逾期送达的或者未送达指定地点的投标文件，招标人不予受理。</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4.3 投标文件的修改和撤回</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4.3.1在规定的投标截止时间前，投标人可以修改或撤回已递交的投标文件，但应以书面形式通知招标人。</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4.3.2投标人修改或撤回已递交投标文件的书面通知应按照规定的要求签字。招标人收到书面通知后，向投标人出具签收凭证。</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4.3.3修改的内容为投标文件的组成部分。修改的投标文件应按照本须知3、4规定进行编制、密封、标识和递交，并标明“修改”字样。</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5.开标</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5.1 开标时间和地点</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5.1.1招标人在投标人须知规定的投标截止时间（开标时间）和地点公开开标，并邀请所有投标人的法定代表人或其委托代理人准时参加。</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5.1.2投标人在投标时应随身携带下列资料提交招标代理机构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（1）委托代理人的身份证、法定代表人授权委托书（装订在投标文件内亦可）；</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（2）投标保证金收执证明或汇款凭证或银行回单（装订在投标文件内亦可）。</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5.2 开标程序</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主持人按下列程序进行开标：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（1）宣布开标纪律；</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（2）公布在投标截止时间前递交投标文件的投标人名称，并点名确认投标人是否派人到场；</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（3）宣布开标人、唱标人、记录人、监标人等有关人员姓名；</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（4）按照投标人须知前附表规定检查投标文件的密封情况；</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（5）按照投标人须知前附表的规定确定并宣布投标文件开标顺序；</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（6）按照宣布的开标顺序当众开标，公布投标人名称、投标保证金的递交情况、投标报价、供货期及其他内容，并记录在案；</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（7）投标人代表、招标人代表、监标人、记录人等有关人员在开标记录上签字确认；</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（8）开标结束。</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6.评标</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6.1 评标委员会</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6.1.1评标由招标人依法组建的评标委员会负责。评标委员会成员人数以及技术、经济等方面专家的确定方式见投标人须知前附表。</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6.1.2评标委员会成员有下列情形之一的，应当回避：</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（1）招标人或投标人的主要负责人的近亲属；</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（2）项目主管部门或者行政监督部门的人员；</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（3）与投标人有经济利益关系，可能影响对投标公正评审的；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（4）曾因在招标、评标以及其他与招标投标有关活动中从事违法行为而受过行政处罚或刑事处罚的。</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6.2 评标原则</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评标活动遵循公平、公正、科学和择优的原则。</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6.3 评标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评标委员会按照第六章“评标方法”对投标文件进行评审。第六章“评标方法”没有规定的方法、评审因素和标准，不作为评标依据。</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7.合同授予</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7.1 定标方式</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除投标人须知前附表规定评标委员会直接确定中标人外，招标人依据评标委员会推荐的中标候选人确定中标人，评标委员会推荐中标候选人的人数见投标人须知前附表。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7.2 中标通知</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在投标人须知第3.4款规定的投标有效期内，招标人以书面形式向中标人发出中标通知书，同时将中标结果通知未中标的投标人。</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7.3 履约保证金</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7.3.1在签订合同前，中标人应按投标人须知前附表规定的金额和担保形式向招标人提交履约保证金。</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7.3.2 中标人不能按本章第7.3.1项要求提交履约保证金的，视为放弃中标，其投标保证金不予退还，给招标人造成的损失超过投标保证金数额的，中标人还应当对超过部分予以赔偿。</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7.4 签订合同</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7.4.1招标人和中标人应当自中标通知书发出之日起30个工作日内订立书面销售合同（合同格式按第三章“合同条款”）。中标人无正当理由拒签合同的，招标人取消其中标资格，其投标保证金不予退还；给招标人造成的损失超过投标保证金数额的，中标人还应当对超过部分予以赔偿。</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7.4.2 发出中标通知书后，招标人无正当理由拒签合同的，招标人向中标人退还投标保证金；给中标人造成损失的，还应当赔偿损失。</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8.重新招标和不再招标</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8.1 重新招标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有下列情形之一的，招标人将重新招标；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（1）投标截止时间止，投标人少于3个的；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（2）经评标委员会评审后，有效投标人数量少于3个并认定不具有充分竞争性的；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（3）经评标委员会评审后否决所有投标的。</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8.2 不再招标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重新招标后投标人仍少于3个或者所有投标被否决的，经批准后不再进行招标。</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9.纪律和监督</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9.1 对招标人（含招标代理机构）的纪律要求</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招标人（含招标代理机构）不得泄漏招标投标活动中应当保密的情况和资料，不得与投标人串通损害国家利益、社会公共利益或者他人合法权益。</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9.2 对投标人的纪律要求</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9.3 对评标委员会成员的纪律要求</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六章“评标办法”没有规定的评审因素和标准进行评标。</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9.4 对评标活动有关的工作人员的纪律要求</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9.5 投诉</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投标人和其他利害关系人认为本次招标活动违反法律、法规和规章规定的，有权向有关行政监督部门投诉。</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10. 需要补充的其他内容</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需要补充的其他内容：见投标人须知前附表。</w:t>
      </w:r>
    </w:p>
    <w:p>
      <w:pPr>
        <w:spacing w:before="0" w:after="0" w:line="560" w:lineRule="auto"/>
        <w:ind w:left="0" w:right="0" w:firstLine="0"/>
        <w:jc w:val="both"/>
        <w:rPr>
          <w:rFonts w:ascii="Calibri" w:hAnsi="Calibri" w:eastAsia="Calibri" w:cs="Calibri"/>
          <w:color w:val="auto"/>
          <w:spacing w:val="0"/>
          <w:position w:val="0"/>
          <w:sz w:val="24"/>
          <w:shd w:val="clear" w:fill="auto"/>
        </w:rPr>
      </w:pPr>
    </w:p>
    <w:p>
      <w:pPr>
        <w:spacing w:before="0" w:after="0" w:line="560" w:lineRule="auto"/>
        <w:ind w:left="0" w:right="0" w:firstLine="0"/>
        <w:jc w:val="center"/>
        <w:rPr>
          <w:rFonts w:ascii="Calibri" w:hAnsi="Calibri" w:eastAsia="Calibri" w:cs="Calibri"/>
          <w:color w:val="auto"/>
          <w:spacing w:val="0"/>
          <w:position w:val="0"/>
          <w:sz w:val="24"/>
          <w:shd w:val="clear" w:fill="auto"/>
        </w:rPr>
      </w:pPr>
    </w:p>
    <w:p>
      <w:pPr>
        <w:spacing w:before="0" w:after="0" w:line="560" w:lineRule="auto"/>
        <w:ind w:left="0" w:right="0" w:firstLine="0"/>
        <w:jc w:val="both"/>
        <w:rPr>
          <w:rFonts w:ascii="Calibri" w:hAnsi="Calibri" w:eastAsia="Calibri" w:cs="Calibri"/>
          <w:color w:val="auto"/>
          <w:spacing w:val="0"/>
          <w:position w:val="0"/>
          <w:sz w:val="24"/>
          <w:shd w:val="clear" w:fill="auto"/>
        </w:rPr>
      </w:pPr>
    </w:p>
    <w:p>
      <w:pPr>
        <w:spacing w:before="0" w:after="0" w:line="560" w:lineRule="auto"/>
        <w:ind w:left="0" w:right="0" w:firstLine="0"/>
        <w:jc w:val="both"/>
        <w:rPr>
          <w:rFonts w:ascii="Calibri" w:hAnsi="Calibri" w:eastAsia="Calibri" w:cs="Calibri"/>
          <w:color w:val="auto"/>
          <w:spacing w:val="0"/>
          <w:position w:val="0"/>
          <w:sz w:val="24"/>
          <w:shd w:val="clear" w:fill="auto"/>
        </w:rPr>
      </w:pPr>
    </w:p>
    <w:p>
      <w:pPr>
        <w:spacing w:before="0" w:after="0" w:line="560" w:lineRule="auto"/>
        <w:ind w:left="0" w:right="0" w:firstLine="0"/>
        <w:jc w:val="both"/>
        <w:rPr>
          <w:rFonts w:ascii="Calibri" w:hAnsi="Calibri" w:eastAsia="Calibri" w:cs="Calibri"/>
          <w:color w:val="auto"/>
          <w:spacing w:val="0"/>
          <w:position w:val="0"/>
          <w:sz w:val="24"/>
          <w:shd w:val="clear" w:fill="auto"/>
        </w:rPr>
      </w:pPr>
    </w:p>
    <w:p>
      <w:pPr>
        <w:spacing w:before="0" w:after="0" w:line="560" w:lineRule="auto"/>
        <w:ind w:left="0" w:right="0" w:firstLine="0"/>
        <w:jc w:val="both"/>
        <w:rPr>
          <w:rFonts w:ascii="Calibri" w:hAnsi="Calibri" w:eastAsia="Calibri" w:cs="Calibri"/>
          <w:color w:val="auto"/>
          <w:spacing w:val="0"/>
          <w:position w:val="0"/>
          <w:sz w:val="24"/>
          <w:shd w:val="clear" w:fill="auto"/>
        </w:rPr>
      </w:pPr>
    </w:p>
    <w:p>
      <w:pPr>
        <w:spacing w:before="0" w:after="0" w:line="560" w:lineRule="auto"/>
        <w:ind w:left="0" w:right="0" w:firstLine="0"/>
        <w:jc w:val="both"/>
        <w:rPr>
          <w:rFonts w:ascii="Calibri" w:hAnsi="Calibri" w:eastAsia="Calibri" w:cs="Calibri"/>
          <w:color w:val="auto"/>
          <w:spacing w:val="0"/>
          <w:position w:val="0"/>
          <w:sz w:val="24"/>
          <w:shd w:val="clear" w:fill="auto"/>
        </w:rPr>
      </w:pPr>
    </w:p>
    <w:p>
      <w:pPr>
        <w:spacing w:before="60" w:after="60" w:line="240" w:lineRule="auto"/>
        <w:ind w:left="0" w:right="0" w:firstLine="0"/>
        <w:jc w:val="center"/>
        <w:rPr>
          <w:rFonts w:ascii="Cambria" w:hAnsi="Cambria" w:eastAsia="Cambria" w:cs="Cambria"/>
          <w:b/>
          <w:color w:val="auto"/>
          <w:spacing w:val="0"/>
          <w:position w:val="0"/>
          <w:sz w:val="24"/>
          <w:shd w:val="clear" w:fill="auto"/>
        </w:rPr>
      </w:pPr>
      <w:r>
        <w:rPr>
          <w:rFonts w:ascii="Cambria" w:hAnsi="Cambria" w:eastAsia="Cambria" w:cs="Cambria"/>
          <w:b/>
          <w:color w:val="auto"/>
          <w:spacing w:val="0"/>
          <w:position w:val="0"/>
          <w:sz w:val="24"/>
          <w:shd w:val="clear" w:fill="auto"/>
        </w:rPr>
        <w:t xml:space="preserve"> </w:t>
      </w:r>
    </w:p>
    <w:p>
      <w:pPr>
        <w:spacing w:before="60" w:after="60" w:line="240" w:lineRule="auto"/>
        <w:ind w:left="0" w:right="0" w:firstLine="0"/>
        <w:jc w:val="center"/>
        <w:rPr>
          <w:rFonts w:ascii="Cambria" w:hAnsi="Cambria" w:eastAsia="Cambria" w:cs="Cambria"/>
          <w:b/>
          <w:color w:val="auto"/>
          <w:spacing w:val="0"/>
          <w:position w:val="0"/>
          <w:sz w:val="32"/>
          <w:shd w:val="clear" w:fill="auto"/>
        </w:rPr>
      </w:pPr>
      <w:r>
        <w:rPr>
          <w:rFonts w:ascii="宋体" w:hAnsi="宋体" w:eastAsia="宋体" w:cs="宋体"/>
          <w:b/>
          <w:color w:val="auto"/>
          <w:spacing w:val="0"/>
          <w:position w:val="0"/>
          <w:sz w:val="32"/>
          <w:shd w:val="clear" w:fill="auto"/>
        </w:rPr>
        <w:t>第三章</w:t>
      </w:r>
      <w:r>
        <w:rPr>
          <w:rFonts w:ascii="Cambria" w:hAnsi="Cambria" w:eastAsia="Cambria" w:cs="Cambria"/>
          <w:b/>
          <w:color w:val="auto"/>
          <w:spacing w:val="0"/>
          <w:position w:val="0"/>
          <w:sz w:val="32"/>
          <w:shd w:val="clear" w:fill="auto"/>
        </w:rPr>
        <w:t xml:space="preserve">  </w:t>
      </w:r>
      <w:r>
        <w:rPr>
          <w:rFonts w:ascii="宋体" w:hAnsi="宋体" w:eastAsia="宋体" w:cs="宋体"/>
          <w:b/>
          <w:color w:val="auto"/>
          <w:spacing w:val="0"/>
          <w:position w:val="0"/>
          <w:sz w:val="32"/>
          <w:shd w:val="clear" w:fill="auto"/>
        </w:rPr>
        <w:t>合同条款</w:t>
      </w:r>
    </w:p>
    <w:p>
      <w:pPr>
        <w:spacing w:before="0" w:after="0" w:line="560" w:lineRule="auto"/>
        <w:ind w:left="0" w:right="0" w:firstLine="0"/>
        <w:jc w:val="center"/>
        <w:rPr>
          <w:rFonts w:ascii="黑体" w:hAnsi="黑体" w:eastAsia="黑体" w:cs="黑体"/>
          <w:color w:val="auto"/>
          <w:spacing w:val="0"/>
          <w:position w:val="0"/>
          <w:sz w:val="36"/>
          <w:szCs w:val="36"/>
          <w:shd w:val="clear" w:fill="auto"/>
        </w:rPr>
      </w:pPr>
      <w:r>
        <w:rPr>
          <w:rFonts w:ascii="黑体" w:hAnsi="黑体" w:eastAsia="黑体" w:cs="黑体"/>
          <w:color w:val="auto"/>
          <w:spacing w:val="0"/>
          <w:position w:val="0"/>
          <w:sz w:val="36"/>
          <w:szCs w:val="36"/>
          <w:shd w:val="clear" w:fill="auto"/>
        </w:rPr>
        <w:t>【】采购合同</w:t>
      </w:r>
    </w:p>
    <w:p>
      <w:pPr>
        <w:spacing w:before="0" w:after="0" w:line="560" w:lineRule="auto"/>
        <w:ind w:left="0" w:right="0" w:firstLine="562"/>
        <w:jc w:val="center"/>
        <w:rPr>
          <w:rFonts w:ascii="黑体" w:hAnsi="黑体" w:eastAsia="黑体" w:cs="黑体"/>
          <w:b/>
          <w:color w:val="auto"/>
          <w:spacing w:val="0"/>
          <w:position w:val="0"/>
          <w:sz w:val="28"/>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color w:val="auto"/>
          <w:spacing w:val="0"/>
          <w:position w:val="0"/>
          <w:sz w:val="28"/>
          <w:shd w:val="clear" w:fill="auto"/>
        </w:rPr>
      </w:pPr>
      <w:r>
        <w:rPr>
          <w:rFonts w:ascii="黑体" w:hAnsi="黑体" w:eastAsia="黑体" w:cs="黑体"/>
          <w:b/>
          <w:color w:val="auto"/>
          <w:spacing w:val="0"/>
          <w:position w:val="0"/>
          <w:sz w:val="28"/>
          <w:shd w:val="clear" w:fill="auto"/>
        </w:rPr>
        <w:t xml:space="preserve"> </w:t>
      </w:r>
      <w:r>
        <w:rPr>
          <w:rFonts w:hint="eastAsia" w:ascii="仿宋_GB2312" w:hAnsi="仿宋_GB2312" w:eastAsia="仿宋_GB2312" w:cs="仿宋_GB2312"/>
          <w:b/>
          <w:color w:val="auto"/>
          <w:spacing w:val="0"/>
          <w:position w:val="0"/>
          <w:sz w:val="28"/>
          <w:shd w:val="clear" w:fill="auto"/>
        </w:rPr>
        <w:t xml:space="preserve"> （注：项目合同将与杭州萧山国际机场航空物流有限公司和浙江航空开发有限责任公司分别签订，发票分开开具）</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color w:val="auto"/>
          <w:spacing w:val="0"/>
          <w:position w:val="0"/>
          <w:sz w:val="28"/>
          <w:shd w:val="clear" w:fill="auto"/>
        </w:rPr>
      </w:pPr>
      <w:r>
        <w:rPr>
          <w:rFonts w:hint="eastAsia" w:ascii="仿宋_GB2312" w:hAnsi="仿宋_GB2312" w:eastAsia="仿宋_GB2312" w:cs="仿宋_GB2312"/>
          <w:b/>
          <w:color w:val="auto"/>
          <w:spacing w:val="0"/>
          <w:position w:val="0"/>
          <w:sz w:val="28"/>
          <w:shd w:val="clear" w:fill="auto"/>
        </w:rPr>
        <w:t>甲方：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color w:val="auto"/>
          <w:spacing w:val="0"/>
          <w:position w:val="0"/>
          <w:sz w:val="28"/>
          <w:shd w:val="clear" w:fill="auto"/>
        </w:rPr>
      </w:pPr>
      <w:r>
        <w:rPr>
          <w:rFonts w:hint="eastAsia" w:ascii="仿宋_GB2312" w:hAnsi="仿宋_GB2312" w:eastAsia="仿宋_GB2312" w:cs="仿宋_GB2312"/>
          <w:b/>
          <w:color w:val="auto"/>
          <w:spacing w:val="0"/>
          <w:position w:val="0"/>
          <w:sz w:val="28"/>
          <w:shd w:val="clear" w:fill="auto"/>
        </w:rPr>
        <w:t>住所地：杭州萧山国际机场内</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color w:val="auto"/>
          <w:spacing w:val="0"/>
          <w:position w:val="0"/>
          <w:sz w:val="28"/>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color w:val="auto"/>
          <w:spacing w:val="0"/>
          <w:position w:val="0"/>
          <w:sz w:val="28"/>
          <w:shd w:val="clear" w:fill="auto"/>
        </w:rPr>
      </w:pPr>
      <w:r>
        <w:rPr>
          <w:rFonts w:hint="eastAsia" w:ascii="仿宋_GB2312" w:hAnsi="仿宋_GB2312" w:eastAsia="仿宋_GB2312" w:cs="仿宋_GB2312"/>
          <w:b/>
          <w:color w:val="auto"/>
          <w:spacing w:val="0"/>
          <w:position w:val="0"/>
          <w:sz w:val="28"/>
          <w:shd w:val="clear" w:fill="auto"/>
        </w:rPr>
        <w:t>乙方: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b/>
          <w:color w:val="auto"/>
          <w:spacing w:val="0"/>
          <w:position w:val="0"/>
          <w:sz w:val="28"/>
          <w:shd w:val="clear" w:fill="auto"/>
        </w:rPr>
      </w:pPr>
      <w:r>
        <w:rPr>
          <w:rFonts w:hint="eastAsia" w:ascii="仿宋_GB2312" w:hAnsi="仿宋_GB2312" w:eastAsia="仿宋_GB2312" w:cs="仿宋_GB2312"/>
          <w:b/>
          <w:color w:val="auto"/>
          <w:spacing w:val="0"/>
          <w:position w:val="0"/>
          <w:sz w:val="28"/>
          <w:shd w:val="clear" w:fill="auto"/>
        </w:rPr>
        <w:t>住所地:</w:t>
      </w:r>
    </w:p>
    <w:p>
      <w:pPr>
        <w:spacing w:before="0" w:after="0" w:line="560" w:lineRule="auto"/>
        <w:ind w:left="0" w:right="0" w:firstLine="450"/>
        <w:jc w:val="both"/>
        <w:rPr>
          <w:rFonts w:ascii="黑体" w:hAnsi="黑体" w:eastAsia="黑体" w:cs="黑体"/>
          <w:color w:val="auto"/>
          <w:spacing w:val="0"/>
          <w:position w:val="0"/>
          <w:sz w:val="28"/>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color w:val="auto"/>
          <w:spacing w:val="0"/>
          <w:position w:val="0"/>
          <w:sz w:val="32"/>
          <w:szCs w:val="32"/>
          <w:shd w:val="clear" w:fill="auto"/>
        </w:rPr>
        <w:t>甲、乙双方根据《中华人民共和国合同法》等相关法律法规，就相关货物采购事宜，在互利、平等的原则基础上，经协商一致，特签订本合同，以共同遵守。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一、货物规格型号及参数</w:t>
      </w:r>
    </w:p>
    <w:tbl>
      <w:tblPr>
        <w:tblStyle w:val="5"/>
        <w:tblW w:w="10190" w:type="dxa"/>
        <w:jc w:val="center"/>
        <w:tblLayout w:type="fixed"/>
        <w:tblCellMar>
          <w:top w:w="0" w:type="dxa"/>
          <w:left w:w="108" w:type="dxa"/>
          <w:bottom w:w="0" w:type="dxa"/>
          <w:right w:w="108" w:type="dxa"/>
        </w:tblCellMar>
      </w:tblPr>
      <w:tblGrid>
        <w:gridCol w:w="871"/>
        <w:gridCol w:w="1559"/>
        <w:gridCol w:w="1820"/>
        <w:gridCol w:w="2150"/>
        <w:gridCol w:w="1180"/>
        <w:gridCol w:w="1134"/>
        <w:gridCol w:w="1476"/>
      </w:tblGrid>
      <w:tr>
        <w:tblPrEx>
          <w:tblCellMar>
            <w:top w:w="0" w:type="dxa"/>
            <w:left w:w="108" w:type="dxa"/>
            <w:bottom w:w="0" w:type="dxa"/>
            <w:right w:w="108" w:type="dxa"/>
          </w:tblCellMar>
        </w:tblPrEx>
        <w:trPr>
          <w:trHeight w:val="0"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color w:val="auto"/>
                <w:spacing w:val="0"/>
                <w:position w:val="0"/>
                <w:shd w:val="clear" w:fill="auto"/>
              </w:rPr>
            </w:pPr>
            <w:r>
              <w:rPr>
                <w:rFonts w:ascii="黑体" w:hAnsi="黑体" w:eastAsia="黑体" w:cs="黑体"/>
                <w:b/>
                <w:color w:val="auto"/>
                <w:spacing w:val="0"/>
                <w:position w:val="0"/>
                <w:sz w:val="28"/>
                <w:shd w:val="clear" w:fill="auto"/>
              </w:rPr>
              <w:t>序号</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color w:val="auto"/>
                <w:spacing w:val="0"/>
                <w:position w:val="0"/>
                <w:shd w:val="clear" w:fill="auto"/>
              </w:rPr>
            </w:pPr>
            <w:r>
              <w:rPr>
                <w:rFonts w:ascii="黑体" w:hAnsi="黑体" w:eastAsia="黑体" w:cs="黑体"/>
                <w:b/>
                <w:color w:val="auto"/>
                <w:spacing w:val="0"/>
                <w:position w:val="0"/>
                <w:sz w:val="28"/>
                <w:shd w:val="clear" w:fill="auto"/>
              </w:rPr>
              <w:t>货物名称</w:t>
            </w:r>
          </w:p>
        </w:tc>
        <w:tc>
          <w:tcPr>
            <w:tcW w:w="1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color w:val="auto"/>
                <w:spacing w:val="0"/>
                <w:position w:val="0"/>
                <w:shd w:val="clear" w:fill="auto"/>
              </w:rPr>
            </w:pPr>
            <w:r>
              <w:rPr>
                <w:rFonts w:ascii="黑体" w:hAnsi="黑体" w:eastAsia="黑体" w:cs="黑体"/>
                <w:b/>
                <w:color w:val="auto"/>
                <w:spacing w:val="0"/>
                <w:position w:val="0"/>
                <w:sz w:val="28"/>
                <w:shd w:val="clear" w:fill="auto"/>
              </w:rPr>
              <w:t>品牌型号</w:t>
            </w:r>
          </w:p>
        </w:tc>
        <w:tc>
          <w:tcPr>
            <w:tcW w:w="21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color w:val="auto"/>
                <w:spacing w:val="0"/>
                <w:position w:val="0"/>
                <w:shd w:val="clear" w:fill="auto"/>
              </w:rPr>
            </w:pPr>
            <w:r>
              <w:rPr>
                <w:rFonts w:ascii="黑体" w:hAnsi="黑体" w:eastAsia="黑体" w:cs="黑体"/>
                <w:b/>
                <w:color w:val="auto"/>
                <w:spacing w:val="0"/>
                <w:position w:val="0"/>
                <w:sz w:val="28"/>
                <w:shd w:val="clear" w:fill="auto"/>
              </w:rPr>
              <w:t>单位</w:t>
            </w:r>
          </w:p>
        </w:tc>
        <w:tc>
          <w:tcPr>
            <w:tcW w:w="1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color w:val="auto"/>
                <w:spacing w:val="0"/>
                <w:position w:val="0"/>
                <w:shd w:val="clear" w:fill="auto"/>
              </w:rPr>
            </w:pPr>
            <w:r>
              <w:rPr>
                <w:rFonts w:ascii="黑体" w:hAnsi="黑体" w:eastAsia="黑体" w:cs="黑体"/>
                <w:b/>
                <w:color w:val="auto"/>
                <w:spacing w:val="0"/>
                <w:position w:val="0"/>
                <w:sz w:val="28"/>
                <w:shd w:val="clear" w:fill="auto"/>
              </w:rPr>
              <w:t>数量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color w:val="auto"/>
                <w:spacing w:val="0"/>
                <w:position w:val="0"/>
                <w:shd w:val="clear" w:fill="auto"/>
              </w:rPr>
            </w:pPr>
            <w:r>
              <w:rPr>
                <w:rFonts w:ascii="黑体" w:hAnsi="黑体" w:eastAsia="黑体" w:cs="黑体"/>
                <w:b/>
                <w:color w:val="auto"/>
                <w:spacing w:val="0"/>
                <w:position w:val="0"/>
                <w:sz w:val="28"/>
                <w:shd w:val="clear" w:fill="auto"/>
              </w:rPr>
              <w:t>单价</w:t>
            </w: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color w:val="auto"/>
                <w:spacing w:val="0"/>
                <w:position w:val="0"/>
                <w:shd w:val="clear" w:fill="auto"/>
              </w:rPr>
            </w:pPr>
            <w:r>
              <w:rPr>
                <w:rFonts w:ascii="黑体" w:hAnsi="黑体" w:eastAsia="黑体" w:cs="黑体"/>
                <w:b/>
                <w:color w:val="auto"/>
                <w:spacing w:val="0"/>
                <w:position w:val="0"/>
                <w:sz w:val="28"/>
                <w:shd w:val="clear" w:fill="auto"/>
              </w:rPr>
              <w:t>金额</w:t>
            </w:r>
          </w:p>
        </w:tc>
      </w:tr>
      <w:tr>
        <w:tblPrEx>
          <w:tblCellMar>
            <w:top w:w="0" w:type="dxa"/>
            <w:left w:w="108" w:type="dxa"/>
            <w:bottom w:w="0" w:type="dxa"/>
            <w:right w:w="108" w:type="dxa"/>
          </w:tblCellMar>
        </w:tblPrEx>
        <w:trPr>
          <w:trHeight w:val="0"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8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21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1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140"/>
              <w:jc w:val="center"/>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4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140"/>
              <w:jc w:val="both"/>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jc w:val="center"/>
        </w:trPr>
        <w:tc>
          <w:tcPr>
            <w:tcW w:w="8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560" w:lineRule="auto"/>
              <w:ind w:left="0" w:right="0" w:firstLine="0"/>
              <w:jc w:val="center"/>
              <w:rPr>
                <w:color w:val="auto"/>
                <w:spacing w:val="0"/>
                <w:position w:val="0"/>
                <w:shd w:val="clear" w:fill="auto"/>
              </w:rPr>
            </w:pPr>
            <w:r>
              <w:rPr>
                <w:rFonts w:ascii="黑体" w:hAnsi="黑体" w:eastAsia="黑体" w:cs="黑体"/>
                <w:color w:val="auto"/>
                <w:spacing w:val="0"/>
                <w:position w:val="0"/>
                <w:sz w:val="28"/>
                <w:shd w:val="clear" w:fill="auto"/>
              </w:rPr>
              <w:t>合计</w:t>
            </w:r>
          </w:p>
        </w:tc>
        <w:tc>
          <w:tcPr>
            <w:tcW w:w="9319"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560" w:lineRule="auto"/>
              <w:ind w:left="0" w:right="0" w:firstLine="0"/>
              <w:jc w:val="right"/>
              <w:rPr>
                <w:rFonts w:ascii="宋体" w:hAnsi="宋体" w:eastAsia="宋体" w:cs="宋体"/>
                <w:color w:val="auto"/>
                <w:spacing w:val="0"/>
                <w:position w:val="0"/>
                <w:sz w:val="22"/>
                <w:shd w:val="clear" w:fill="auto"/>
              </w:rPr>
            </w:pPr>
          </w:p>
        </w:tc>
      </w:tr>
    </w:tbl>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color w:val="auto"/>
          <w:spacing w:val="0"/>
          <w:position w:val="0"/>
          <w:sz w:val="32"/>
          <w:szCs w:val="32"/>
          <w:shd w:val="clear" w:fill="auto"/>
        </w:rPr>
        <w:t>备注：1、</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60"/>
        <w:jc w:val="both"/>
        <w:textAlignment w:val="auto"/>
        <w:rPr>
          <w:rFonts w:hint="eastAsia" w:ascii="仿宋_GB2312" w:hAnsi="仿宋_GB2312" w:eastAsia="仿宋_GB2312" w:cs="仿宋_GB2312"/>
          <w:color w:val="auto"/>
          <w:spacing w:val="0"/>
          <w:position w:val="0"/>
          <w:sz w:val="32"/>
          <w:szCs w:val="32"/>
          <w:shd w:val="clear" w:fill="auto"/>
        </w:rPr>
      </w:pPr>
      <w:r>
        <w:rPr>
          <w:rFonts w:hint="eastAsia" w:ascii="仿宋_GB2312" w:hAnsi="仿宋_GB2312" w:eastAsia="仿宋_GB2312" w:cs="仿宋_GB2312"/>
          <w:color w:val="auto"/>
          <w:spacing w:val="0"/>
          <w:position w:val="0"/>
          <w:sz w:val="32"/>
          <w:szCs w:val="32"/>
          <w:shd w:val="clear" w:fill="auto"/>
        </w:rPr>
        <w:t xml:space="preserve">      2、</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二、合同金额</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本合同金额为固定总价合同，合同金额为（大写）：人民币    ，（小写）¥       。本合同价为杭州萧山国际机场内交货价，含货物价格、运输费、包装费、保险费、税费等所有费用。甲方不再承担其他任何费用。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在合同有效期限内，若因国家税收政策调整而引起的增值税税率变化的，应按照国家税收政策调整，合同总金额变更为原合同不含增值税货物或劳务价格与调整后税率计算税额的合计金额。</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三、技术资料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1.乙方应在交付合同货物时同时向甲方提供使用货物的有关技术资料。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四、知识产权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乙方应保证所提供的货物或其任何一部分均不会侵犯任何第三方的知识产权等合法权益。如因乙方违反本条保证并导致甲方遭受损失的，甲方有权解除本合同，乙方须就甲方遭受的该等损失承担赔偿责任。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五、产权担保</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六、转包或分包</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1.本合同项下甲方采购的货物，必须由乙方直接供应；除非得到甲方的书面同意，乙方不得将本合同项下的货物全部或部分分包给第三方供应，不得将本合同项下权利义务转让给第三方。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2.如有未经甲方书面同意的转让和分包行为，甲方有权解除合同，并有权要求乙方承担合同暂定总额【30%】的违约金。</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七、货物包装、发货及运输</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 乙方应在货物发运前对其按满足运输距离、防潮、防震、防锈和防破损装卸等要求进行包装，以保证货物安全运达甲方指定地点。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 使用说明书、质量检验证明书、技术资料、随配附件和工具以及清单一并附于货物内同时向甲方交付。如资料不全的，视为乙方未完全履行交付义务。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3. 乙方在货物发运手续办理完毕后【24】小时内必须书面通知甲方，以便甲方准备接货。</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4. 货物在本合同规定的交货地点交付甲方前发生的一切风险包括货物运输风险均由乙方负责。</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5. 货物在规定的交付期限内由乙方送达甲方指定的交货地点并经甲方签收后视为交付，乙方同时必须在货物到达的当天立即通知甲方货物已送达。</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八、交货期、交货方式及交货地点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 交货期：电动牵引车合同签订之日起45日内、电动叉车合同签订之日起30日内</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ascii="黑体" w:hAnsi="黑体" w:eastAsia="黑体" w:cs="黑体"/>
          <w:color w:val="auto"/>
          <w:spacing w:val="0"/>
          <w:position w:val="0"/>
          <w:sz w:val="28"/>
          <w:shd w:val="clear" w:fill="auto"/>
        </w:rPr>
        <w:t>2</w:t>
      </w:r>
      <w:r>
        <w:rPr>
          <w:rFonts w:hint="eastAsia" w:ascii="仿宋_GB2312" w:hAnsi="仿宋_GB2312" w:eastAsia="仿宋_GB2312" w:cs="仿宋_GB2312"/>
          <w:color w:val="auto"/>
          <w:spacing w:val="0"/>
          <w:position w:val="0"/>
          <w:sz w:val="28"/>
          <w:shd w:val="clear" w:fill="auto"/>
        </w:rPr>
        <w:t>. 交货方式：乙方送货上门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3. 交货地点：杭州萧山国际机场内</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九、验收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在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2.乙方交货前应对货物作出全面检查和对验收文件进行整理，并列出清单，作为甲方收货验收和使用的技术条件依据，乙方质量检验证书应随货物交甲方。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3.甲方签收货物后如发现货物的品种、数量、花色或质量不符合合同约定或相关质量要求，甲方应在签收之日起【 7】日内以书面或电话形式向乙方提出异议；乙方应当在收到甲方异议之日起【3】日内作出答复或与甲方协商处理，或在【3 】日内直接按甲方要求进行无偿换货、补发短缺部分或降低货价，并承担由此产生的相关费用；乙方未作出答复或负责处理的，视为乙方同意甲方提出的异议和处理意见。在上述异议期及货物质量问题的处理期间，甲方有权终止本合同项下的付款义务。在前述异议期限届满，如甲方未提出货物不符异议，则甲方在前述异议期限届满之日后【5】日内签署验收合格确认书。验收合格确认书并不免除乙方在本合同项下应当承担的质量保证责任以及售后服务的义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十、货款支付</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 合同签订之日起15个工作日内甲方向乙方支付合同总金额的10%</w:t>
      </w:r>
      <w:r>
        <w:rPr>
          <w:rFonts w:hint="eastAsia" w:ascii="仿宋_GB2312" w:hAnsi="仿宋_GB2312" w:eastAsia="仿宋_GB2312" w:cs="仿宋_GB2312"/>
          <w:color w:val="auto"/>
          <w:spacing w:val="0"/>
          <w:position w:val="0"/>
          <w:sz w:val="28"/>
          <w:shd w:val="clear" w:fill="auto"/>
          <w:lang w:val="en-US" w:eastAsia="zh-CN"/>
        </w:rPr>
        <w:t>作为预付款</w:t>
      </w:r>
      <w:r>
        <w:rPr>
          <w:rFonts w:hint="eastAsia" w:ascii="仿宋_GB2312" w:hAnsi="仿宋_GB2312" w:eastAsia="仿宋_GB2312" w:cs="仿宋_GB2312"/>
          <w:color w:val="auto"/>
          <w:spacing w:val="0"/>
          <w:position w:val="0"/>
          <w:sz w:val="28"/>
          <w:shd w:val="clear" w:fill="auto"/>
        </w:rPr>
        <w:t>。设备安装调试完成后，并经甲方验收合格后【15】个工作日内，支付至合同总金额的95%.</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2.质量保证金为合同总价5%，于质量保证期满后【</w:t>
      </w:r>
      <w:r>
        <w:rPr>
          <w:rFonts w:hint="eastAsia" w:ascii="仿宋_GB2312" w:hAnsi="仿宋_GB2312" w:eastAsia="仿宋_GB2312" w:cs="仿宋_GB2312"/>
          <w:color w:val="auto"/>
          <w:spacing w:val="0"/>
          <w:position w:val="0"/>
          <w:sz w:val="28"/>
          <w:shd w:val="clear" w:fill="auto"/>
          <w:lang w:val="en-US" w:eastAsia="zh-CN"/>
        </w:rPr>
        <w:t>15</w:t>
      </w:r>
      <w:r>
        <w:rPr>
          <w:rFonts w:hint="eastAsia" w:ascii="仿宋_GB2312" w:hAnsi="仿宋_GB2312" w:eastAsia="仿宋_GB2312" w:cs="仿宋_GB2312"/>
          <w:color w:val="auto"/>
          <w:spacing w:val="0"/>
          <w:position w:val="0"/>
          <w:sz w:val="28"/>
          <w:shd w:val="clear" w:fill="auto"/>
        </w:rPr>
        <w:t>】工作日内无息支付。</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3.乙方在</w:t>
      </w:r>
      <w:r>
        <w:rPr>
          <w:rFonts w:hint="eastAsia" w:ascii="仿宋_GB2312" w:hAnsi="仿宋_GB2312" w:eastAsia="仿宋_GB2312" w:cs="仿宋_GB2312"/>
          <w:color w:val="auto"/>
          <w:spacing w:val="0"/>
          <w:position w:val="0"/>
          <w:sz w:val="28"/>
          <w:shd w:val="clear" w:fill="auto"/>
          <w:lang w:val="en-US" w:eastAsia="zh-CN"/>
        </w:rPr>
        <w:t>设备验收合格后</w:t>
      </w:r>
      <w:r>
        <w:rPr>
          <w:rFonts w:hint="eastAsia" w:ascii="仿宋_GB2312" w:hAnsi="仿宋_GB2312" w:eastAsia="仿宋_GB2312" w:cs="仿宋_GB2312"/>
          <w:color w:val="auto"/>
          <w:spacing w:val="0"/>
          <w:position w:val="0"/>
          <w:sz w:val="28"/>
          <w:shd w:val="clear" w:fill="auto"/>
        </w:rPr>
        <w:t>开具</w:t>
      </w:r>
      <w:r>
        <w:rPr>
          <w:rFonts w:hint="eastAsia" w:ascii="仿宋_GB2312" w:hAnsi="仿宋_GB2312" w:eastAsia="仿宋_GB2312" w:cs="仿宋_GB2312"/>
          <w:color w:val="auto"/>
          <w:spacing w:val="0"/>
          <w:position w:val="0"/>
          <w:sz w:val="28"/>
          <w:shd w:val="clear" w:fill="auto"/>
          <w:lang w:val="en-US" w:eastAsia="zh-CN"/>
        </w:rPr>
        <w:t>全额</w:t>
      </w:r>
      <w:r>
        <w:rPr>
          <w:rFonts w:hint="eastAsia" w:ascii="仿宋_GB2312" w:hAnsi="仿宋_GB2312" w:eastAsia="仿宋_GB2312" w:cs="仿宋_GB2312"/>
          <w:color w:val="auto"/>
          <w:spacing w:val="0"/>
          <w:position w:val="0"/>
          <w:sz w:val="28"/>
          <w:shd w:val="clear" w:fill="auto"/>
        </w:rPr>
        <w:t>增值税专用发票。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十一、履约保证金</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1．乙方应在收到甲方中标通知书后【10】日内，向甲方支付合同总价的【10%】作为履约保证金。如果逾期未缴纳，甲方有权解除本合同，并要求乙方承担由此给甲方造成的损失。</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在合同履行期间，如果乙方存在违约情形，甲方有权优先从履约保证金中扣除相应款项，并书面通知乙方。乙方自收到书面通知之日起【3】日内补足履约保证金。如果乙方不及时补足履约保证金，视为乙方违约，甲方有权解除合同，并要求乙方承担相应的违约责任。待合同约定服务内容全部履行并完毕，乙方不存在任何违约情形并收到甲方书面认可后【10】日内，甲方无息返还履约保证金。</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十二、免费质保期及服务内容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 乙方保证其所供应的货物符合相关货物质量标准，不存在任何质量瑕疵或因质量瑕疵而导致的安全隐患，且为未经使用的全新货物。</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 乙方应为货物提供【24】个月的免费质保期，时间自甲方签署货物验收合格确认书之日起计算。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3．免费质保期内由于非甲方原因发生的损坏，乙方免费提供返修，保证货物正常安全使用为止。如无法返修，乙方应负责免费更换或由甲方退还乙方所供货物，乙方退还甲方支付的合同款，同时应承担该货物的直接费用（运输、保险、检验、人民银行公布的同期货款基准利率及银行手续费、担保、抵押、法院执行措施所产生的费用等）以及由此给甲方造成的损失。</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4．乙方提供【24】小时售后服务，在接到报修通知后，维修人员应在【24】小时内赶到杭州萧山国际机场，并连续进行维修，直到货物恢复正常。修复部分的质保期自修复之日起重新开始计算。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5.免费质保期结束的【15】天前，乙方负责对货物进行一次全面的返修，并由甲方验收认可。甲方验收认可并不免除乙方对于验收认可后发生的但尚在质保期限内的货物损坏的维修、退换货义务。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6、若乙方提供的货物属于伪劣货物或者假冒货物或者欺诈甲方，使得甲方遭受损失，乙方应向甲方承担违约责任，同时，甲方可依法寻求其他法律救济。</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十三、违约责任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 甲方无故逾期支付货款的,甲方应按逾期付款总额每日【0.05】%向乙方支付违约金。</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ascii="黑体" w:hAnsi="黑体" w:eastAsia="黑体" w:cs="黑体"/>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 xml:space="preserve">2. 乙方逾期交付货物和本合同规定的文件资料的，乙方应按合同暂定总额每日【0.6】%向甲方支付违约金，由甲方从货款中扣除。逾期超过约定日期【10】个工作日的，甲方可解除本合同。乙方因逾期交货或因其他违约行为导致甲方解除合同的，乙方应向甲方支付合同暂定总额【5】%的违约金，且全额没收乙方的履约保证金，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3.因乙方更换货物而逾期交货的，按乙方逾期交货处理。乙方拒绝更换货物的，甲方可单方面解除合同，不予支付相应货款，履约保证金不予以返还。</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4．因乙方提供货物质量问题或者因乙方原因导致甲方或第三方人身、财产损害的，乙方须依法承担全部赔偿责任；如因该等损害导致甲方向第三方承担赔偿责任的，乙方须在甲方赔偿范围内全额向甲方作出赔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5. 乙方不在约定期限内派人返修或返修质量验收不合格的，甲方可以委托他人修理，费用由乙方承担，甲方与第三方确认后可直接从履约保证金中扣除；履约保证金不足以抵扣的，继续向乙方追偿。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7．对于本合同项下乙方应支付的赔偿款或违约金，甲方有权从应付乙方的货款及履约保证金中直接扣除，仍不足的部分，继续向乙方追偿。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十四、不可抗力事件处理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 不可抗力事件发生后，遭遇不可抗力的一方应立即通知对方，并寄送有关官方权威机构出具的证明。</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3. 不可抗力事件延续【140】天以上，双方应通过友好协商，确定是否继续履行合同；协商无法达成一致的，本合同自动终止，双方互不承担赔偿或违约责任。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十五、争议解决</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双方在执行合同中所发生的一切争议，应通过协商解决。如协商不成，由甲方所在地的人民法院管辖审理。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93"/>
        <w:jc w:val="both"/>
        <w:textAlignment w:val="auto"/>
        <w:rPr>
          <w:rFonts w:hint="eastAsia" w:ascii="仿宋_GB2312" w:hAnsi="仿宋_GB2312" w:eastAsia="仿宋_GB2312" w:cs="仿宋_GB2312"/>
          <w:b/>
          <w:color w:val="auto"/>
          <w:spacing w:val="0"/>
          <w:position w:val="0"/>
          <w:sz w:val="32"/>
          <w:szCs w:val="32"/>
          <w:shd w:val="clear" w:fill="auto"/>
        </w:rPr>
      </w:pPr>
      <w:r>
        <w:rPr>
          <w:rFonts w:hint="eastAsia" w:ascii="仿宋_GB2312" w:hAnsi="仿宋_GB2312" w:eastAsia="仿宋_GB2312" w:cs="仿宋_GB2312"/>
          <w:b/>
          <w:color w:val="auto"/>
          <w:spacing w:val="0"/>
          <w:position w:val="0"/>
          <w:sz w:val="32"/>
          <w:szCs w:val="32"/>
          <w:shd w:val="clear" w:fill="auto"/>
        </w:rPr>
        <w:t>十六、合同组成文件包含下列内容，且解释顺序如下：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1.本合同协议书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2.中标通知书</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3.招标文件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4.投标书及其附件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5.标准、规范及有关技术文件</w:t>
      </w:r>
    </w:p>
    <w:p>
      <w:pPr>
        <w:spacing w:before="0" w:after="0" w:line="560" w:lineRule="auto"/>
        <w:ind w:left="0" w:right="0" w:firstLine="602"/>
        <w:jc w:val="both"/>
        <w:rPr>
          <w:rFonts w:ascii="黑体" w:hAnsi="黑体" w:eastAsia="黑体" w:cs="黑体"/>
          <w:b/>
          <w:color w:val="auto"/>
          <w:spacing w:val="0"/>
          <w:position w:val="0"/>
          <w:sz w:val="28"/>
          <w:shd w:val="clear" w:fill="auto"/>
        </w:rPr>
      </w:pPr>
      <w:r>
        <w:rPr>
          <w:rFonts w:ascii="黑体" w:hAnsi="黑体" w:eastAsia="黑体" w:cs="黑体"/>
          <w:b/>
          <w:color w:val="auto"/>
          <w:spacing w:val="0"/>
          <w:position w:val="0"/>
          <w:sz w:val="28"/>
          <w:shd w:val="clear" w:fill="auto"/>
        </w:rPr>
        <w:t>十七、合同生效及其它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1. 合同经双方法定代表人或授权代表签字（包含签章）并加盖单位公章或者合同章之日起生效。</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2.本合同未尽事宜，双方可签订补充协议予以执行；未达成补充协议的，遵照《合同法》及有关法律法规执行。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3.本合同一式陆份，甲执四份，乙方持二份，具有同等法律效力。</w:t>
      </w:r>
    </w:p>
    <w:p>
      <w:pPr>
        <w:tabs>
          <w:tab w:val="right" w:pos="8306"/>
        </w:tabs>
        <w:spacing w:before="0" w:after="0" w:line="560" w:lineRule="auto"/>
        <w:ind w:left="0" w:right="0" w:firstLine="0"/>
        <w:jc w:val="both"/>
        <w:rPr>
          <w:rFonts w:ascii="黑体" w:hAnsi="黑体" w:eastAsia="黑体" w:cs="黑体"/>
          <w:color w:val="auto"/>
          <w:spacing w:val="0"/>
          <w:position w:val="0"/>
          <w:sz w:val="28"/>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（以下为签署页）</w:t>
      </w:r>
      <w:r>
        <w:rPr>
          <w:rFonts w:hint="eastAsia" w:ascii="仿宋_GB2312" w:hAnsi="仿宋_GB2312" w:eastAsia="仿宋_GB2312" w:cs="仿宋_GB2312"/>
          <w:color w:val="auto"/>
          <w:spacing w:val="0"/>
          <w:position w:val="0"/>
          <w:sz w:val="28"/>
          <w:shd w:val="clear" w:fill="auto"/>
        </w:rPr>
        <w:tab/>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甲方：杭州萧山国际机场航空物流有限公司  乙方：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（浙江航空开发有限责任公司）</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地址：杭州萧山国际机场内                地址：</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法定代表人：                     法定代表人：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或                               或</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授权代表：                       授权代表：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 xml:space="preserve">签字日期：                       签字日期：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年  月  日                      年  月  日</w:t>
      </w: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p>
    <w:p>
      <w:pPr>
        <w:spacing w:before="0" w:after="0" w:line="560" w:lineRule="auto"/>
        <w:ind w:left="0" w:right="0" w:firstLine="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附件1：</w:t>
      </w:r>
    </w:p>
    <w:p>
      <w:pPr>
        <w:spacing w:before="0" w:after="0" w:line="360" w:lineRule="auto"/>
        <w:ind w:right="0"/>
        <w:jc w:val="center"/>
        <w:rPr>
          <w:rFonts w:ascii="宋体" w:hAnsi="宋体" w:eastAsia="宋体" w:cs="宋体"/>
          <w:b/>
          <w:color w:val="auto"/>
          <w:spacing w:val="0"/>
          <w:position w:val="0"/>
          <w:sz w:val="32"/>
          <w:szCs w:val="32"/>
          <w:shd w:val="clear" w:fill="auto"/>
        </w:rPr>
      </w:pPr>
    </w:p>
    <w:p>
      <w:pPr>
        <w:spacing w:before="0" w:after="0" w:line="360" w:lineRule="auto"/>
        <w:ind w:right="0"/>
        <w:jc w:val="center"/>
        <w:rPr>
          <w:rFonts w:ascii="宋体" w:hAnsi="宋体" w:eastAsia="宋体" w:cs="宋体"/>
          <w:b/>
          <w:color w:val="auto"/>
          <w:spacing w:val="0"/>
          <w:position w:val="0"/>
          <w:sz w:val="32"/>
          <w:szCs w:val="32"/>
          <w:shd w:val="clear" w:fill="auto"/>
        </w:rPr>
      </w:pPr>
      <w:r>
        <w:rPr>
          <w:rFonts w:ascii="宋体" w:hAnsi="宋体" w:eastAsia="宋体" w:cs="宋体"/>
          <w:b/>
          <w:color w:val="auto"/>
          <w:spacing w:val="0"/>
          <w:position w:val="0"/>
          <w:sz w:val="32"/>
          <w:szCs w:val="32"/>
          <w:shd w:val="clear" w:fill="auto"/>
        </w:rPr>
        <w:t>杭州萧山国际机场航空物流有限公司廉洁自律承诺书</w:t>
      </w:r>
    </w:p>
    <w:p>
      <w:pPr>
        <w:spacing w:before="0" w:after="0" w:line="360" w:lineRule="auto"/>
        <w:ind w:left="0" w:right="0" w:firstLine="442"/>
        <w:jc w:val="both"/>
        <w:rPr>
          <w:rFonts w:ascii="宋体" w:hAnsi="宋体" w:eastAsia="宋体" w:cs="宋体"/>
          <w:b/>
          <w:color w:val="auto"/>
          <w:spacing w:val="0"/>
          <w:position w:val="0"/>
          <w:sz w:val="22"/>
          <w:shd w:val="clear" w:fill="auto"/>
        </w:rPr>
      </w:pPr>
    </w:p>
    <w:p>
      <w:pPr>
        <w:spacing w:before="0" w:after="0" w:line="360" w:lineRule="auto"/>
        <w:ind w:left="0" w:right="0" w:firstLine="0"/>
        <w:jc w:val="both"/>
        <w:rPr>
          <w:rFonts w:ascii="宋体" w:hAnsi="宋体" w:eastAsia="宋体" w:cs="宋体"/>
          <w:b/>
          <w:color w:val="auto"/>
          <w:spacing w:val="0"/>
          <w:position w:val="0"/>
          <w:sz w:val="28"/>
          <w:szCs w:val="28"/>
          <w:shd w:val="clear" w:fill="auto"/>
        </w:rPr>
      </w:pPr>
      <w:r>
        <w:rPr>
          <w:rFonts w:ascii="宋体" w:hAnsi="宋体" w:eastAsia="宋体" w:cs="宋体"/>
          <w:b/>
          <w:color w:val="auto"/>
          <w:spacing w:val="0"/>
          <w:position w:val="0"/>
          <w:sz w:val="28"/>
          <w:szCs w:val="28"/>
          <w:shd w:val="clear" w:fill="auto"/>
        </w:rPr>
        <w:t>杭州萧山国际机场航空物流有限公司：</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我单位响应贵公司项目招标要求，参加项目投标。在投标过程中及中标后，我们将严格遵守国家法律法规和贵司招标文件要求，并郑重作出如下承诺和保证：</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二、不以任何名义为贵公司有关人员或项目第三方人员报销应由贵公司或个人支付的费用；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三、不向贵公司有关人员或项目第三方人员提供宴请、旅游、和健身娱乐等活动；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四、不为贵公司有关人员或项目第三方人员出国（境）、旅游等提供方便；</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五、不为贵公司有关人员或项目第三方人员个人装修住房、婚丧嫁娶、配偶子女工作安排等提供好处或便利条件；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六、严格遵守国家招标投标法、合同法等法律规定，诚实守信，合法经营，坚决杜绝各种违法违纪行为。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七、若发现贵公司有关人员或项目第三方人员有故意设置障碍或推诿刁难我方人员参与正常投标项目建设活动以索要好处等行为，我单位将及时向贵公司纪检监察部门举报，举报电话：0571－8666</w:t>
      </w:r>
      <w:r>
        <w:rPr>
          <w:rFonts w:hint="eastAsia" w:ascii="仿宋_GB2312" w:hAnsi="仿宋_GB2312" w:eastAsia="仿宋_GB2312" w:cs="仿宋_GB2312"/>
          <w:color w:val="auto"/>
          <w:spacing w:val="0"/>
          <w:position w:val="0"/>
          <w:sz w:val="28"/>
          <w:shd w:val="clear" w:fill="auto"/>
          <w:lang w:val="en-US" w:eastAsia="zh-CN"/>
        </w:rPr>
        <w:t>5081</w:t>
      </w:r>
      <w:r>
        <w:rPr>
          <w:rFonts w:hint="eastAsia" w:ascii="仿宋_GB2312" w:hAnsi="仿宋_GB2312" w:eastAsia="仿宋_GB2312" w:cs="仿宋_GB2312"/>
          <w:color w:val="auto"/>
          <w:spacing w:val="0"/>
          <w:position w:val="0"/>
          <w:sz w:val="28"/>
          <w:shd w:val="clear"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八、如违反上述廉洁自律承诺，贵公司有权：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立即取消我单位投标、中标或在建项目的实施资格；</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扣除我方向贵公司缴纳的履约保证金的10%作为违反廉洁自律承诺的违约金。如该违约金不足以弥补贵公司损失的，我单位仍将承担实际损失赔偿责任。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拒绝我单位在一定时期内进入贵公司进行项目建设或其它经营活动；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由此引起的相应损失均由我单位承担。</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 xml:space="preserve">承诺人单位名称（盖章）：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 xml:space="preserve">法定代表人 ：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 xml:space="preserve">或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 xml:space="preserve">委托代理人：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37"/>
        <w:jc w:val="both"/>
        <w:textAlignment w:val="auto"/>
        <w:rPr>
          <w:rFonts w:hint="eastAsia" w:ascii="仿宋_GB2312" w:hAnsi="仿宋_GB2312" w:eastAsia="仿宋_GB2312" w:cs="仿宋_GB2312"/>
          <w:color w:val="auto"/>
          <w:spacing w:val="0"/>
          <w:position w:val="0"/>
          <w:sz w:val="28"/>
          <w:shd w:val="clear" w:fill="auto"/>
        </w:rPr>
      </w:pPr>
      <w:r>
        <w:rPr>
          <w:rFonts w:hint="eastAsia" w:ascii="仿宋_GB2312" w:hAnsi="仿宋_GB2312" w:eastAsia="仿宋_GB2312" w:cs="仿宋_GB2312"/>
          <w:color w:val="auto"/>
          <w:spacing w:val="0"/>
          <w:position w:val="0"/>
          <w:sz w:val="28"/>
          <w:shd w:val="clear" w:fill="auto"/>
        </w:rPr>
        <w:t xml:space="preserve">                           年     月     日</w:t>
      </w:r>
    </w:p>
    <w:p>
      <w:pPr>
        <w:spacing w:before="0" w:after="0" w:line="360" w:lineRule="auto"/>
        <w:ind w:left="0" w:right="0" w:firstLine="452"/>
        <w:jc w:val="left"/>
        <w:rPr>
          <w:rFonts w:ascii="宋体" w:hAnsi="宋体" w:eastAsia="宋体" w:cs="宋体"/>
          <w:b/>
          <w:color w:val="auto"/>
          <w:spacing w:val="0"/>
          <w:position w:val="0"/>
          <w:sz w:val="22"/>
          <w:shd w:val="clear" w:fill="auto"/>
        </w:rPr>
      </w:pPr>
    </w:p>
    <w:p>
      <w:pPr>
        <w:spacing w:before="0" w:after="0" w:line="360" w:lineRule="auto"/>
        <w:ind w:left="0" w:right="0" w:firstLine="0"/>
        <w:jc w:val="left"/>
        <w:rPr>
          <w:rFonts w:ascii="Arial" w:hAnsi="Arial" w:eastAsia="Arial" w:cs="Arial"/>
          <w:color w:val="auto"/>
          <w:spacing w:val="0"/>
          <w:position w:val="0"/>
          <w:sz w:val="21"/>
          <w:shd w:val="clear" w:fill="auto"/>
        </w:rPr>
      </w:pPr>
    </w:p>
    <w:p>
      <w:pPr>
        <w:spacing w:before="0" w:after="0" w:line="360" w:lineRule="auto"/>
        <w:ind w:left="0" w:right="0" w:firstLine="0"/>
        <w:jc w:val="left"/>
        <w:rPr>
          <w:rFonts w:ascii="Arial" w:hAnsi="Arial" w:eastAsia="Arial" w:cs="Arial"/>
          <w:color w:val="auto"/>
          <w:spacing w:val="0"/>
          <w:position w:val="0"/>
          <w:sz w:val="21"/>
          <w:shd w:val="clear" w:fill="auto"/>
        </w:rPr>
      </w:pPr>
    </w:p>
    <w:p>
      <w:pPr>
        <w:spacing w:before="0" w:after="0" w:line="360" w:lineRule="auto"/>
        <w:ind w:left="0" w:right="0" w:firstLine="0"/>
        <w:jc w:val="left"/>
        <w:rPr>
          <w:rFonts w:ascii="Arial" w:hAnsi="Arial" w:eastAsia="Arial" w:cs="Arial"/>
          <w:color w:val="auto"/>
          <w:spacing w:val="0"/>
          <w:position w:val="0"/>
          <w:sz w:val="21"/>
          <w:shd w:val="clear" w:fill="auto"/>
        </w:rPr>
      </w:pPr>
    </w:p>
    <w:p>
      <w:pPr>
        <w:spacing w:before="0" w:after="0" w:line="360" w:lineRule="auto"/>
        <w:ind w:left="0" w:right="0" w:firstLine="0"/>
        <w:jc w:val="left"/>
        <w:rPr>
          <w:rFonts w:ascii="Arial" w:hAnsi="Arial" w:eastAsia="Arial" w:cs="Arial"/>
          <w:color w:val="auto"/>
          <w:spacing w:val="0"/>
          <w:position w:val="0"/>
          <w:sz w:val="21"/>
          <w:shd w:val="clear" w:fill="auto"/>
        </w:rPr>
      </w:pPr>
    </w:p>
    <w:p>
      <w:pPr>
        <w:spacing w:before="0" w:after="0" w:line="360" w:lineRule="auto"/>
        <w:ind w:left="0" w:right="0" w:firstLine="0"/>
        <w:jc w:val="left"/>
        <w:rPr>
          <w:rFonts w:ascii="Arial" w:hAnsi="Arial" w:eastAsia="Arial" w:cs="Arial"/>
          <w:color w:val="auto"/>
          <w:spacing w:val="0"/>
          <w:position w:val="0"/>
          <w:sz w:val="21"/>
          <w:shd w:val="clear" w:fill="auto"/>
        </w:rPr>
      </w:pPr>
    </w:p>
    <w:p>
      <w:pPr>
        <w:spacing w:before="0" w:after="0" w:line="360" w:lineRule="auto"/>
        <w:ind w:left="0" w:right="0" w:firstLine="0"/>
        <w:jc w:val="left"/>
        <w:rPr>
          <w:rFonts w:ascii="Arial" w:hAnsi="Arial" w:eastAsia="Arial" w:cs="Arial"/>
          <w:color w:val="auto"/>
          <w:spacing w:val="0"/>
          <w:position w:val="0"/>
          <w:sz w:val="21"/>
          <w:shd w:val="clear" w:fill="auto"/>
        </w:rPr>
      </w:pPr>
    </w:p>
    <w:p>
      <w:pPr>
        <w:spacing w:before="0" w:after="0" w:line="360" w:lineRule="auto"/>
        <w:ind w:right="0"/>
        <w:jc w:val="center"/>
        <w:rPr>
          <w:rFonts w:ascii="宋体" w:hAnsi="宋体" w:eastAsia="宋体" w:cs="宋体"/>
          <w:b/>
          <w:color w:val="auto"/>
          <w:spacing w:val="0"/>
          <w:position w:val="0"/>
          <w:sz w:val="32"/>
          <w:szCs w:val="32"/>
          <w:shd w:val="clear" w:fill="auto"/>
        </w:rPr>
      </w:pPr>
      <w:r>
        <w:rPr>
          <w:rFonts w:ascii="宋体" w:hAnsi="宋体" w:eastAsia="宋体" w:cs="宋体"/>
          <w:b/>
          <w:color w:val="auto"/>
          <w:spacing w:val="0"/>
          <w:position w:val="0"/>
          <w:sz w:val="32"/>
          <w:szCs w:val="32"/>
          <w:shd w:val="clear" w:fill="auto"/>
        </w:rPr>
        <w:t xml:space="preserve"> 货物需求一览表及技术规格</w:t>
      </w:r>
    </w:p>
    <w:p>
      <w:pPr>
        <w:spacing w:before="0" w:after="0" w:line="360" w:lineRule="auto"/>
        <w:ind w:right="0"/>
        <w:jc w:val="both"/>
        <w:rPr>
          <w:rFonts w:ascii="Arial" w:hAnsi="Arial" w:eastAsia="Arial" w:cs="Arial"/>
          <w:b/>
          <w:color w:val="auto"/>
          <w:spacing w:val="0"/>
          <w:position w:val="0"/>
          <w:sz w:val="24"/>
          <w:shd w:val="clear" w:fill="auto"/>
        </w:rPr>
      </w:pPr>
      <w:r>
        <w:rPr>
          <w:rFonts w:ascii="宋体" w:hAnsi="宋体" w:eastAsia="宋体" w:cs="宋体"/>
          <w:b/>
          <w:color w:val="auto"/>
          <w:spacing w:val="0"/>
          <w:position w:val="0"/>
          <w:sz w:val="24"/>
          <w:shd w:val="clear" w:fill="auto"/>
        </w:rPr>
        <w:t>一、电动叉车技术参数</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1、概述</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1.1 本技术规格书是招标文件的组成部分。内容包括杭州萧山国际机场</w:t>
      </w:r>
      <w:r>
        <w:rPr>
          <w:rFonts w:hint="eastAsia" w:ascii="宋体" w:hAnsi="宋体" w:eastAsia="宋体" w:cs="宋体"/>
          <w:color w:val="auto"/>
          <w:spacing w:val="0"/>
          <w:position w:val="0"/>
          <w:sz w:val="22"/>
          <w:shd w:val="clear" w:fill="auto"/>
          <w:lang w:val="en-US" w:eastAsia="zh-CN"/>
        </w:rPr>
        <w:t>航空物流</w:t>
      </w:r>
      <w:r>
        <w:rPr>
          <w:rFonts w:ascii="宋体" w:hAnsi="宋体" w:eastAsia="宋体" w:cs="宋体"/>
          <w:color w:val="auto"/>
          <w:spacing w:val="0"/>
          <w:position w:val="0"/>
          <w:sz w:val="22"/>
          <w:shd w:val="clear" w:fill="auto"/>
        </w:rPr>
        <w:t>有限公司所需2.5吨叉车的基本规格、条款、资料及有关文件和浙江航空开发有限责任公司</w:t>
      </w:r>
      <w:r>
        <w:rPr>
          <w:rFonts w:hint="eastAsia" w:ascii="宋体" w:hAnsi="宋体" w:eastAsia="宋体" w:cs="宋体"/>
          <w:color w:val="auto"/>
          <w:spacing w:val="0"/>
          <w:position w:val="0"/>
          <w:sz w:val="22"/>
          <w:shd w:val="clear" w:fill="auto"/>
          <w:lang w:val="en-US" w:eastAsia="zh-CN"/>
        </w:rPr>
        <w:t>所需</w:t>
      </w:r>
      <w:r>
        <w:rPr>
          <w:rFonts w:ascii="宋体" w:hAnsi="宋体" w:eastAsia="宋体" w:cs="宋体"/>
          <w:color w:val="auto"/>
          <w:spacing w:val="0"/>
          <w:position w:val="0"/>
          <w:sz w:val="22"/>
          <w:shd w:val="clear" w:fill="auto"/>
        </w:rPr>
        <w:t>2.0吨叉车的基本规格、条款、资料及有关文件。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★1.2 投标人应提供成熟的、已被广泛使用的合格产品和配置，业主不接受为此次投标单独设计、配置的设备。投标的车辆及其所有零部件、配件和附件必须是全新并未经使用过的。</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1.3 本规格书仅指出对电动叉车的基本技术和功能要求。投标人应根据投标车辆的技术发展状况，采用优良的制造工艺和生产标准，完成投标车辆的设计和制造，向业主提供先进、完整、全新的2.5吨和2</w:t>
      </w:r>
      <w:r>
        <w:rPr>
          <w:rFonts w:hint="eastAsia" w:ascii="宋体" w:hAnsi="宋体" w:eastAsia="宋体" w:cs="宋体"/>
          <w:color w:val="auto"/>
          <w:spacing w:val="0"/>
          <w:position w:val="0"/>
          <w:sz w:val="22"/>
          <w:shd w:val="clear" w:fill="auto"/>
          <w:lang w:val="en-US" w:eastAsia="zh-CN"/>
        </w:rPr>
        <w:t>.0</w:t>
      </w:r>
      <w:r>
        <w:rPr>
          <w:rFonts w:ascii="宋体" w:hAnsi="宋体" w:eastAsia="宋体" w:cs="宋体"/>
          <w:color w:val="auto"/>
          <w:spacing w:val="0"/>
          <w:position w:val="0"/>
          <w:sz w:val="22"/>
          <w:shd w:val="clear" w:fill="auto"/>
        </w:rPr>
        <w:t>吨电动叉车，并保证符合本规格书的要求。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1.4 投标人应在投标书中列表标明车辆的各项性能指标，任何偏差必须列入偏差表。中标后卖方在合同谈判中的任何偏差不得超越此偏差表中已被业主确认的条款。</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1.5 投标人必须对投标内容和提供的产品所涉及的有关机械、电气、仪表、工艺等方面的一切专利承担责任，并负责保护业主的利益不受任何损害。一切由于文字、商标、软件和技术专利等方面的侵权而引起的法律裁决、诉讼和费用均由投标人负责。</w:t>
      </w:r>
    </w:p>
    <w:p>
      <w:pPr>
        <w:spacing w:before="0" w:after="0" w:line="400" w:lineRule="auto"/>
        <w:ind w:left="0" w:right="0" w:firstLine="0"/>
        <w:jc w:val="center"/>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货物需求一览表</w:t>
      </w:r>
    </w:p>
    <w:tbl>
      <w:tblPr>
        <w:tblStyle w:val="5"/>
        <w:tblW w:w="8945" w:type="dxa"/>
        <w:tblInd w:w="108" w:type="dxa"/>
        <w:tblLayout w:type="fixed"/>
        <w:tblCellMar>
          <w:top w:w="0" w:type="dxa"/>
          <w:left w:w="108" w:type="dxa"/>
          <w:bottom w:w="0" w:type="dxa"/>
          <w:right w:w="108" w:type="dxa"/>
        </w:tblCellMar>
      </w:tblPr>
      <w:tblGrid>
        <w:gridCol w:w="1618"/>
        <w:gridCol w:w="930"/>
        <w:gridCol w:w="3352"/>
        <w:gridCol w:w="1575"/>
        <w:gridCol w:w="1470"/>
      </w:tblGrid>
      <w:tr>
        <w:trPr>
          <w:trHeight w:val="0" w:hRule="atLeast"/>
        </w:trPr>
        <w:tc>
          <w:tcPr>
            <w:tcW w:w="16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货物名称</w:t>
            </w:r>
          </w:p>
        </w:tc>
        <w:tc>
          <w:tcPr>
            <w:tcW w:w="9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数 量</w:t>
            </w:r>
          </w:p>
        </w:tc>
        <w:tc>
          <w:tcPr>
            <w:tcW w:w="33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主要技术规格</w:t>
            </w:r>
          </w:p>
        </w:tc>
        <w:tc>
          <w:tcPr>
            <w:tcW w:w="157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交货期</w:t>
            </w:r>
          </w:p>
        </w:tc>
        <w:tc>
          <w:tcPr>
            <w:tcW w:w="14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交货地点</w:t>
            </w:r>
          </w:p>
        </w:tc>
      </w:tr>
      <w:tr>
        <w:tblPrEx>
          <w:tblCellMar>
            <w:top w:w="0" w:type="dxa"/>
            <w:left w:w="108" w:type="dxa"/>
            <w:bottom w:w="0" w:type="dxa"/>
            <w:right w:w="108" w:type="dxa"/>
          </w:tblCellMar>
        </w:tblPrEx>
        <w:trPr>
          <w:trHeight w:val="0" w:hRule="atLeast"/>
        </w:trPr>
        <w:tc>
          <w:tcPr>
            <w:tcW w:w="16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电动叉车</w:t>
            </w:r>
          </w:p>
        </w:tc>
        <w:tc>
          <w:tcPr>
            <w:tcW w:w="9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3台</w:t>
            </w:r>
          </w:p>
        </w:tc>
        <w:tc>
          <w:tcPr>
            <w:tcW w:w="33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座驾式，</w:t>
            </w:r>
            <w:r>
              <w:rPr>
                <w:rFonts w:ascii="宋体" w:hAnsi="宋体" w:eastAsia="宋体" w:cs="宋体"/>
                <w:color w:val="auto"/>
                <w:spacing w:val="0"/>
                <w:position w:val="0"/>
                <w:sz w:val="22"/>
                <w:shd w:val="clear" w:fill="auto"/>
              </w:rPr>
              <w:t>额定起升重量不低于 2500KG，叉齿长度1670mm。</w:t>
            </w:r>
          </w:p>
        </w:tc>
        <w:tc>
          <w:tcPr>
            <w:tcW w:w="157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合同签订起30日历天</w:t>
            </w:r>
          </w:p>
        </w:tc>
        <w:tc>
          <w:tcPr>
            <w:tcW w:w="14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杭州萧山国际机场</w:t>
            </w:r>
          </w:p>
        </w:tc>
      </w:tr>
      <w:tr>
        <w:tblPrEx>
          <w:tblCellMar>
            <w:top w:w="0" w:type="dxa"/>
            <w:left w:w="108" w:type="dxa"/>
            <w:bottom w:w="0" w:type="dxa"/>
            <w:right w:w="108" w:type="dxa"/>
          </w:tblCellMar>
        </w:tblPrEx>
        <w:trPr>
          <w:trHeight w:val="0" w:hRule="atLeast"/>
        </w:trPr>
        <w:tc>
          <w:tcPr>
            <w:tcW w:w="16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电动叉车</w:t>
            </w:r>
          </w:p>
        </w:tc>
        <w:tc>
          <w:tcPr>
            <w:tcW w:w="93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2台</w:t>
            </w:r>
          </w:p>
        </w:tc>
        <w:tc>
          <w:tcPr>
            <w:tcW w:w="335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座驾式，</w:t>
            </w:r>
            <w:r>
              <w:rPr>
                <w:rFonts w:ascii="宋体" w:hAnsi="宋体" w:eastAsia="宋体" w:cs="宋体"/>
                <w:color w:val="auto"/>
                <w:spacing w:val="0"/>
                <w:position w:val="0"/>
                <w:sz w:val="22"/>
                <w:shd w:val="clear" w:fill="auto"/>
              </w:rPr>
              <w:t>额定起升重量不低于 2000KG，叉齿长度1150mm。</w:t>
            </w:r>
          </w:p>
        </w:tc>
        <w:tc>
          <w:tcPr>
            <w:tcW w:w="157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合同签订起30日历天</w:t>
            </w:r>
          </w:p>
        </w:tc>
        <w:tc>
          <w:tcPr>
            <w:tcW w:w="14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杭州萧山国际机场</w:t>
            </w:r>
          </w:p>
        </w:tc>
      </w:tr>
    </w:tbl>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p>
    <w:p>
      <w:pPr>
        <w:widowControl w:val="0"/>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2、工作范围及工作条件</w:t>
      </w:r>
    </w:p>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 工作范围：</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2.1.1 投标商需要按本规格书的要求完成本次招标范围内车辆的设计、制造、运输、调试、试运行、验收及售后服务工作；</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2.1.2 投标商需按上述工作顺序免费向业主提交所需的资料，所有资料必须符合本规格书的要求；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2.1.3 投标商在投标时应提供完整的投标车辆的产品样本及本规格书要求的各项测试报告，如果投标车辆的性能参数与样本有矛盾，以后者为准；如果投标车辆的样本与测试报告有矛盾，以后者为准；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2.1.4 投标商在投标书中必须列表标明投标车辆和主要部件的制造商全称、国别、地址、品牌 、型号等；</w:t>
      </w:r>
    </w:p>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2.1.5 投标商在投标时，须提供中文或中英文对照的技术文件、资料、图纸及相应的磁盘、光盘等。</w:t>
      </w:r>
    </w:p>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2.2 设备工作条件：</w:t>
      </w:r>
    </w:p>
    <w:p>
      <w:pPr>
        <w:spacing w:before="0" w:after="0" w:line="400" w:lineRule="auto"/>
        <w:ind w:left="0" w:right="0" w:firstLine="440"/>
        <w:jc w:val="both"/>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车辆和各种设备应在下列的现场条件下正常工作，投标方在选择所提供的车辆和设备时，应满足这些条件：</w:t>
      </w:r>
    </w:p>
    <w:p>
      <w:pPr>
        <w:spacing w:before="0" w:after="0" w:line="400" w:lineRule="auto"/>
        <w:ind w:left="0" w:right="0" w:firstLine="440"/>
        <w:jc w:val="both"/>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大气压力：99.8KPa-103KPa。</w:t>
      </w:r>
    </w:p>
    <w:p>
      <w:pPr>
        <w:spacing w:before="0" w:after="0" w:line="400" w:lineRule="auto"/>
        <w:ind w:left="0" w:right="0" w:firstLine="440"/>
        <w:jc w:val="both"/>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环境温度: -10℃-+60℃</w:t>
      </w:r>
    </w:p>
    <w:p>
      <w:pPr>
        <w:spacing w:before="0" w:after="0" w:line="400" w:lineRule="auto"/>
        <w:ind w:left="0" w:right="0" w:firstLine="440"/>
        <w:jc w:val="both"/>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 xml:space="preserve">相对湿度：20%-100%，平均80%。 </w:t>
      </w:r>
    </w:p>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2.3 设备交货地点：杭州萧山国际机场内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3、产品标准和规范</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 投标车辆的设计、制造、试验等，应采用适合于该项目的最新的且已实施的标准和规范，这些标准包括：</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3.1.1 中国国家标准和中国专业标准(GB,GJB,MH等)。</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3.1.2 国际权威性组织标准(ISO，ICAO，IATA，IEC，</w:t>
      </w:r>
      <w:r>
        <w:rPr>
          <w:rFonts w:ascii="宋体" w:hAnsi="宋体" w:eastAsia="宋体" w:cs="宋体"/>
          <w:color w:val="000000"/>
          <w:spacing w:val="0"/>
          <w:position w:val="0"/>
          <w:sz w:val="22"/>
          <w:shd w:val="clear" w:fill="auto"/>
        </w:rPr>
        <w:t>SAE</w:t>
      </w:r>
      <w:r>
        <w:rPr>
          <w:rFonts w:ascii="宋体" w:hAnsi="宋体" w:eastAsia="宋体" w:cs="宋体"/>
          <w:color w:val="auto"/>
          <w:spacing w:val="0"/>
          <w:position w:val="0"/>
          <w:sz w:val="22"/>
          <w:shd w:val="clear" w:fill="auto"/>
        </w:rPr>
        <w:t>等)。</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3.1.3美国焊接协会（AWS）标准。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3.1.4瑞典工业标准（SIS）钢板除锈和油漆标准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 投标商使用上述以外的标准和规范时，应加以说明，并在投标时提交用于替代的标准或规范的原文和中文译本，明显的差异点要特别说明。当推荐的标准和规范等效于或优于本规格书要求时，才可能被业主接受。</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 对车辆的各种零、配件应充分考虑其标准化和通用化，便于互换。</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3.4 投标书中使用的车辆上标注的所有计量单位都必须使用国际单位制（SI）规定的单位及其导出单位。</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4、资料要求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4.1基本要求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4.1.1本规格书要求的所有技术文件及资料均须以中文或中英文形式免费提供。</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4.1.2所有提交的图纸、文件、资料均应是清晰、完整的，图纸及技术文件上应有编号。签约后提交的图纸及技术文件还应有合同号，并盖有供货商已做过检查的印记，各项设备的图纸上还应有制造厂商的名称。</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4.1.3业主不批准那些不符合本规格书要求的图纸和文件，卖方在收到业主的审查意见后，应修改这些图纸和文件直到业主满意为止；重新提交这些图纸和文件造成的延误由卖方负责。</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4.1.4如果卖方提交的文件发生短缺、损失或损坏，在接到业主通知后一周内补齐这些文件。由于卖方提交了不完整或不正确的图纸及数据，引起的一切相关费用及责任必须由卖方承担。</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4.2投标产品技术手册的内容要求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4.2.1投标产品及主要系统和总成的性能介绍。</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4.2.2操作及使用说明。</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4.2.3维护周期、项目及方法。</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4.2.4故障判断与排除。</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4.2.5大修方法及测试方法和标准。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4.2.6主要系统的工作原理图及部件分布图。</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4.2.7主要总成部件的结构图、原理图和维修手册。</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4.2.8配套大件总成件的原生产厂维修手册、配件目录及件号。</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4.2.9完整的零件目录及件号，若非本制造厂生产的零部件，必须提供原制造厂的名称及件号。</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4.3投标时须提供的资料</w:t>
      </w:r>
    </w:p>
    <w:p>
      <w:pPr>
        <w:spacing w:before="0" w:after="0" w:line="400" w:lineRule="auto"/>
        <w:ind w:left="42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投标方必须免费提供包括以下内容的中文或中英文对照的应答文件。</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 本规格书要求应答的附件的全部表格。</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4.3.2供货设备清单(包括设备附件清单)。</w:t>
      </w:r>
    </w:p>
    <w:p>
      <w:pPr>
        <w:spacing w:before="0" w:after="0" w:line="400" w:lineRule="auto"/>
        <w:ind w:left="0" w:right="0" w:firstLine="0"/>
        <w:jc w:val="both"/>
        <w:rPr>
          <w:rFonts w:ascii="宋体" w:hAnsi="宋体" w:eastAsia="宋体" w:cs="宋体"/>
          <w:color w:val="FF0000"/>
          <w:spacing w:val="0"/>
          <w:position w:val="0"/>
          <w:sz w:val="22"/>
          <w:shd w:val="clear" w:fill="auto"/>
        </w:rPr>
      </w:pPr>
      <w:r>
        <w:rPr>
          <w:rFonts w:ascii="宋体" w:hAnsi="宋体" w:eastAsia="宋体" w:cs="宋体"/>
          <w:color w:val="auto"/>
          <w:spacing w:val="0"/>
          <w:position w:val="0"/>
          <w:sz w:val="22"/>
          <w:shd w:val="clear" w:fill="auto"/>
        </w:rPr>
        <w:t>4.3.3投标产品的性能测试报告、检验记录。</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4.3.4投标产品制造厂及主要部件的制造商全称、国别、地址、品牌、型号等，并提供其技术资格能力的证明及文件。</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4.3.5投标产品的产品图片及可反映其整体外观、主要部件外观和内部配置以及操作台配置的彩色图片。</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4.3.6技术资料和图纸：</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4.3.6.1投标产品主要部件技术性能参数及技术性能曲线图，如：发动机的输出功率曲线等。</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4.3.6.2投标产品主要部件结构及技术特点说明。</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4.3.7投标产品设计、制造、试验、装运等所采用和遵循的标准、规范等。</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4.3.8</w:t>
      </w:r>
      <w:r>
        <w:rPr>
          <w:rFonts w:ascii="宋体" w:hAnsi="宋体" w:eastAsia="宋体" w:cs="宋体"/>
          <w:color w:val="000000"/>
          <w:spacing w:val="0"/>
          <w:position w:val="0"/>
          <w:sz w:val="22"/>
          <w:shd w:val="clear" w:fill="auto"/>
        </w:rPr>
        <w:t>随车备件</w:t>
      </w:r>
      <w:r>
        <w:rPr>
          <w:rFonts w:ascii="宋体" w:hAnsi="宋体" w:eastAsia="宋体" w:cs="宋体"/>
          <w:color w:val="auto"/>
          <w:spacing w:val="0"/>
          <w:position w:val="0"/>
          <w:sz w:val="22"/>
          <w:shd w:val="clear" w:fill="auto"/>
        </w:rPr>
        <w:t>报价</w:t>
      </w:r>
      <w:r>
        <w:rPr>
          <w:rFonts w:ascii="宋体" w:hAnsi="宋体" w:eastAsia="宋体" w:cs="宋体"/>
          <w:color w:val="000000"/>
          <w:spacing w:val="0"/>
          <w:position w:val="0"/>
          <w:sz w:val="22"/>
          <w:shd w:val="clear" w:fill="auto"/>
        </w:rPr>
        <w:t>清单，</w:t>
      </w:r>
      <w:r>
        <w:rPr>
          <w:rFonts w:ascii="宋体" w:hAnsi="宋体" w:eastAsia="宋体" w:cs="宋体"/>
          <w:color w:val="auto"/>
          <w:spacing w:val="0"/>
          <w:position w:val="0"/>
          <w:sz w:val="22"/>
          <w:shd w:val="clear" w:fill="auto"/>
        </w:rPr>
        <w:t>专用检测设备和常规维修工具报价清单。</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4.3.9保修期满后正常运行二年所需的备品、备件清单（不计入总价）</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4.3.10工作计划：</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4.3.10.1按制造工序要求的生产期、试验期、交货期；</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4.3.10.2负责本项目的人员名单、职务、职称及简单履历；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4.3.10.3检验测试项目；</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4.3.10.4现场培训计划；</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4.3.105验收大纲。</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4.4签约后需提供的资料</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4.4.1卖方在签约后10天内应向业主提供两份中标投标产品的设计、制造、组装、调试、试运行和验收等工作的进度表，此表应得到业主认可。</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4.4.2卖方在签约后10天内应向业主提供两份中标投标产品的验收大纲，此大纲应得到业主认可。</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4.5交货时须提供的资料</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4.5.1交货设备清单(含附属工具和备件清单)。</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4.5.2制造厂的质量证明书和出厂检测报告及卖方在投标产品调试期间的所有报告。</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4.5.3两套完整的所中标产品的技术手册。</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4.5.4招标书要求及合同中规定的或投标方认为有必要提供的其它资料。</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4.5.5进口车辆交货时需提供整车报关单及商检证明文件。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5、★主要设备技术规格及配置</w:t>
      </w:r>
    </w:p>
    <w:p>
      <w:pPr>
        <w:spacing w:before="0" w:after="0" w:line="400" w:lineRule="auto"/>
        <w:ind w:left="0" w:right="0" w:firstLine="0"/>
        <w:jc w:val="both"/>
        <w:rPr>
          <w:rFonts w:ascii="宋体" w:hAnsi="宋体" w:eastAsia="宋体" w:cs="宋体"/>
          <w:color w:val="000000" w:themeColor="text1"/>
          <w:spacing w:val="0"/>
          <w:position w:val="0"/>
          <w:sz w:val="22"/>
          <w:shd w:val="clear" w:fill="auto"/>
        </w:rPr>
      </w:pPr>
      <w:r>
        <w:rPr>
          <w:rFonts w:ascii="宋体" w:hAnsi="宋体" w:eastAsia="宋体" w:cs="宋体"/>
          <w:color w:val="000000" w:themeColor="text1"/>
          <w:spacing w:val="0"/>
          <w:position w:val="0"/>
          <w:sz w:val="22"/>
          <w:shd w:val="clear" w:fill="auto"/>
        </w:rPr>
        <w:t>5.1电池：需采用知名品牌铁锂电池，带过热报警保护装置，电池的电压建议采用80V，容量不低于270AH，电池的质保期不低于5年或10000小时</w:t>
      </w:r>
      <w:r>
        <w:rPr>
          <w:rFonts w:hint="eastAsia" w:ascii="宋体" w:hAnsi="宋体" w:eastAsia="宋体" w:cs="宋体"/>
          <w:color w:val="000000" w:themeColor="text1"/>
          <w:spacing w:val="0"/>
          <w:position w:val="0"/>
          <w:sz w:val="22"/>
          <w:shd w:val="clear" w:fill="auto"/>
          <w:lang w:eastAsia="zh-CN"/>
        </w:rPr>
        <w:t>，</w:t>
      </w:r>
      <w:r>
        <w:rPr>
          <w:rFonts w:hint="eastAsia" w:ascii="宋体" w:hAnsi="宋体" w:eastAsia="宋体" w:cs="宋体"/>
          <w:color w:val="000000" w:themeColor="text1"/>
          <w:spacing w:val="0"/>
          <w:position w:val="0"/>
          <w:sz w:val="22"/>
          <w:shd w:val="clear" w:fill="auto"/>
          <w:lang w:val="en-US" w:eastAsia="zh-CN"/>
        </w:rPr>
        <w:t>充电器按1:1配备</w:t>
      </w:r>
      <w:r>
        <w:rPr>
          <w:rFonts w:ascii="宋体" w:hAnsi="宋体" w:eastAsia="宋体" w:cs="宋体"/>
          <w:color w:val="000000" w:themeColor="text1"/>
          <w:spacing w:val="0"/>
          <w:position w:val="0"/>
          <w:sz w:val="22"/>
          <w:shd w:val="clear" w:fill="auto"/>
        </w:rPr>
        <w:t>。</w:t>
      </w:r>
    </w:p>
    <w:p>
      <w:pPr>
        <w:spacing w:before="0" w:after="0" w:line="400" w:lineRule="auto"/>
        <w:ind w:left="0" w:right="0" w:firstLine="0"/>
        <w:jc w:val="both"/>
        <w:rPr>
          <w:rFonts w:ascii="宋体" w:hAnsi="宋体" w:eastAsia="宋体" w:cs="宋体"/>
          <w:color w:val="000000" w:themeColor="text1"/>
          <w:spacing w:val="0"/>
          <w:position w:val="0"/>
          <w:sz w:val="22"/>
          <w:shd w:val="clear" w:fill="auto"/>
        </w:rPr>
      </w:pPr>
      <w:r>
        <w:rPr>
          <w:rFonts w:ascii="宋体" w:hAnsi="宋体" w:eastAsia="宋体" w:cs="宋体"/>
          <w:color w:val="000000" w:themeColor="text1"/>
          <w:spacing w:val="0"/>
          <w:position w:val="0"/>
          <w:sz w:val="22"/>
          <w:shd w:val="clear" w:fill="auto"/>
        </w:rPr>
        <w:t>5.2电机：需采用进口全交流电机。</w:t>
      </w:r>
    </w:p>
    <w:p>
      <w:pPr>
        <w:spacing w:before="0" w:after="0" w:line="400" w:lineRule="auto"/>
        <w:ind w:left="0" w:right="0" w:firstLine="0"/>
        <w:jc w:val="both"/>
        <w:rPr>
          <w:rFonts w:ascii="宋体" w:hAnsi="宋体" w:eastAsia="宋体" w:cs="宋体"/>
          <w:color w:val="000000" w:themeColor="text1"/>
          <w:spacing w:val="0"/>
          <w:position w:val="0"/>
          <w:sz w:val="22"/>
          <w:shd w:val="clear" w:fill="auto"/>
        </w:rPr>
      </w:pPr>
      <w:r>
        <w:rPr>
          <w:rFonts w:ascii="宋体" w:hAnsi="宋体" w:eastAsia="宋体" w:cs="宋体"/>
          <w:color w:val="000000" w:themeColor="text1"/>
          <w:spacing w:val="0"/>
          <w:position w:val="0"/>
          <w:sz w:val="22"/>
          <w:shd w:val="clear" w:fill="auto"/>
        </w:rPr>
        <w:t>5.3规格：3台额定起升重量不低于 2500KG，2台额定起升重量不低于 2000KG</w:t>
      </w:r>
      <w:r>
        <w:rPr>
          <w:rFonts w:hint="eastAsia" w:ascii="宋体" w:hAnsi="宋体" w:eastAsia="宋体" w:cs="宋体"/>
          <w:color w:val="000000" w:themeColor="text1"/>
          <w:spacing w:val="0"/>
          <w:position w:val="0"/>
          <w:sz w:val="22"/>
          <w:shd w:val="clear" w:fill="auto"/>
          <w:lang w:eastAsia="zh-CN"/>
        </w:rPr>
        <w:t>，</w:t>
      </w:r>
      <w:r>
        <w:rPr>
          <w:rFonts w:hint="eastAsia" w:ascii="宋体" w:hAnsi="宋体" w:eastAsia="宋体" w:cs="宋体"/>
          <w:color w:val="000000" w:themeColor="text1"/>
          <w:spacing w:val="0"/>
          <w:position w:val="0"/>
          <w:sz w:val="22"/>
          <w:shd w:val="clear" w:fill="auto"/>
        </w:rPr>
        <w:t>起升高度</w:t>
      </w:r>
      <w:r>
        <w:rPr>
          <w:rFonts w:hint="eastAsia" w:ascii="宋体" w:hAnsi="宋体" w:eastAsia="宋体" w:cs="宋体"/>
          <w:color w:val="000000" w:themeColor="text1"/>
          <w:spacing w:val="0"/>
          <w:position w:val="0"/>
          <w:sz w:val="22"/>
          <w:shd w:val="clear" w:fill="auto"/>
          <w:lang w:val="en-US" w:eastAsia="zh-CN"/>
        </w:rPr>
        <w:t>3000MM</w:t>
      </w:r>
      <w:r>
        <w:rPr>
          <w:rFonts w:ascii="宋体" w:hAnsi="宋体" w:eastAsia="宋体" w:cs="宋体"/>
          <w:color w:val="000000" w:themeColor="text1"/>
          <w:spacing w:val="0"/>
          <w:position w:val="0"/>
          <w:sz w:val="22"/>
          <w:shd w:val="clear" w:fill="auto"/>
        </w:rPr>
        <w:t>。</w:t>
      </w:r>
    </w:p>
    <w:p>
      <w:pPr>
        <w:spacing w:before="0" w:after="0" w:line="400" w:lineRule="auto"/>
        <w:ind w:left="0" w:right="0" w:firstLine="0"/>
        <w:jc w:val="both"/>
        <w:rPr>
          <w:rFonts w:ascii="宋体" w:hAnsi="宋体" w:eastAsia="宋体" w:cs="宋体"/>
          <w:color w:val="000000" w:themeColor="text1"/>
          <w:spacing w:val="0"/>
          <w:position w:val="0"/>
          <w:sz w:val="22"/>
          <w:shd w:val="clear" w:fill="auto"/>
        </w:rPr>
      </w:pPr>
      <w:r>
        <w:rPr>
          <w:rFonts w:ascii="宋体" w:hAnsi="宋体" w:eastAsia="宋体" w:cs="宋体"/>
          <w:color w:val="000000" w:themeColor="text1"/>
          <w:spacing w:val="0"/>
          <w:position w:val="0"/>
          <w:sz w:val="22"/>
          <w:shd w:val="clear" w:fill="auto"/>
        </w:rPr>
        <w:t>5.4货叉规格：3台2.5吨叉车插脚长1670MM，2台2.0吨叉车插脚长1150MM，货叉带侧移功能。</w:t>
      </w:r>
    </w:p>
    <w:p>
      <w:pPr>
        <w:spacing w:before="0" w:after="0" w:line="400" w:lineRule="auto"/>
        <w:ind w:left="0" w:right="0" w:firstLine="0"/>
        <w:jc w:val="both"/>
        <w:rPr>
          <w:rFonts w:hint="eastAsia" w:ascii="宋体" w:hAnsi="宋体" w:eastAsia="宋体" w:cs="宋体"/>
          <w:color w:val="000000" w:themeColor="text1"/>
          <w:spacing w:val="0"/>
          <w:position w:val="0"/>
          <w:sz w:val="22"/>
          <w:shd w:val="clear" w:fill="auto"/>
          <w:lang w:val="en-US" w:eastAsia="zh-CN"/>
        </w:rPr>
      </w:pPr>
      <w:r>
        <w:rPr>
          <w:rFonts w:hint="eastAsia" w:ascii="宋体" w:hAnsi="宋体" w:eastAsia="宋体" w:cs="宋体"/>
          <w:color w:val="000000" w:themeColor="text1"/>
          <w:spacing w:val="0"/>
          <w:position w:val="0"/>
          <w:sz w:val="22"/>
          <w:shd w:val="clear" w:fill="auto"/>
          <w:lang w:val="en-US" w:eastAsia="zh-CN"/>
        </w:rPr>
        <w:t>5.5</w:t>
      </w:r>
      <w:r>
        <w:rPr>
          <w:rFonts w:ascii="宋体" w:hAnsi="宋体" w:eastAsia="宋体" w:cs="宋体"/>
          <w:color w:val="000000" w:themeColor="text1"/>
          <w:spacing w:val="0"/>
          <w:position w:val="0"/>
          <w:sz w:val="22"/>
          <w:shd w:val="clear" w:fill="auto"/>
        </w:rPr>
        <w:t>车辆需</w:t>
      </w:r>
      <w:r>
        <w:rPr>
          <w:rFonts w:hint="eastAsia" w:ascii="宋体" w:hAnsi="宋体" w:eastAsia="宋体" w:cs="宋体"/>
          <w:color w:val="000000" w:themeColor="text1"/>
          <w:spacing w:val="0"/>
          <w:position w:val="0"/>
          <w:sz w:val="22"/>
          <w:shd w:val="clear" w:fill="auto"/>
          <w:lang w:val="en-US" w:eastAsia="zh-CN"/>
        </w:rPr>
        <w:t>配备</w:t>
      </w:r>
      <w:r>
        <w:rPr>
          <w:rFonts w:hint="eastAsia" w:ascii="宋体" w:hAnsi="宋体"/>
          <w:color w:val="000000" w:themeColor="text1"/>
          <w:sz w:val="22"/>
        </w:rPr>
        <w:t>灭火器</w:t>
      </w:r>
      <w:r>
        <w:rPr>
          <w:rFonts w:hint="eastAsia" w:ascii="宋体" w:hAnsi="宋体"/>
          <w:color w:val="000000" w:themeColor="text1"/>
          <w:sz w:val="22"/>
          <w:lang w:eastAsia="zh-CN"/>
        </w:rPr>
        <w:t>、</w:t>
      </w:r>
      <w:r>
        <w:rPr>
          <w:rFonts w:hint="eastAsia" w:ascii="宋体" w:hAnsi="宋体"/>
          <w:color w:val="000000" w:themeColor="text1"/>
          <w:sz w:val="22"/>
        </w:rPr>
        <w:t>警示灯</w:t>
      </w:r>
      <w:r>
        <w:rPr>
          <w:rFonts w:hint="eastAsia" w:ascii="宋体" w:hAnsi="宋体"/>
          <w:color w:val="000000" w:themeColor="text1"/>
          <w:sz w:val="22"/>
          <w:lang w:eastAsia="zh-CN"/>
        </w:rPr>
        <w:t>、</w:t>
      </w:r>
      <w:r>
        <w:rPr>
          <w:rFonts w:hint="eastAsia" w:ascii="宋体" w:hAnsi="宋体"/>
          <w:color w:val="000000" w:themeColor="text1"/>
          <w:sz w:val="22"/>
        </w:rPr>
        <w:t>高位刹车灯</w:t>
      </w:r>
      <w:r>
        <w:rPr>
          <w:rFonts w:ascii="宋体" w:hAnsi="宋体" w:eastAsia="宋体" w:cs="宋体"/>
          <w:color w:val="000000" w:themeColor="text1"/>
          <w:spacing w:val="0"/>
          <w:position w:val="0"/>
          <w:sz w:val="22"/>
          <w:shd w:val="clear" w:fill="auto"/>
        </w:rPr>
        <w:t>等基本车载设备。</w:t>
      </w:r>
    </w:p>
    <w:p>
      <w:pPr>
        <w:spacing w:before="0" w:after="0" w:line="400" w:lineRule="auto"/>
        <w:ind w:left="0" w:right="0" w:firstLine="0"/>
        <w:jc w:val="both"/>
        <w:rPr>
          <w:rFonts w:ascii="宋体" w:hAnsi="宋体" w:eastAsia="宋体" w:cs="宋体"/>
          <w:color w:val="000000" w:themeColor="text1"/>
          <w:spacing w:val="0"/>
          <w:position w:val="0"/>
          <w:sz w:val="22"/>
          <w:shd w:val="clear" w:fill="auto"/>
        </w:rPr>
      </w:pPr>
      <w:r>
        <w:rPr>
          <w:rFonts w:ascii="宋体" w:hAnsi="宋体" w:eastAsia="宋体" w:cs="宋体"/>
          <w:color w:val="000000" w:themeColor="text1"/>
          <w:spacing w:val="0"/>
          <w:position w:val="0"/>
          <w:sz w:val="22"/>
          <w:shd w:val="clear" w:fill="auto"/>
        </w:rPr>
        <w:t>5.</w:t>
      </w:r>
      <w:r>
        <w:rPr>
          <w:rFonts w:hint="eastAsia" w:ascii="宋体" w:hAnsi="宋体" w:eastAsia="宋体" w:cs="宋体"/>
          <w:color w:val="000000" w:themeColor="text1"/>
          <w:spacing w:val="0"/>
          <w:position w:val="0"/>
          <w:sz w:val="22"/>
          <w:shd w:val="clear" w:fill="auto"/>
          <w:lang w:val="en-US" w:eastAsia="zh-CN"/>
        </w:rPr>
        <w:t>6</w:t>
      </w:r>
      <w:r>
        <w:rPr>
          <w:rFonts w:ascii="宋体" w:hAnsi="宋体" w:eastAsia="宋体" w:cs="宋体"/>
          <w:color w:val="000000" w:themeColor="text1"/>
          <w:spacing w:val="0"/>
          <w:position w:val="0"/>
          <w:sz w:val="22"/>
          <w:shd w:val="clear" w:fill="auto"/>
        </w:rPr>
        <w:t>其它技术参数建议达到或高于国家关于叉车行业技术指标要求。</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6、技术培训及费用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6.1投标人应对招标人的技术人员和操作维修人员进行现场培训。投标人须在投标文件中列出详细的培训计划，包括培训内容、培训时间、培训费用等。所有培训应为中文培训。投标人应为招标人提供一套包括设备日常使用、常规检查维护和排除故障等内容的详细的电子版培训教材。</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6.2投标人派出的培训教员，应在所提供的产品上具有5年以上的维修经验，并曾独立担当过类似工作。投标人应将培训教员的简历，连同培训计划一并提交招标人，如招标人认为培训教员不合适可要求更换。</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6.3现场培训的费用单列，包括在总价内。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7、调试和试运行</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7.1投标人应委派从事调试和试运行同类叉车有5年以上工作经验的人员在现场负责该项工作，检测叉车的设计、制造、运行效果等方面的情况,并负责与招标人联系有关工作。招标人认为该人员不合适时，投标人应按招标人的要求立即予以更换。</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7.2投标人应在设备调试和试运行20天前，向招标人提交调试和试运行的程序和记录表格，供招标人批准。</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7.3投标人接到招标人通知后必须及时派员到达现场，并做好调试和试运行的准备工作。在没有得到招标人允许前，投标人不能更换和撤走任何一个指导人员。</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7.4投标人应根据被招标人批准的计划并有招标人代表在场的情况下进行设备的调试和试运行；所有的记录和报告应提交招标人。由于投标人原因造成的调试和试运行失败及由此引起的延误和所发生的费用由投标人负责。</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7.5投标人应承担调试和试运行工作所需的一切费用，此费用包含在总价内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8、运输、包装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8.1投标人所提供设备的包装应适合运输和装卸，一切由于包装和运输过程中而引起的任何破损和毁坏均由投标人负责。</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8.2备件和检测维修设备及工具应与设备分开包装。这些包装箱盒应适合储存，储存年限应在包装上予以说明。所有备件和检测维修设备及工具应有中文标示。</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8.3叉车上的所有配置必须是整机装运，除招标人特殊批准的情况外，投标人不能在现场进行装配。</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9、铭牌和各类标记</w:t>
      </w:r>
    </w:p>
    <w:p>
      <w:pPr>
        <w:spacing w:before="0" w:after="0" w:line="400" w:lineRule="auto"/>
        <w:ind w:left="0" w:right="0" w:firstLine="0"/>
        <w:jc w:val="both"/>
        <w:rPr>
          <w:rFonts w:ascii="宋体" w:hAnsi="宋体" w:eastAsia="宋体" w:cs="宋体"/>
          <w:b/>
          <w:color w:val="000000" w:themeColor="text1"/>
          <w:spacing w:val="0"/>
          <w:position w:val="0"/>
          <w:sz w:val="22"/>
          <w:shd w:val="clear" w:fill="auto"/>
        </w:rPr>
      </w:pPr>
      <w:r>
        <w:rPr>
          <w:rFonts w:ascii="宋体" w:hAnsi="宋体" w:eastAsia="宋体" w:cs="宋体"/>
          <w:color w:val="000000" w:themeColor="text1"/>
          <w:spacing w:val="0"/>
          <w:position w:val="0"/>
          <w:sz w:val="22"/>
          <w:shd w:val="clear" w:fill="auto"/>
        </w:rPr>
        <w:t>9.1投标人应在每台设备适当的位置，喷涂或加装永久的设备铭牌及招标人特殊要求的识别标示（机场标志或车身号码等），操作控制部分必须在适当位置设有操作使用说明牌、指示牌和警示牌，费用均由投标人负责。</w:t>
      </w:r>
    </w:p>
    <w:p>
      <w:pPr>
        <w:spacing w:before="0" w:after="0" w:line="400" w:lineRule="auto"/>
        <w:ind w:left="0" w:right="0" w:firstLine="0"/>
        <w:jc w:val="both"/>
        <w:rPr>
          <w:rFonts w:ascii="宋体" w:hAnsi="宋体" w:eastAsia="宋体" w:cs="宋体"/>
          <w:b/>
          <w:color w:val="000000" w:themeColor="text1"/>
          <w:spacing w:val="0"/>
          <w:position w:val="0"/>
          <w:sz w:val="22"/>
          <w:shd w:val="clear" w:fill="auto"/>
        </w:rPr>
      </w:pPr>
      <w:r>
        <w:rPr>
          <w:rFonts w:ascii="宋体" w:hAnsi="宋体" w:eastAsia="宋体" w:cs="宋体"/>
          <w:color w:val="000000" w:themeColor="text1"/>
          <w:spacing w:val="0"/>
          <w:position w:val="0"/>
          <w:sz w:val="22"/>
          <w:shd w:val="clear" w:fill="auto"/>
        </w:rPr>
        <w:t>9.2各类标牌文字应使用简体中文。</w:t>
      </w:r>
    </w:p>
    <w:p>
      <w:pPr>
        <w:spacing w:before="0" w:after="0" w:line="400" w:lineRule="auto"/>
        <w:ind w:left="0" w:right="0" w:firstLine="0"/>
        <w:jc w:val="both"/>
        <w:rPr>
          <w:rFonts w:ascii="宋体" w:hAnsi="宋体" w:eastAsia="宋体" w:cs="宋体"/>
          <w:b/>
          <w:color w:val="000000" w:themeColor="text1"/>
          <w:spacing w:val="0"/>
          <w:position w:val="0"/>
          <w:sz w:val="22"/>
          <w:shd w:val="clear" w:fill="auto"/>
        </w:rPr>
      </w:pPr>
      <w:r>
        <w:rPr>
          <w:rFonts w:ascii="宋体" w:hAnsi="宋体" w:eastAsia="宋体" w:cs="宋体"/>
          <w:color w:val="000000" w:themeColor="text1"/>
          <w:spacing w:val="0"/>
          <w:position w:val="0"/>
          <w:sz w:val="22"/>
          <w:shd w:val="clear" w:fill="auto"/>
        </w:rPr>
        <w:t>9.3每项设备均应有制造厂的铭牌，并装在显著的地方。铭牌应清楚标明至少下列内容：制造厂名称、设备名称、型号、制造年月、主要规格和参数、制造编号等。</w:t>
      </w:r>
    </w:p>
    <w:p>
      <w:pPr>
        <w:spacing w:before="0" w:after="0" w:line="400" w:lineRule="auto"/>
        <w:ind w:left="0" w:right="0" w:firstLine="0"/>
        <w:jc w:val="both"/>
        <w:rPr>
          <w:rFonts w:ascii="宋体" w:hAnsi="宋体" w:eastAsia="宋体" w:cs="宋体"/>
          <w:b/>
          <w:color w:val="000000" w:themeColor="text1"/>
          <w:spacing w:val="0"/>
          <w:position w:val="0"/>
          <w:sz w:val="22"/>
          <w:shd w:val="clear" w:fill="auto"/>
        </w:rPr>
      </w:pPr>
      <w:r>
        <w:rPr>
          <w:rFonts w:ascii="宋体" w:hAnsi="宋体" w:eastAsia="宋体" w:cs="宋体"/>
          <w:color w:val="000000" w:themeColor="text1"/>
          <w:spacing w:val="0"/>
          <w:position w:val="0"/>
          <w:sz w:val="22"/>
          <w:shd w:val="clear" w:fill="auto"/>
        </w:rPr>
        <w:t>9.4各操作按钮和控制装置的明显位置应有操作说明和指示。各种显示装置、仪表应有表明其名称和作用的符号或标记。</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9.5易发生危险的部位应有警告标记。需要经常维护的位置应有简要说明。</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9.6电气设备的标记和标签：</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9.6.1所有电气设备或部件的接线处应打上清晰的永久性标记，连接点两端的标记号必须相同，标记号须印在护套管上；</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9.6.2不同作用的电缆和芯线应用不同颜色区分开，需要连接的两端采用相同的颜色，并有标记号。</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10、验收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10.1叉车正常运行30天后，由招标人和有关专家按验收项目进行最后的验收。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10.2投标人在投标时必须提供验收项目的具体内容，供招标人批准。</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10.3在移交招标人之前，投标人应负责叉车的保护、保养及清洁。</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10.4验收合格条件：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10.4.1试运行时，各项性能指标满足技术合同标书要求；</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10.4.2调试和试运行时出现的问题已被解决，并得到招标人认可；</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10.4.3已提供了合同范围内的全部货物和资料。</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11、售后服务</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11.1所投标叉车的制造厂在中国大陆应有常驻的代表机构，并配有专职的、具有叉车</w:t>
      </w:r>
      <w:r>
        <w:rPr>
          <w:rFonts w:ascii="宋体" w:hAnsi="宋体" w:eastAsia="宋体" w:cs="宋体"/>
          <w:color w:val="000000"/>
          <w:spacing w:val="0"/>
          <w:position w:val="0"/>
          <w:sz w:val="22"/>
          <w:shd w:val="clear" w:fill="auto"/>
        </w:rPr>
        <w:t>维修资格的技术服务工程师。请提供详细介绍。</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11.2接到招标人报修通知后24小时内维修人员须赶到现场，并进行连续维修，直到故障完全排除、叉车恢复正常为止。</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11.3投标人必须为叉车及随车附属设备提供为期24个月的免费质保期，时间从验收合格并正式移交招标人之日算起。质保期内由于设备质量原因造成的损伤和损坏，投标人必须免费修复和更换。</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11.4  2000小时内免费定期检查和提供保养服务，免费提供满足一次全车保养需要各种滤清、配件、油品。</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11.5质保期结束前必须由投标人的工程师和招标人代表一起对叉车进行一次全面测试和检查。任何问题投标人必须负责解决，并得到招标人代表的认可。在修理之后5天内，投标人应将问题成因、补救措施、完成情况及叉车恢复正常的时间、日期以及质保期内保养计划执行情况等报告招标人。该报告一式两份。</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12、备品备件等的供应</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12.1 列表说明随车备品备件，专用检测设备和常规维修工具，费用计入投标总价。</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12.2在质保期内，由于质量因素而造成的故障和损坏，备件均由投标人免费提供维修和更换。</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12.2提供保修期满后正常运行二年内所需的备品、备件清单，仅供参考，不计入投标总价。</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13、维修工具设备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投标人应提供叉车常用的维修工具，所有工具必须是全新的，并且不得用于调试和试运行，能在要求的现场条件下正常工作。常用的维修工具和相应的包装箱、工具盒应同叉车一起移交招标人。</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14、涂漆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14.1车辆须配备黄色顶棚。</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14.2所有非暴露表面必须进行预加工和喷涂白色底漆；所有暴露的表面必须进行预加工、涂底漆和面漆。加工后的表面应具有防锈蚀功能。外观需喷涂为杭州机场统一定制颜色。</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14.3每台车至少涂两层高锌环氧树脂底漆和一层聚氨酯面漆。在现场条件下应不易脱落、褪色。涂漆应有防腐功能，并易清洁。</w:t>
      </w:r>
    </w:p>
    <w:p>
      <w:pPr>
        <w:spacing w:before="0" w:after="0" w:line="400" w:lineRule="auto"/>
        <w:ind w:left="0" w:right="0" w:firstLine="0"/>
        <w:jc w:val="both"/>
        <w:rPr>
          <w:rFonts w:ascii="宋体" w:hAnsi="宋体" w:eastAsia="宋体" w:cs="宋体"/>
          <w:b/>
          <w:color w:val="auto"/>
          <w:spacing w:val="0"/>
          <w:position w:val="0"/>
          <w:sz w:val="22"/>
          <w:shd w:val="clear" w:fill="auto"/>
        </w:rPr>
      </w:pP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p>
    <w:p>
      <w:pPr>
        <w:spacing w:before="0" w:after="0" w:line="360" w:lineRule="auto"/>
        <w:ind w:right="0"/>
        <w:jc w:val="both"/>
        <w:rPr>
          <w:rFonts w:ascii="Arial" w:hAnsi="Arial" w:eastAsia="Arial" w:cs="Arial"/>
          <w:b/>
          <w:color w:val="auto"/>
          <w:spacing w:val="0"/>
          <w:position w:val="0"/>
          <w:sz w:val="24"/>
          <w:shd w:val="clear" w:fill="auto"/>
        </w:rPr>
      </w:pPr>
      <w:r>
        <w:rPr>
          <w:rFonts w:ascii="宋体" w:hAnsi="宋体" w:eastAsia="宋体" w:cs="宋体"/>
          <w:b/>
          <w:color w:val="auto"/>
          <w:spacing w:val="0"/>
          <w:position w:val="0"/>
          <w:sz w:val="24"/>
          <w:shd w:val="clear" w:fill="auto"/>
        </w:rPr>
        <w:t>二、电动牵引车技术参数</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1、概述</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1.1 本技术规格书是招标文件的组成部分。内容包括杭州萧山国际机场</w:t>
      </w:r>
      <w:r>
        <w:rPr>
          <w:rFonts w:hint="eastAsia" w:ascii="宋体" w:hAnsi="宋体" w:eastAsia="宋体" w:cs="宋体"/>
          <w:color w:val="auto"/>
          <w:spacing w:val="0"/>
          <w:position w:val="0"/>
          <w:sz w:val="22"/>
          <w:shd w:val="clear" w:fill="auto"/>
          <w:lang w:val="en-US" w:eastAsia="zh-CN"/>
        </w:rPr>
        <w:t>航空物流</w:t>
      </w:r>
      <w:r>
        <w:rPr>
          <w:rFonts w:ascii="宋体" w:hAnsi="宋体" w:eastAsia="宋体" w:cs="宋体"/>
          <w:color w:val="auto"/>
          <w:spacing w:val="0"/>
          <w:position w:val="0"/>
          <w:sz w:val="22"/>
          <w:shd w:val="clear" w:fill="auto"/>
        </w:rPr>
        <w:t>有限公司所需</w:t>
      </w:r>
      <w:r>
        <w:rPr>
          <w:rFonts w:hint="eastAsia" w:ascii="宋体" w:hAnsi="宋体" w:eastAsia="宋体" w:cs="宋体"/>
          <w:color w:val="auto"/>
          <w:spacing w:val="0"/>
          <w:position w:val="0"/>
          <w:sz w:val="22"/>
          <w:shd w:val="clear" w:fill="auto"/>
          <w:lang w:val="en-US" w:eastAsia="zh-CN"/>
        </w:rPr>
        <w:t>4</w:t>
      </w:r>
      <w:r>
        <w:rPr>
          <w:rFonts w:ascii="宋体" w:hAnsi="宋体" w:eastAsia="宋体" w:cs="宋体"/>
          <w:color w:val="auto"/>
          <w:spacing w:val="0"/>
          <w:position w:val="0"/>
          <w:sz w:val="22"/>
          <w:shd w:val="clear" w:fill="auto"/>
        </w:rPr>
        <w:t>台电动牵引车的基本规格、条款、资料及有关文件。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★1.2 投标人应提供成熟的、已被广泛使用的合格产品和配置，业主不接受为此次投标单独设计、配置的设备。投标的设备及其所有零部件、配件和附件必须是全新并未经使用过的。</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1.3 本规格书仅指出电动牵引车的基本技术和功能要求。投标人应根据电动牵引车的技术发展状况，采用优良的制造工艺和生产标准，完成投标设备的设计和制造，向业主提供先进、完整、全新的电动牵引车，并保证符合本规格书的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1.4 投标人应在投标书中列表标明电动牵引车的各项性能指标，任何偏差必须列入偏差表。中标后卖方在合同谈判中的任何偏差不得超越此偏差表中已被业主确认的条款。</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1.5 投标人必须对投标内容和提供的产品所涉及的有关机械、电气、仪表、工艺等方面的一切专利承担责任，并负责保护业主的利益不受任何损害。一切由于文字、商标、软件和技术专利等方面的侵权而引起的法律裁决、诉讼和费用均由投标人负责。</w:t>
      </w:r>
    </w:p>
    <w:p>
      <w:pPr>
        <w:spacing w:before="0" w:after="0" w:line="400" w:lineRule="auto"/>
        <w:ind w:left="0" w:right="0" w:firstLine="0"/>
        <w:jc w:val="center"/>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货物需求一览表</w:t>
      </w:r>
    </w:p>
    <w:tbl>
      <w:tblPr>
        <w:tblStyle w:val="5"/>
        <w:tblW w:w="8945" w:type="dxa"/>
        <w:tblInd w:w="108" w:type="dxa"/>
        <w:tblLayout w:type="fixed"/>
        <w:tblCellMar>
          <w:top w:w="0" w:type="dxa"/>
          <w:left w:w="108" w:type="dxa"/>
          <w:bottom w:w="0" w:type="dxa"/>
          <w:right w:w="108" w:type="dxa"/>
        </w:tblCellMar>
      </w:tblPr>
      <w:tblGrid>
        <w:gridCol w:w="1985"/>
        <w:gridCol w:w="900"/>
        <w:gridCol w:w="3015"/>
        <w:gridCol w:w="1575"/>
        <w:gridCol w:w="1470"/>
      </w:tblGrid>
      <w:tr>
        <w:tblPrEx>
          <w:tblCellMar>
            <w:top w:w="0" w:type="dxa"/>
            <w:left w:w="108" w:type="dxa"/>
            <w:bottom w:w="0" w:type="dxa"/>
            <w:right w:w="108" w:type="dxa"/>
          </w:tblCellMar>
        </w:tblPrEx>
        <w:trPr>
          <w:trHeight w:val="0" w:hRule="atLeast"/>
        </w:trPr>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货物名称</w:t>
            </w:r>
          </w:p>
        </w:tc>
        <w:tc>
          <w:tcPr>
            <w:tcW w:w="9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数 量</w:t>
            </w:r>
          </w:p>
        </w:tc>
        <w:tc>
          <w:tcPr>
            <w:tcW w:w="30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主要技术规格</w:t>
            </w:r>
          </w:p>
        </w:tc>
        <w:tc>
          <w:tcPr>
            <w:tcW w:w="157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交货期</w:t>
            </w:r>
          </w:p>
        </w:tc>
        <w:tc>
          <w:tcPr>
            <w:tcW w:w="14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aps/>
                <w:color w:val="auto"/>
                <w:spacing w:val="0"/>
                <w:position w:val="0"/>
                <w:sz w:val="22"/>
                <w:shd w:val="clear" w:fill="auto"/>
              </w:rPr>
              <w:t>交货地点</w:t>
            </w:r>
          </w:p>
        </w:tc>
      </w:tr>
      <w:tr>
        <w:tblPrEx>
          <w:tblCellMar>
            <w:top w:w="0" w:type="dxa"/>
            <w:left w:w="108" w:type="dxa"/>
            <w:bottom w:w="0" w:type="dxa"/>
            <w:right w:w="108" w:type="dxa"/>
          </w:tblCellMar>
        </w:tblPrEx>
        <w:trPr>
          <w:trHeight w:val="0" w:hRule="atLeast"/>
        </w:trPr>
        <w:tc>
          <w:tcPr>
            <w:tcW w:w="19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电动牵引车</w:t>
            </w:r>
          </w:p>
        </w:tc>
        <w:tc>
          <w:tcPr>
            <w:tcW w:w="90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4台</w:t>
            </w:r>
          </w:p>
        </w:tc>
        <w:tc>
          <w:tcPr>
            <w:tcW w:w="30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座驾式，</w:t>
            </w:r>
            <w:r>
              <w:rPr>
                <w:rFonts w:ascii="宋体" w:hAnsi="宋体" w:eastAsia="宋体" w:cs="宋体"/>
                <w:color w:val="auto"/>
                <w:spacing w:val="0"/>
                <w:position w:val="0"/>
                <w:sz w:val="22"/>
                <w:shd w:val="clear" w:fill="auto"/>
              </w:rPr>
              <w:t>额定牵引重量25000KG</w:t>
            </w:r>
          </w:p>
        </w:tc>
        <w:tc>
          <w:tcPr>
            <w:tcW w:w="157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合同签订起45日历天</w:t>
            </w:r>
          </w:p>
        </w:tc>
        <w:tc>
          <w:tcPr>
            <w:tcW w:w="147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杭州萧山国际机场</w:t>
            </w:r>
          </w:p>
        </w:tc>
      </w:tr>
    </w:tbl>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p>
    <w:p>
      <w:pPr>
        <w:widowControl w:val="0"/>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2、工作范围及工作条件</w:t>
      </w:r>
    </w:p>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 工作范围：</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2.1.1 投标商需要按本规格书的要求完成本次招标范围内电动牵引车的设计、制造、运输、调试、试运行、验收及售后服务工作；</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2.1.2 投标商需按上述工作顺序免费向业主提交所需的资料，所有资料必须符合本规格书的要求；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2.1.3 投标商在投标时应提供完整的投标电动牵引车的产品样本及本规格书要求的各项测试报告，如果投标电动牵引车的性能参数与样本有矛盾，以后者为准；如果投标电动牵引车的样本与测试报告有矛盾，以后者为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2.1.4 投标商在投标书中必须列表标明投标电动牵引车和主要部件的制造商全称、国别、地址、品牌 、型号等；</w:t>
      </w:r>
    </w:p>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2.1.5 投标商在投标时，须提供中文或中英文对照的技术文件、资料、图纸及相应的U盘、光盘等。</w:t>
      </w:r>
    </w:p>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2.2 设备工作条件：</w:t>
      </w:r>
    </w:p>
    <w:p>
      <w:pPr>
        <w:spacing w:before="0" w:after="0" w:line="400" w:lineRule="auto"/>
        <w:ind w:left="0" w:right="0" w:firstLine="440"/>
        <w:jc w:val="both"/>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电动牵引车应在下列的现场条件下正常工作，投标方在选择所提供的电动牵引车时，应满足这些条件：</w:t>
      </w:r>
    </w:p>
    <w:p>
      <w:pPr>
        <w:spacing w:before="0" w:after="0" w:line="400" w:lineRule="auto"/>
        <w:ind w:left="0" w:right="0" w:firstLine="440"/>
        <w:jc w:val="both"/>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大气压力：99.8KPa-103KPa。</w:t>
      </w:r>
    </w:p>
    <w:p>
      <w:pPr>
        <w:spacing w:before="0" w:after="0" w:line="400" w:lineRule="auto"/>
        <w:ind w:left="0" w:right="0" w:firstLine="440"/>
        <w:jc w:val="both"/>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环境温度: -10℃-+60℃</w:t>
      </w:r>
    </w:p>
    <w:p>
      <w:pPr>
        <w:spacing w:before="0" w:after="0" w:line="400" w:lineRule="auto"/>
        <w:ind w:left="0" w:right="0" w:firstLine="440"/>
        <w:jc w:val="both"/>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 xml:space="preserve">相对湿度：20%-100%，平均80%。 </w:t>
      </w:r>
    </w:p>
    <w:p>
      <w:pPr>
        <w:widowControl w:val="0"/>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2.3 设备交货地点：杭州萧山国际机场航空货站</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3、产品标准和规范</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 投标电动牵引车的设计、制造、试验等，应采用适合于该项目的最新的且已实施的标准和规范，这些标准包括：</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3.1.1 中国国家标准和中国专业标准(GB,GJB,MH等)。</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3.1.2 国际权威性组织标准(ISO，ICAO，IATA，IEC，</w:t>
      </w:r>
      <w:r>
        <w:rPr>
          <w:rFonts w:ascii="宋体" w:hAnsi="宋体" w:eastAsia="宋体" w:cs="宋体"/>
          <w:color w:val="000000"/>
          <w:spacing w:val="0"/>
          <w:position w:val="0"/>
          <w:sz w:val="22"/>
          <w:shd w:val="clear" w:fill="auto"/>
        </w:rPr>
        <w:t>SAE</w:t>
      </w:r>
      <w:r>
        <w:rPr>
          <w:rFonts w:ascii="宋体" w:hAnsi="宋体" w:eastAsia="宋体" w:cs="宋体"/>
          <w:color w:val="auto"/>
          <w:spacing w:val="0"/>
          <w:position w:val="0"/>
          <w:sz w:val="22"/>
          <w:shd w:val="clear" w:fill="auto"/>
        </w:rPr>
        <w:t>等)。</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3.1.3美国焊接协会（AWS）标准。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3.1.4瑞典工业标准（SIS）钢板除锈和油漆标准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3.2 投标商使用上述以外的标准和规范时，应加以说明，并在投标时提交用于替代的标准或规范的原文和中文译本，明显的差异点要特别说明。当推荐的标准和规范等效于或优于本规格书要求时，才可能被业主接受。</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3.3 对电动牵引车的各种零、配件应充分考虑其标准化和通用化，便于互换。</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3.4 投标书中使用的电动牵引车上标注的所有计量单位都必须使用国际单位制（SI）规定的单位及其导出单位。</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4、资料要求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4.1基本要求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4.1.1本规格书要求的所有技术文件及资料均须以中文或中英文形式免费提供。</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4.1.2所有提交的图纸、文件、资料均应是清晰、完整的，图纸及技术文件上应有编号。签约后提交的图纸及技术文件还应有合同号，并盖有供货商已做过检查的印记，各项设备的图纸上还应有制造厂商的名称。</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4.1.3业主不批准那些不符合本规格书要求的图纸和文件，卖方在收到业主的审查意见后，应修改这些图纸和文件直到业主满意为止；重新提交这些图纸和文件造成的延误由卖方负责。</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4.1.4如果卖方提交的文件发生短缺、损失或损坏，在接到业主通知后一周内补齐这些文件。由于卖方提交了不完整或不正确的图纸及数据，引起的一切相关费用及责任必须由卖方承担。</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4.2投标产品技术手册的内容要求</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4.2.1投标产品及主要系统和总成的性能介绍。</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4.2.2操作及使用说明。</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4.2.3维护周期、项目及方法。</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4.2.4故障判断与排除。</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4.2.5大修方法及测试方法和标准。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4.2.6主要系统的工作原理图及部件分布图。</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4.2.7主要总成部件的结构图、原理图和维修手册。</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4.2.8配套大件总成件的原生产厂维修手册、配件目录及件号。</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4.2.9完整的零件目录及件号，若非本制造厂生产的零部件，必须提供原制造厂的名称及件号。</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4.3投标时须提供的资料</w:t>
      </w:r>
    </w:p>
    <w:p>
      <w:pPr>
        <w:spacing w:before="0" w:after="0" w:line="400" w:lineRule="auto"/>
        <w:ind w:left="42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投标方必须免费提供包括以下内容的中文或中英文对照的应答文件。</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 本规格书要求应答的附件的全部表格。</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4.3.2供货设备清单(包括设备附件清单)。</w:t>
      </w:r>
    </w:p>
    <w:p>
      <w:pPr>
        <w:spacing w:before="0" w:after="0" w:line="400" w:lineRule="auto"/>
        <w:ind w:left="0" w:right="0" w:firstLine="0"/>
        <w:jc w:val="both"/>
        <w:rPr>
          <w:rFonts w:ascii="宋体" w:hAnsi="宋体" w:eastAsia="宋体" w:cs="宋体"/>
          <w:color w:val="FF0000"/>
          <w:spacing w:val="0"/>
          <w:position w:val="0"/>
          <w:sz w:val="22"/>
          <w:shd w:val="clear" w:fill="auto"/>
        </w:rPr>
      </w:pPr>
      <w:r>
        <w:rPr>
          <w:rFonts w:ascii="宋体" w:hAnsi="宋体" w:eastAsia="宋体" w:cs="宋体"/>
          <w:color w:val="auto"/>
          <w:spacing w:val="0"/>
          <w:position w:val="0"/>
          <w:sz w:val="22"/>
          <w:shd w:val="clear" w:fill="auto"/>
        </w:rPr>
        <w:t>4.3.3投标产品的性能测试报告、检验记录。</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4.3.4投标产品制造厂及主要部件的制造商全称、国别、地址、品牌、型号等，并提供其技术资格能力的证明及文件。</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4.3.5投标产品的产品图片及可反映其整体外观、主要部件外观和内部配置以及操作台配置的彩色图片。</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4.3.6技术资料和图纸：</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4.3.6.1投标产品主要部件技术性能参数及技术性能曲线图，如：发动机的输出功率曲线等。</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4.3.6.2投标产品主要部件结构及技术特点说明。</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4.3.7投标产品设计、制造、试验、装运等所采用和遵循的标准、规范等。</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4.3.8</w:t>
      </w:r>
      <w:r>
        <w:rPr>
          <w:rFonts w:ascii="宋体" w:hAnsi="宋体" w:eastAsia="宋体" w:cs="宋体"/>
          <w:color w:val="000000"/>
          <w:spacing w:val="0"/>
          <w:position w:val="0"/>
          <w:sz w:val="22"/>
          <w:shd w:val="clear" w:fill="auto"/>
        </w:rPr>
        <w:t>备件</w:t>
      </w:r>
      <w:r>
        <w:rPr>
          <w:rFonts w:ascii="宋体" w:hAnsi="宋体" w:eastAsia="宋体" w:cs="宋体"/>
          <w:color w:val="auto"/>
          <w:spacing w:val="0"/>
          <w:position w:val="0"/>
          <w:sz w:val="22"/>
          <w:shd w:val="clear" w:fill="auto"/>
        </w:rPr>
        <w:t>报价</w:t>
      </w:r>
      <w:r>
        <w:rPr>
          <w:rFonts w:ascii="宋体" w:hAnsi="宋体" w:eastAsia="宋体" w:cs="宋体"/>
          <w:color w:val="000000"/>
          <w:spacing w:val="0"/>
          <w:position w:val="0"/>
          <w:sz w:val="22"/>
          <w:shd w:val="clear" w:fill="auto"/>
        </w:rPr>
        <w:t>清单，</w:t>
      </w:r>
      <w:r>
        <w:rPr>
          <w:rFonts w:ascii="宋体" w:hAnsi="宋体" w:eastAsia="宋体" w:cs="宋体"/>
          <w:color w:val="auto"/>
          <w:spacing w:val="0"/>
          <w:position w:val="0"/>
          <w:sz w:val="22"/>
          <w:shd w:val="clear" w:fill="auto"/>
        </w:rPr>
        <w:t>专用检测设备和常规维修工具报价清单。</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4.3.9保修期满后正常运行二年所需的备品、备件清单（不计入总价）</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4.3.10工作计划：</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4.3.10.1按制造工序要求的生产期、试验期、交货期；</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4.3.10.2负责本项目的人员名单、职务、职称及简单履历；</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4.3.10.3检验测试项目；</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4.3.10.4现场培训计划；</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4.3.10.5验收大纲。</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4.4签约后需提供的资料</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4.4.1卖方在签约后10天内应向业主提供两份中标投标产品的设计、制造、组装、调试、试运行和验收等工作的进度表，此表应得到业主认可。</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4.4.2卖方在签约后10天内应向业主提供两份中标投标产品的验收大纲，此大纲应得到业主认可。</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4.5交货时须提供的资料</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4.5.1交货设备清单(含附属工具和备件清单)。</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4.5.2制造厂的质量证明书和出厂检测报告及卖方在投标产品调试期间的所有报告。</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4.5.3八套完整的所中标产品的技术手册。</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4.5.4招标书要求及合同中规定的或投标方认为有必要提供的其它资料。</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4.5.5进口设备交货时需提供报关单及商检证明文件。</w:t>
      </w:r>
    </w:p>
    <w:p>
      <w:pPr>
        <w:spacing w:before="0" w:after="0" w:line="400" w:lineRule="auto"/>
        <w:ind w:left="0" w:right="0" w:firstLine="0"/>
        <w:jc w:val="both"/>
        <w:rPr>
          <w:rFonts w:ascii="宋体" w:hAnsi="宋体" w:eastAsia="宋体" w:cs="宋体"/>
          <w:b/>
          <w:color w:val="000000"/>
          <w:spacing w:val="0"/>
          <w:position w:val="0"/>
          <w:sz w:val="22"/>
          <w:shd w:val="clear" w:fill="auto"/>
        </w:rPr>
      </w:pPr>
      <w:r>
        <w:rPr>
          <w:rFonts w:hint="eastAsia" w:ascii="宋体" w:hAnsi="宋体" w:eastAsia="宋体" w:cs="宋体"/>
          <w:color w:val="auto"/>
          <w:spacing w:val="0"/>
          <w:position w:val="0"/>
          <w:sz w:val="22"/>
          <w:shd w:val="clear" w:fill="auto"/>
          <w:lang w:val="en-US" w:eastAsia="zh-CN"/>
        </w:rPr>
        <w:t>5、</w:t>
      </w:r>
      <w:r>
        <w:rPr>
          <w:rFonts w:ascii="宋体" w:hAnsi="宋体" w:eastAsia="宋体" w:cs="宋体"/>
          <w:b/>
          <w:color w:val="000000"/>
          <w:spacing w:val="0"/>
          <w:position w:val="0"/>
          <w:sz w:val="22"/>
          <w:shd w:val="clear" w:fill="auto"/>
        </w:rPr>
        <w:t>★主要设备技术规格及配置</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5.1电池：免维护锂电池（如磷酸铁锂电池、三元锂电池等），电压80V，容量</w:t>
      </w:r>
      <w:r>
        <w:rPr>
          <w:rFonts w:hint="eastAsia" w:ascii="宋体" w:hAnsi="宋体" w:eastAsia="宋体" w:cs="宋体"/>
          <w:color w:val="auto"/>
          <w:spacing w:val="0"/>
          <w:position w:val="0"/>
          <w:sz w:val="22"/>
          <w:shd w:val="clear" w:fill="auto"/>
          <w:lang w:val="en-US" w:eastAsia="zh-CN"/>
        </w:rPr>
        <w:t>540</w:t>
      </w:r>
      <w:r>
        <w:rPr>
          <w:rFonts w:ascii="宋体" w:hAnsi="宋体" w:eastAsia="宋体" w:cs="宋体"/>
          <w:color w:val="auto"/>
          <w:spacing w:val="0"/>
          <w:position w:val="0"/>
          <w:sz w:val="22"/>
          <w:shd w:val="clear" w:fill="auto"/>
        </w:rPr>
        <w:t>AH及以上，满载要求工作时长大于六小时</w:t>
      </w:r>
      <w:r>
        <w:rPr>
          <w:rFonts w:hint="eastAsia" w:ascii="宋体" w:hAnsi="宋体" w:eastAsia="宋体" w:cs="宋体"/>
          <w:color w:val="auto"/>
          <w:spacing w:val="0"/>
          <w:position w:val="0"/>
          <w:sz w:val="22"/>
          <w:shd w:val="clear" w:fill="auto"/>
          <w:lang w:eastAsia="zh-CN"/>
        </w:rPr>
        <w:t>（</w:t>
      </w:r>
      <w:r>
        <w:rPr>
          <w:rFonts w:hint="eastAsia" w:ascii="宋体" w:hAnsi="宋体" w:eastAsia="宋体" w:cs="宋体"/>
          <w:color w:val="auto"/>
          <w:spacing w:val="0"/>
          <w:position w:val="0"/>
          <w:sz w:val="22"/>
          <w:shd w:val="clear" w:fill="auto"/>
          <w:lang w:val="en-US" w:eastAsia="zh-CN"/>
        </w:rPr>
        <w:t>需提供电池检验报告</w:t>
      </w:r>
      <w:r>
        <w:rPr>
          <w:rFonts w:hint="eastAsia" w:ascii="宋体" w:hAnsi="宋体" w:eastAsia="宋体" w:cs="宋体"/>
          <w:color w:val="auto"/>
          <w:spacing w:val="0"/>
          <w:position w:val="0"/>
          <w:sz w:val="22"/>
          <w:shd w:val="clear" w:fill="auto"/>
          <w:lang w:eastAsia="zh-CN"/>
        </w:rPr>
        <w:t>），</w:t>
      </w:r>
      <w:r>
        <w:rPr>
          <w:rFonts w:hint="eastAsia" w:ascii="宋体" w:hAnsi="宋体" w:eastAsia="宋体" w:cs="宋体"/>
          <w:color w:val="auto"/>
          <w:spacing w:val="0"/>
          <w:position w:val="0"/>
          <w:sz w:val="22"/>
          <w:shd w:val="clear" w:fill="auto"/>
          <w:lang w:val="en-US" w:eastAsia="zh-CN"/>
        </w:rPr>
        <w:t>充电器按1:1配备。</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5.2驱动电机：KBS或其他同等进口品牌。</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5.3额定牵引重量25000KG。</w:t>
      </w:r>
    </w:p>
    <w:p>
      <w:pPr>
        <w:spacing w:before="0" w:after="0" w:line="400" w:lineRule="auto"/>
        <w:ind w:left="0" w:right="0" w:firstLine="0"/>
        <w:jc w:val="both"/>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5.4轮胎：整车采用充气胎。</w:t>
      </w:r>
    </w:p>
    <w:p>
      <w:pPr>
        <w:spacing w:before="0" w:after="0" w:line="400" w:lineRule="auto"/>
        <w:ind w:left="0" w:right="0" w:firstLine="0"/>
        <w:jc w:val="both"/>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5.</w:t>
      </w:r>
      <w:r>
        <w:rPr>
          <w:rFonts w:hint="eastAsia" w:ascii="宋体" w:hAnsi="宋体" w:eastAsia="宋体" w:cs="宋体"/>
          <w:color w:val="000000"/>
          <w:spacing w:val="0"/>
          <w:position w:val="0"/>
          <w:sz w:val="22"/>
          <w:shd w:val="clear" w:fill="auto"/>
          <w:lang w:val="en-US" w:eastAsia="zh-CN"/>
        </w:rPr>
        <w:t>5</w:t>
      </w:r>
      <w:r>
        <w:rPr>
          <w:rFonts w:ascii="宋体" w:hAnsi="宋体" w:eastAsia="宋体" w:cs="宋体"/>
          <w:color w:val="000000"/>
          <w:spacing w:val="0"/>
          <w:position w:val="0"/>
          <w:sz w:val="22"/>
          <w:shd w:val="clear" w:fill="auto"/>
        </w:rPr>
        <w:t>车辆需配全封闭式驾驶舱并配备空调</w:t>
      </w:r>
      <w:r>
        <w:rPr>
          <w:rFonts w:hint="eastAsia" w:ascii="宋体" w:hAnsi="宋体" w:eastAsia="宋体" w:cs="宋体"/>
          <w:color w:val="000000"/>
          <w:spacing w:val="0"/>
          <w:position w:val="0"/>
          <w:sz w:val="22"/>
          <w:shd w:val="clear" w:fill="auto"/>
          <w:lang w:eastAsia="zh-CN"/>
        </w:rPr>
        <w:t>、</w:t>
      </w:r>
      <w:r>
        <w:rPr>
          <w:rFonts w:ascii="宋体" w:hAnsi="宋体" w:eastAsia="宋体" w:cs="宋体"/>
          <w:color w:val="000000"/>
          <w:spacing w:val="0"/>
          <w:position w:val="0"/>
          <w:sz w:val="22"/>
          <w:shd w:val="clear" w:fill="auto"/>
        </w:rPr>
        <w:t>风扇</w:t>
      </w:r>
      <w:r>
        <w:rPr>
          <w:rFonts w:hint="eastAsia" w:ascii="宋体" w:hAnsi="宋体" w:eastAsia="宋体" w:cs="宋体"/>
          <w:color w:val="000000"/>
          <w:spacing w:val="0"/>
          <w:position w:val="0"/>
          <w:sz w:val="22"/>
          <w:shd w:val="clear" w:fill="auto"/>
          <w:lang w:eastAsia="zh-CN"/>
        </w:rPr>
        <w:t>、</w:t>
      </w:r>
      <w:r>
        <w:rPr>
          <w:rFonts w:hint="eastAsia" w:ascii="宋体" w:hAnsi="宋体"/>
          <w:sz w:val="22"/>
        </w:rPr>
        <w:t>灭火器</w:t>
      </w:r>
      <w:r>
        <w:rPr>
          <w:rFonts w:hint="eastAsia" w:ascii="宋体" w:hAnsi="宋体"/>
          <w:sz w:val="22"/>
          <w:lang w:eastAsia="zh-CN"/>
        </w:rPr>
        <w:t>、</w:t>
      </w:r>
      <w:r>
        <w:rPr>
          <w:rFonts w:hint="eastAsia" w:ascii="宋体" w:hAnsi="宋体"/>
          <w:sz w:val="22"/>
        </w:rPr>
        <w:t>警示灯</w:t>
      </w:r>
      <w:r>
        <w:rPr>
          <w:rFonts w:hint="eastAsia" w:ascii="宋体" w:hAnsi="宋体"/>
          <w:sz w:val="22"/>
          <w:lang w:eastAsia="zh-CN"/>
        </w:rPr>
        <w:t>、</w:t>
      </w:r>
      <w:r>
        <w:rPr>
          <w:rFonts w:hint="eastAsia" w:ascii="宋体" w:hAnsi="宋体"/>
          <w:sz w:val="22"/>
        </w:rPr>
        <w:t>高位刹车灯</w:t>
      </w:r>
      <w:r>
        <w:rPr>
          <w:rFonts w:ascii="宋体" w:hAnsi="宋体" w:eastAsia="宋体" w:cs="宋体"/>
          <w:color w:val="000000"/>
          <w:spacing w:val="0"/>
          <w:position w:val="0"/>
          <w:sz w:val="22"/>
          <w:shd w:val="clear" w:fill="auto"/>
        </w:rPr>
        <w:t>等基本车载设备。</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w:t>
      </w:r>
      <w:r>
        <w:rPr>
          <w:rFonts w:hint="eastAsia" w:ascii="宋体" w:hAnsi="宋体" w:eastAsia="宋体" w:cs="宋体"/>
          <w:color w:val="auto"/>
          <w:spacing w:val="0"/>
          <w:position w:val="0"/>
          <w:sz w:val="22"/>
          <w:shd w:val="clear" w:fill="auto"/>
          <w:lang w:val="en-US" w:eastAsia="zh-CN"/>
        </w:rPr>
        <w:t>6</w:t>
      </w:r>
      <w:r>
        <w:rPr>
          <w:rFonts w:ascii="宋体" w:hAnsi="宋体" w:eastAsia="宋体" w:cs="宋体"/>
          <w:color w:val="auto"/>
          <w:spacing w:val="0"/>
          <w:position w:val="0"/>
          <w:sz w:val="22"/>
          <w:shd w:val="clear" w:fill="auto"/>
        </w:rPr>
        <w:t>其它技术参数建议达到或高于国家关于牵引车行业技术指标要求。</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6、技术培训及费用</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6.1投标人应对招标人的技术人员和操作维修人员进行现场培训。投标人须在投标文件中列出详细的培训计划，包括培训内容、培训时间、培训费用等。所有培训应为中文培训。投标人应为招标人提供一套包括设备日常使用、常规检查维护和排除故障等内容的详细的电子版培训教材。</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6.2投标人派出的培训教员，应在所提供的产品上具有5年以上的维修经验，并曾独立担当过类似工作。投标人应将培训教员的简历，连同培训计划一并提交招标人，如招标人认为培训教员不合适可要求更换。</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6.3现场培训的费用单列，包括在总价内。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7、调试和试运行</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7.1投标人应委派从事调试和试运行同类设备有5年以上工作经验的人员在现场负责该项工作，检测电动牵引车的设计、制造、运行效果等方面的情况,并负责与招标人联系有关工作。招标人认为该人员不合适时，投标人应按招标人的要求立即予以更换。</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7.2投标人应在设备调试和试运行20天前，向招标人提交调试和试运行的程序和记录表格，供招标人批准。</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7.3投标人接到招标人通知后必须及时派员到达现场，并做好调试和试运行的准备工作。在没有得到招标人允许前，投标人不能更换和撤走任何一个指导人员。</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7.4投标人应根据被招标人批准的计划并有招标人代表在场的情况下进行设备的调试和试运行；所有的记录和报告应提交招标人。由于投标人原因造成的调试和试运行失败及由此引起的延误和所发生的费用由投标人负责。</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7.5投标人应承担调试和试运行工作所需的一切费用，此费用包含在总价内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8、运输、包装</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8.1投标人所提供设备的包装应适合运输和装卸，一切由于包装和运输过程中而引起的任何破损和毁坏均由投标人负责。</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8.2备件和检测维修设备及工具应与设备分开包装。这些包装箱盒应适合储存，储存年限应在包装上予以说明。所有备件和检测维修设备及工具应有中文标示。</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9、铭牌和各类标记</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9.1投标人应在每台设备适当的位置，喷涂或加装永久的设备铭牌及招标人特殊要求的识别标示，操作控制部分必须在适当位置设有操作使用说明牌、指示牌和警示牌，费用均由投标人负责。</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9.2各类标牌文字应使用简体中文。</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9.3每项设备均应有制造厂的铭牌，并装在显著的地方。铭牌应清楚标明至少下列内容：制造厂名称、设备名称、型号、制造年月、主要规格和参数、制造编号等。</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9.4各操作按钮和控制装置的明显位置应有操作说明和指示。各种显示装置、仪表应有表明其名称和作用的符号或标记。</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9.5易发生危险的部位应有警告标记。需要经常维护的位置应有简要说明。</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9.6电气设备的标记和标签：</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9.6.1所有电气设备或部件的接线处应打上清晰的永久性标记，连接点两端的标记号必须相同，标记号须印在护套管上；</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9.6.2不同作用的电缆和芯线应用不同颜色区分开，需要连接的两端采用相同的颜色，并有标记号。</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10、验收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10.1电动牵引车正常运行30天后，由招标人和有关专家按验收项目进行最后的验收。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10.2投标人在投标时必须提供验收项目的具体内容，供招标人批准。</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10.3在移交招标人之前，投标人应负责电动牵引车的保护、保养及清洁。</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10.4验收合格条件：</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10.4.1试运行时，各项性能指标满足技术合同标书要求；</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10.4.2调试和试运行时出现的问题已被解决，并得到招标人认可；</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10.4.3已提供了合同范围内的全部货物和资料。</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11、售后服务</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11.1所投标电动牵引车的制造厂在中国大陆应有常驻的代表机构，并配有专职的、具有电动牵引车</w:t>
      </w:r>
      <w:r>
        <w:rPr>
          <w:rFonts w:ascii="宋体" w:hAnsi="宋体" w:eastAsia="宋体" w:cs="宋体"/>
          <w:color w:val="000000"/>
          <w:spacing w:val="0"/>
          <w:position w:val="0"/>
          <w:sz w:val="22"/>
          <w:shd w:val="clear" w:fill="auto"/>
        </w:rPr>
        <w:t>维修资格的技术服务工程师。请提供详细介绍。</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11.2接到招标人报修通知后24小时内维修人员须赶到现场，并进行连续维修，直到故障完全排除电动牵引车恢复正常为止。</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11.3投标人必须为电动牵引车及随附设备提供为期24个月的免费质保期，时间从验收合格并正式移交招标人之日算起。</w:t>
      </w:r>
      <w:r>
        <w:rPr>
          <w:rFonts w:hint="eastAsia" w:ascii="宋体" w:hAnsi="宋体" w:eastAsia="宋体" w:cs="宋体"/>
          <w:b/>
          <w:bCs/>
          <w:color w:val="auto"/>
          <w:spacing w:val="0"/>
          <w:position w:val="0"/>
          <w:sz w:val="22"/>
          <w:shd w:val="clear" w:fill="auto"/>
          <w:lang w:val="en-US" w:eastAsia="zh-CN"/>
        </w:rPr>
        <w:t>制定</w:t>
      </w:r>
      <w:r>
        <w:rPr>
          <w:rFonts w:ascii="宋体" w:hAnsi="宋体" w:eastAsia="宋体" w:cs="宋体"/>
          <w:b/>
          <w:bCs/>
          <w:color w:val="auto"/>
          <w:spacing w:val="0"/>
          <w:position w:val="0"/>
          <w:sz w:val="22"/>
          <w:shd w:val="clear" w:fill="auto"/>
        </w:rPr>
        <w:t>质保期内</w:t>
      </w:r>
      <w:r>
        <w:rPr>
          <w:rFonts w:hint="eastAsia" w:ascii="宋体" w:hAnsi="宋体" w:eastAsia="宋体" w:cs="宋体"/>
          <w:b/>
          <w:bCs/>
          <w:color w:val="auto"/>
          <w:spacing w:val="0"/>
          <w:position w:val="0"/>
          <w:sz w:val="22"/>
          <w:shd w:val="clear" w:fill="auto"/>
          <w:lang w:val="en-US" w:eastAsia="zh-CN"/>
        </w:rPr>
        <w:t>设备</w:t>
      </w:r>
      <w:r>
        <w:rPr>
          <w:rFonts w:ascii="宋体" w:hAnsi="宋体" w:eastAsia="宋体" w:cs="宋体"/>
          <w:b/>
          <w:bCs/>
          <w:color w:val="auto"/>
          <w:spacing w:val="0"/>
          <w:position w:val="0"/>
          <w:sz w:val="22"/>
          <w:shd w:val="clear" w:fill="auto"/>
        </w:rPr>
        <w:t>保养计划</w:t>
      </w:r>
      <w:r>
        <w:rPr>
          <w:rFonts w:hint="eastAsia" w:ascii="宋体" w:hAnsi="宋体" w:eastAsia="宋体" w:cs="宋体"/>
          <w:b/>
          <w:bCs/>
          <w:color w:val="auto"/>
          <w:spacing w:val="0"/>
          <w:position w:val="0"/>
          <w:sz w:val="22"/>
          <w:shd w:val="clear" w:fill="auto"/>
          <w:lang w:val="en-US" w:eastAsia="zh-CN"/>
        </w:rPr>
        <w:t>明确执行人</w:t>
      </w:r>
      <w:r>
        <w:rPr>
          <w:rFonts w:hint="eastAsia" w:ascii="宋体" w:hAnsi="宋体" w:eastAsia="宋体" w:cs="宋体"/>
          <w:b/>
          <w:bCs/>
          <w:color w:val="auto"/>
          <w:spacing w:val="0"/>
          <w:position w:val="0"/>
          <w:sz w:val="22"/>
          <w:shd w:val="clear" w:fill="auto"/>
          <w:lang w:eastAsia="zh-CN"/>
        </w:rPr>
        <w:t>。</w:t>
      </w:r>
      <w:r>
        <w:rPr>
          <w:rFonts w:ascii="宋体" w:hAnsi="宋体" w:eastAsia="宋体" w:cs="宋体"/>
          <w:color w:val="auto"/>
          <w:spacing w:val="0"/>
          <w:position w:val="0"/>
          <w:sz w:val="22"/>
          <w:shd w:val="clear" w:fill="auto"/>
        </w:rPr>
        <w:t>质保期内由于设备质量原因造成的损伤和损坏，投标人必须免费修复和更换。</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11.4质保期结束前必须由投标人的工程师和招标人代表一起对电动牵引车进行一次全面测试和检查。任何问题投标人必须负责解决，并得到招标人代表的认可。在修理之后5天内，投标人应将问题成因、补救措施、完成情况及电动牵引车恢复正常的时间、日期以及质保期内保养计划执行情况等报告招标人。该报告一式两份。</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12、备品备件等的供应</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12.1 列表说明备品备件，专用检测设备和常规维修工具，费用计入投标总价。</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color w:val="auto"/>
          <w:spacing w:val="0"/>
          <w:position w:val="0"/>
          <w:sz w:val="22"/>
          <w:shd w:val="clear" w:fill="auto"/>
        </w:rPr>
        <w:t>12.2在质保期内，由于质量因素而造成的故障和损坏，备件均由投标人免费提供维修和更换。</w:t>
      </w:r>
    </w:p>
    <w:p>
      <w:pPr>
        <w:spacing w:before="0" w:after="0" w:line="4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12.2提供保修期满后正常运行二年内所需的备品、备件清单，仅供参考，不计入投标总价。</w:t>
      </w:r>
    </w:p>
    <w:p>
      <w:pPr>
        <w:spacing w:before="0" w:after="0" w:line="400" w:lineRule="auto"/>
        <w:ind w:left="0" w:right="0" w:firstLine="0"/>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13、维修工具设备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投标人应提供电动牵引车常用的维修工具，所有工具必须是全新的，并且不得用于调试和试运行，能在要求的现场条件下正常工作。常用的维修工具和相应的包装箱、工具盒应同牵引车一起移交招标人。</w:t>
      </w:r>
    </w:p>
    <w:p>
      <w:pPr>
        <w:snapToGrid w:val="0"/>
        <w:spacing w:line="400" w:lineRule="exact"/>
        <w:rPr>
          <w:rFonts w:ascii="宋体" w:hAnsi="宋体"/>
          <w:b/>
          <w:bCs/>
          <w:sz w:val="22"/>
        </w:rPr>
      </w:pPr>
      <w:r>
        <w:rPr>
          <w:rFonts w:hint="eastAsia" w:ascii="宋体" w:hAnsi="宋体"/>
          <w:b/>
          <w:sz w:val="22"/>
        </w:rPr>
        <w:t>14、</w:t>
      </w:r>
      <w:r>
        <w:rPr>
          <w:rFonts w:ascii="宋体" w:hAnsi="宋体"/>
          <w:b/>
          <w:bCs/>
          <w:sz w:val="22"/>
        </w:rPr>
        <w:t>涂漆</w:t>
      </w:r>
    </w:p>
    <w:p>
      <w:pPr>
        <w:snapToGrid w:val="0"/>
        <w:spacing w:line="400" w:lineRule="exact"/>
        <w:rPr>
          <w:rFonts w:ascii="宋体" w:hAnsi="宋体"/>
          <w:sz w:val="22"/>
        </w:rPr>
      </w:pPr>
      <w:r>
        <w:rPr>
          <w:rFonts w:hint="eastAsia" w:ascii="宋体" w:hAnsi="宋体"/>
          <w:sz w:val="22"/>
        </w:rPr>
        <w:t>14</w:t>
      </w:r>
      <w:r>
        <w:rPr>
          <w:rFonts w:ascii="宋体" w:hAnsi="宋体"/>
          <w:sz w:val="22"/>
        </w:rPr>
        <w:t>.1</w:t>
      </w:r>
      <w:r>
        <w:rPr>
          <w:rFonts w:hint="eastAsia" w:ascii="宋体" w:hAnsi="宋体"/>
          <w:sz w:val="22"/>
        </w:rPr>
        <w:t>车辆须配备黄色顶棚。</w:t>
      </w:r>
    </w:p>
    <w:p>
      <w:pPr>
        <w:snapToGrid w:val="0"/>
        <w:spacing w:line="400" w:lineRule="exact"/>
        <w:rPr>
          <w:rFonts w:ascii="宋体" w:hAnsi="宋体"/>
          <w:sz w:val="22"/>
        </w:rPr>
      </w:pPr>
      <w:r>
        <w:rPr>
          <w:rFonts w:hint="eastAsia" w:ascii="宋体" w:hAnsi="宋体"/>
          <w:sz w:val="22"/>
        </w:rPr>
        <w:t>14</w:t>
      </w:r>
      <w:r>
        <w:rPr>
          <w:rFonts w:ascii="宋体" w:hAnsi="宋体"/>
          <w:sz w:val="22"/>
        </w:rPr>
        <w:t>.2</w:t>
      </w:r>
      <w:r>
        <w:rPr>
          <w:rFonts w:ascii="宋体" w:hAnsi="宋体"/>
          <w:bCs/>
          <w:sz w:val="22"/>
        </w:rPr>
        <w:t>所有非暴露表面必须进行预加工和喷涂白色底漆；所有暴露的表面必须进行预加工、涂底漆和面漆。加工后的表面应具有防锈蚀功能</w:t>
      </w:r>
      <w:r>
        <w:rPr>
          <w:rFonts w:hint="eastAsia" w:ascii="宋体" w:hAnsi="宋体"/>
          <w:bCs/>
          <w:sz w:val="22"/>
        </w:rPr>
        <w:t>。外观需喷涂为杭州机场统一定制颜色。</w:t>
      </w:r>
    </w:p>
    <w:p>
      <w:pPr>
        <w:snapToGrid w:val="0"/>
        <w:spacing w:line="400" w:lineRule="exact"/>
        <w:rPr>
          <w:rFonts w:ascii="宋体" w:hAnsi="宋体"/>
          <w:sz w:val="22"/>
        </w:rPr>
      </w:pPr>
      <w:r>
        <w:rPr>
          <w:rFonts w:hint="eastAsia" w:ascii="宋体" w:hAnsi="宋体"/>
          <w:sz w:val="22"/>
        </w:rPr>
        <w:t>14</w:t>
      </w:r>
      <w:r>
        <w:rPr>
          <w:rFonts w:ascii="宋体" w:hAnsi="宋体"/>
          <w:sz w:val="22"/>
        </w:rPr>
        <w:t>.3</w:t>
      </w:r>
      <w:r>
        <w:rPr>
          <w:rFonts w:ascii="宋体" w:hAnsi="宋体"/>
          <w:bCs/>
          <w:sz w:val="22"/>
        </w:rPr>
        <w:t>每台车至少涂两层高锌环氧树脂底漆和一层聚氨酯面漆。在现场条件下应不易脱落、褪色。涂漆应有防腐功能，并易清洁。</w:t>
      </w:r>
    </w:p>
    <w:p>
      <w:pPr>
        <w:snapToGrid w:val="0"/>
        <w:spacing w:line="400" w:lineRule="exact"/>
        <w:rPr>
          <w:rFonts w:ascii="宋体" w:hAnsi="宋体"/>
          <w:b/>
          <w:sz w:val="22"/>
        </w:rPr>
      </w:pP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widowControl w:val="0"/>
        <w:spacing w:before="0" w:after="0" w:line="240" w:lineRule="auto"/>
        <w:ind w:left="0" w:right="0" w:firstLine="0"/>
        <w:jc w:val="left"/>
        <w:rPr>
          <w:rFonts w:ascii="Cambria" w:hAnsi="Cambria" w:eastAsia="Cambria" w:cs="Cambria"/>
          <w:b/>
          <w:color w:val="auto"/>
          <w:spacing w:val="0"/>
          <w:position w:val="0"/>
          <w:sz w:val="32"/>
          <w:shd w:val="clear" w:fill="auto"/>
        </w:rPr>
      </w:pPr>
    </w:p>
    <w:p>
      <w:pPr>
        <w:spacing w:before="60" w:after="60" w:line="240" w:lineRule="auto"/>
        <w:ind w:left="0" w:right="0" w:firstLine="0"/>
        <w:jc w:val="center"/>
        <w:rPr>
          <w:rFonts w:ascii="宋体" w:hAnsi="宋体" w:eastAsia="宋体" w:cs="宋体"/>
          <w:b/>
          <w:color w:val="auto"/>
          <w:spacing w:val="0"/>
          <w:position w:val="0"/>
          <w:sz w:val="32"/>
          <w:shd w:val="clear" w:fill="auto"/>
        </w:rPr>
      </w:pPr>
    </w:p>
    <w:p>
      <w:pPr>
        <w:spacing w:before="60" w:after="60" w:line="240" w:lineRule="auto"/>
        <w:ind w:left="0" w:right="0" w:firstLine="0"/>
        <w:jc w:val="center"/>
        <w:rPr>
          <w:rFonts w:ascii="Cambria" w:hAnsi="Cambria" w:eastAsia="Cambria" w:cs="Cambria"/>
          <w:b/>
          <w:color w:val="auto"/>
          <w:spacing w:val="0"/>
          <w:position w:val="0"/>
          <w:sz w:val="32"/>
          <w:shd w:val="clear" w:fill="auto"/>
        </w:rPr>
      </w:pPr>
      <w:r>
        <w:rPr>
          <w:rFonts w:ascii="宋体" w:hAnsi="宋体" w:eastAsia="宋体" w:cs="宋体"/>
          <w:b/>
          <w:color w:val="auto"/>
          <w:spacing w:val="0"/>
          <w:position w:val="0"/>
          <w:sz w:val="32"/>
          <w:shd w:val="clear" w:fill="auto"/>
        </w:rPr>
        <w:t>第五章</w:t>
      </w:r>
      <w:r>
        <w:rPr>
          <w:rFonts w:ascii="Cambria" w:hAnsi="Cambria" w:eastAsia="Cambria" w:cs="Cambria"/>
          <w:b/>
          <w:color w:val="auto"/>
          <w:spacing w:val="0"/>
          <w:position w:val="0"/>
          <w:sz w:val="32"/>
          <w:shd w:val="clear" w:fill="auto"/>
        </w:rPr>
        <w:t xml:space="preserve">  </w:t>
      </w:r>
      <w:r>
        <w:rPr>
          <w:rFonts w:ascii="宋体" w:hAnsi="宋体" w:eastAsia="宋体" w:cs="宋体"/>
          <w:b/>
          <w:color w:val="auto"/>
          <w:spacing w:val="0"/>
          <w:position w:val="0"/>
          <w:sz w:val="32"/>
          <w:shd w:val="clear" w:fill="auto"/>
        </w:rPr>
        <w:t>投标文件格式</w:t>
      </w:r>
    </w:p>
    <w:p>
      <w:pPr>
        <w:spacing w:before="0" w:after="0" w:line="360" w:lineRule="auto"/>
        <w:ind w:left="0" w:right="0" w:firstLine="0"/>
        <w:jc w:val="left"/>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附件1</w:t>
      </w: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投标函</w:t>
      </w:r>
    </w:p>
    <w:p>
      <w:pPr>
        <w:spacing w:before="0" w:after="0" w:line="4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致：杭州萧山国际机场航空物流有限公司、浙江航空开发有限责任公司</w:t>
      </w:r>
    </w:p>
    <w:p>
      <w:pPr>
        <w:spacing w:before="0" w:after="0" w:line="44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根据贵方电动牵引车、叉车采购项目的招标文件，授权代表(全名、职务)经正式授权，代表投标人(投标人名称、地址)递交下述文件正本一份、副本四份和电子版壹份。</w:t>
      </w:r>
    </w:p>
    <w:p>
      <w:pPr>
        <w:spacing w:before="0" w:after="0" w:line="44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据此函，本授权代表宣布同意如下：</w:t>
      </w:r>
    </w:p>
    <w:p>
      <w:pPr>
        <w:numPr>
          <w:ilvl w:val="0"/>
          <w:numId w:val="1"/>
        </w:numPr>
        <w:tabs>
          <w:tab w:val="left" w:pos="840"/>
        </w:tabs>
        <w:spacing w:before="0" w:after="0" w:line="440" w:lineRule="auto"/>
        <w:ind w:left="907" w:right="0" w:hanging="48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所投标报价汇总表中规定的应提供的货物和服务，投标总价为人民币：</w:t>
      </w:r>
    </w:p>
    <w:p>
      <w:pPr>
        <w:tabs>
          <w:tab w:val="left" w:pos="840"/>
          <w:tab w:val="left" w:pos="907"/>
        </w:tabs>
        <w:spacing w:before="0" w:after="0" w:line="440" w:lineRule="auto"/>
        <w:ind w:left="907"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(大写) </w:t>
      </w:r>
      <w:r>
        <w:rPr>
          <w:rFonts w:ascii="宋体" w:hAnsi="宋体" w:eastAsia="宋体" w:cs="宋体"/>
          <w:color w:val="auto"/>
          <w:spacing w:val="0"/>
          <w:position w:val="0"/>
          <w:sz w:val="22"/>
          <w:u w:val="single"/>
          <w:shd w:val="clear" w:fill="auto"/>
        </w:rPr>
        <w:t xml:space="preserve">              </w:t>
      </w:r>
      <w:r>
        <w:rPr>
          <w:rFonts w:ascii="宋体" w:hAnsi="宋体" w:eastAsia="宋体" w:cs="宋体"/>
          <w:color w:val="auto"/>
          <w:spacing w:val="0"/>
          <w:position w:val="0"/>
          <w:sz w:val="22"/>
          <w:shd w:val="clear" w:fill="auto"/>
        </w:rPr>
        <w:t xml:space="preserve">(小写) </w:t>
      </w:r>
      <w:r>
        <w:rPr>
          <w:rFonts w:ascii="宋体" w:hAnsi="宋体" w:eastAsia="宋体" w:cs="宋体"/>
          <w:color w:val="auto"/>
          <w:spacing w:val="0"/>
          <w:position w:val="0"/>
          <w:sz w:val="22"/>
          <w:u w:val="single"/>
          <w:shd w:val="clear" w:fill="auto"/>
        </w:rPr>
        <w:t xml:space="preserve">                     </w:t>
      </w:r>
      <w:r>
        <w:rPr>
          <w:rFonts w:ascii="宋体" w:hAnsi="宋体" w:eastAsia="宋体" w:cs="宋体"/>
          <w:color w:val="auto"/>
          <w:spacing w:val="0"/>
          <w:position w:val="0"/>
          <w:sz w:val="22"/>
          <w:shd w:val="clear" w:fill="auto"/>
        </w:rPr>
        <w:t xml:space="preserve"> 。</w:t>
      </w:r>
    </w:p>
    <w:p>
      <w:pPr>
        <w:spacing w:before="0" w:after="0" w:line="440" w:lineRule="auto"/>
        <w:ind w:left="416"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供货期：合同签订后</w:t>
      </w:r>
      <w:r>
        <w:rPr>
          <w:rFonts w:ascii="宋体" w:hAnsi="宋体" w:eastAsia="宋体" w:cs="宋体"/>
          <w:color w:val="auto"/>
          <w:spacing w:val="0"/>
          <w:position w:val="0"/>
          <w:sz w:val="22"/>
          <w:u w:val="single"/>
          <w:shd w:val="clear" w:fill="auto"/>
        </w:rPr>
        <w:t xml:space="preserve">     </w:t>
      </w:r>
      <w:r>
        <w:rPr>
          <w:rFonts w:ascii="宋体" w:hAnsi="宋体" w:eastAsia="宋体" w:cs="宋体"/>
          <w:color w:val="auto"/>
          <w:spacing w:val="0"/>
          <w:position w:val="0"/>
          <w:sz w:val="22"/>
          <w:shd w:val="clear" w:fill="auto"/>
        </w:rPr>
        <w:t>日历天</w:t>
      </w:r>
    </w:p>
    <w:p>
      <w:pPr>
        <w:numPr>
          <w:ilvl w:val="0"/>
          <w:numId w:val="2"/>
        </w:numPr>
        <w:tabs>
          <w:tab w:val="left" w:pos="840"/>
        </w:tabs>
        <w:spacing w:before="0" w:after="0" w:line="440" w:lineRule="auto"/>
        <w:ind w:left="840" w:right="0" w:hanging="42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投标人将按投标文件的规定履行合同责任和义务。</w:t>
      </w:r>
    </w:p>
    <w:p>
      <w:pPr>
        <w:numPr>
          <w:ilvl w:val="0"/>
          <w:numId w:val="2"/>
        </w:numPr>
        <w:tabs>
          <w:tab w:val="left" w:pos="840"/>
        </w:tabs>
        <w:spacing w:before="0" w:after="0" w:line="440" w:lineRule="auto"/>
        <w:ind w:left="840" w:right="0" w:hanging="42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投标人已详细审查全部招标文件包括澄清函和修改文件(如果有)、所有已提供的资料以及有关附件，投标人已完全理解上述文件的全部内容，并放弃提出任何误解或不明作为抗辩的权利。</w:t>
      </w:r>
    </w:p>
    <w:p>
      <w:pPr>
        <w:numPr>
          <w:ilvl w:val="0"/>
          <w:numId w:val="2"/>
        </w:numPr>
        <w:tabs>
          <w:tab w:val="left" w:pos="840"/>
        </w:tabs>
        <w:spacing w:before="0" w:after="0" w:line="440" w:lineRule="auto"/>
        <w:ind w:left="840" w:right="0" w:hanging="42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本投标的投标有效期为自开标之日起120日内。</w:t>
      </w:r>
    </w:p>
    <w:p>
      <w:pPr>
        <w:numPr>
          <w:ilvl w:val="0"/>
          <w:numId w:val="2"/>
        </w:numPr>
        <w:tabs>
          <w:tab w:val="left" w:pos="840"/>
        </w:tabs>
        <w:spacing w:before="0" w:after="0" w:line="440" w:lineRule="auto"/>
        <w:ind w:left="840" w:right="0" w:hanging="42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投标人完全清楚并理解在投标有效期期满之前撤回投标，招标人有权不予退还投标人的投标保证金及银行同期存款利息。</w:t>
      </w:r>
    </w:p>
    <w:p>
      <w:pPr>
        <w:numPr>
          <w:ilvl w:val="0"/>
          <w:numId w:val="2"/>
        </w:numPr>
        <w:tabs>
          <w:tab w:val="left" w:pos="840"/>
        </w:tabs>
        <w:spacing w:before="0" w:after="0" w:line="440" w:lineRule="auto"/>
        <w:ind w:left="840" w:right="0" w:hanging="42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投标人同意按照贵方可能提出的要求提供与其投标有关的任何其它数字或资料，并对贵方可能不接受最低价投标及任何投标表示理解。</w:t>
      </w:r>
    </w:p>
    <w:p>
      <w:pPr>
        <w:numPr>
          <w:ilvl w:val="0"/>
          <w:numId w:val="2"/>
        </w:numPr>
        <w:tabs>
          <w:tab w:val="left" w:pos="840"/>
        </w:tabs>
        <w:spacing w:before="0" w:after="0" w:line="440" w:lineRule="auto"/>
        <w:ind w:left="840" w:right="0" w:hanging="42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如果我方中标，我方将提供金额相当于合同价的10%的履约保证金，作为履行合同的担保。</w:t>
      </w:r>
    </w:p>
    <w:p>
      <w:pPr>
        <w:numPr>
          <w:ilvl w:val="0"/>
          <w:numId w:val="2"/>
        </w:numPr>
        <w:tabs>
          <w:tab w:val="left" w:pos="840"/>
        </w:tabs>
        <w:spacing w:before="0" w:after="0" w:line="440" w:lineRule="auto"/>
        <w:ind w:left="840" w:right="0" w:hanging="42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与本招标有关的一切正式往来请发往下列地址：</w:t>
      </w:r>
    </w:p>
    <w:p>
      <w:pPr>
        <w:spacing w:before="0" w:after="0" w:line="440" w:lineRule="auto"/>
        <w:ind w:left="735"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地址：</w:t>
      </w:r>
    </w:p>
    <w:p>
      <w:pPr>
        <w:spacing w:before="0" w:after="0" w:line="440" w:lineRule="auto"/>
        <w:ind w:left="735"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邮编：</w:t>
      </w:r>
    </w:p>
    <w:p>
      <w:pPr>
        <w:spacing w:before="0" w:after="0" w:line="440" w:lineRule="auto"/>
        <w:ind w:left="735"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电话：</w:t>
      </w:r>
    </w:p>
    <w:p>
      <w:pPr>
        <w:spacing w:before="0" w:after="0" w:line="440" w:lineRule="auto"/>
        <w:ind w:left="735"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传真：</w:t>
      </w:r>
    </w:p>
    <w:p>
      <w:pPr>
        <w:spacing w:before="0" w:after="0" w:line="440" w:lineRule="auto"/>
        <w:ind w:left="839" w:right="0" w:firstLine="3419"/>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投标人授权代表姓名、职务：</w:t>
      </w:r>
    </w:p>
    <w:p>
      <w:pPr>
        <w:spacing w:before="0" w:after="0" w:line="440" w:lineRule="auto"/>
        <w:ind w:left="839" w:right="0" w:firstLine="3419"/>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投标人名称(公章)：</w:t>
      </w:r>
    </w:p>
    <w:p>
      <w:pPr>
        <w:spacing w:before="0" w:after="0" w:line="440" w:lineRule="auto"/>
        <w:ind w:left="839" w:right="0" w:firstLine="3419"/>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法定代表人或授权代表(签字或盖章)：</w:t>
      </w:r>
    </w:p>
    <w:p>
      <w:pPr>
        <w:spacing w:before="0" w:after="0" w:line="440" w:lineRule="auto"/>
        <w:ind w:left="839" w:right="0" w:firstLine="3419"/>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日        期：</w:t>
      </w:r>
    </w:p>
    <w:p>
      <w:pPr>
        <w:spacing w:before="0" w:after="0" w:line="36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 </w:t>
      </w: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left"/>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附件2</w:t>
      </w: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法定代表人授权委托书</w:t>
      </w:r>
    </w:p>
    <w:p>
      <w:pPr>
        <w:spacing w:before="0" w:after="0" w:line="360" w:lineRule="auto"/>
        <w:ind w:left="0" w:right="0" w:firstLine="0"/>
        <w:jc w:val="center"/>
        <w:rPr>
          <w:rFonts w:ascii="宋体" w:hAnsi="宋体" w:eastAsia="宋体" w:cs="宋体"/>
          <w:b/>
          <w:color w:val="auto"/>
          <w:spacing w:val="0"/>
          <w:position w:val="0"/>
          <w:sz w:val="22"/>
          <w:shd w:val="clear" w:fill="auto"/>
        </w:rPr>
      </w:pPr>
    </w:p>
    <w:p>
      <w:pPr>
        <w:spacing w:before="0" w:after="0" w:line="36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授权书声明：注册于(国家或地区)的(投标人名称)在下面签字的(法定代表人姓名、职务)代表本公司授权(单位名称)的在下面签字的(被授权人的姓名、职务)为本公司的合法代理人，以本公司的名义参加杭州萧山国际机场航空物流有限公司</w:t>
      </w:r>
      <w:r>
        <w:rPr>
          <w:rFonts w:hint="eastAsia" w:ascii="宋体" w:hAnsi="宋体" w:eastAsia="宋体" w:cs="宋体"/>
          <w:color w:val="auto"/>
          <w:spacing w:val="0"/>
          <w:position w:val="0"/>
          <w:sz w:val="22"/>
          <w:shd w:val="clear" w:fill="auto"/>
          <w:lang w:eastAsia="zh-CN"/>
        </w:rPr>
        <w:t>、</w:t>
      </w:r>
      <w:r>
        <w:rPr>
          <w:rFonts w:hint="eastAsia" w:ascii="宋体" w:hAnsi="宋体" w:eastAsia="宋体" w:cs="宋体"/>
          <w:color w:val="auto"/>
          <w:spacing w:val="0"/>
          <w:position w:val="0"/>
          <w:sz w:val="22"/>
          <w:shd w:val="clear" w:fill="auto"/>
          <w:lang w:val="en-US" w:eastAsia="zh-CN"/>
        </w:rPr>
        <w:t>浙江航空开发有限责任公司</w:t>
      </w:r>
      <w:r>
        <w:rPr>
          <w:rFonts w:ascii="宋体" w:hAnsi="宋体" w:eastAsia="宋体" w:cs="宋体"/>
          <w:color w:val="auto"/>
          <w:spacing w:val="0"/>
          <w:position w:val="0"/>
          <w:sz w:val="22"/>
          <w:shd w:val="clear" w:fill="auto"/>
        </w:rPr>
        <w:t>电动</w:t>
      </w:r>
      <w:r>
        <w:rPr>
          <w:rFonts w:hint="eastAsia" w:ascii="宋体" w:hAnsi="宋体" w:eastAsia="宋体" w:cs="宋体"/>
          <w:color w:val="auto"/>
          <w:spacing w:val="0"/>
          <w:position w:val="0"/>
          <w:sz w:val="22"/>
          <w:shd w:val="clear" w:fill="auto"/>
          <w:lang w:val="en-US" w:eastAsia="zh-CN"/>
        </w:rPr>
        <w:t>牵引车、</w:t>
      </w:r>
      <w:r>
        <w:rPr>
          <w:rFonts w:ascii="宋体" w:hAnsi="宋体" w:eastAsia="宋体" w:cs="宋体"/>
          <w:color w:val="auto"/>
          <w:spacing w:val="0"/>
          <w:position w:val="0"/>
          <w:sz w:val="22"/>
          <w:shd w:val="clear" w:fill="auto"/>
        </w:rPr>
        <w:t>叉车采购项目的投标，作为投标人代表以本公司的名义处理一切与其有关的事务。</w:t>
      </w:r>
    </w:p>
    <w:p>
      <w:pPr>
        <w:spacing w:before="0" w:after="120" w:line="360" w:lineRule="auto"/>
        <w:ind w:left="0" w:right="0" w:firstLine="425"/>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该授权不得随意撤销或变更，除非授权人提前以书面方式告知招标人并得到招标人的确认。</w:t>
      </w:r>
    </w:p>
    <w:p>
      <w:pPr>
        <w:spacing w:before="0" w:after="120" w:line="360" w:lineRule="auto"/>
        <w:ind w:left="0" w:right="0" w:firstLine="425"/>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被授权人无转委权。</w:t>
      </w:r>
    </w:p>
    <w:p>
      <w:pPr>
        <w:spacing w:before="0" w:after="120" w:line="36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本授权于       年   月   日签字生效，特此声明。</w:t>
      </w:r>
    </w:p>
    <w:p>
      <w:pPr>
        <w:spacing w:before="0" w:after="120" w:line="360" w:lineRule="auto"/>
        <w:ind w:left="0" w:right="0" w:firstLine="0"/>
        <w:jc w:val="both"/>
        <w:rPr>
          <w:rFonts w:ascii="宋体" w:hAnsi="宋体" w:eastAsia="宋体" w:cs="宋体"/>
          <w:color w:val="auto"/>
          <w:spacing w:val="0"/>
          <w:position w:val="0"/>
          <w:sz w:val="22"/>
          <w:shd w:val="clear" w:fill="auto"/>
        </w:rPr>
      </w:pPr>
    </w:p>
    <w:p>
      <w:pPr>
        <w:tabs>
          <w:tab w:val="left" w:pos="4608"/>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法定代表人(授权人)签字或盖章：</w:t>
      </w:r>
    </w:p>
    <w:p>
      <w:pPr>
        <w:tabs>
          <w:tab w:val="left" w:pos="4185"/>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职务：</w:t>
      </w:r>
    </w:p>
    <w:p>
      <w:pPr>
        <w:tabs>
          <w:tab w:val="left" w:pos="4608"/>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单位名称(公章)：</w:t>
      </w:r>
    </w:p>
    <w:p>
      <w:pPr>
        <w:tabs>
          <w:tab w:val="left" w:pos="4185"/>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地址：</w:t>
      </w:r>
    </w:p>
    <w:p>
      <w:pPr>
        <w:tabs>
          <w:tab w:val="left" w:pos="4608"/>
        </w:tabs>
        <w:spacing w:before="0" w:after="0" w:line="360" w:lineRule="auto"/>
        <w:ind w:left="468" w:right="0" w:hanging="62"/>
        <w:jc w:val="both"/>
        <w:rPr>
          <w:rFonts w:ascii="宋体" w:hAnsi="宋体" w:eastAsia="宋体" w:cs="宋体"/>
          <w:color w:val="auto"/>
          <w:spacing w:val="0"/>
          <w:position w:val="0"/>
          <w:sz w:val="22"/>
          <w:shd w:val="clear" w:fill="auto"/>
        </w:rPr>
      </w:pPr>
    </w:p>
    <w:p>
      <w:pPr>
        <w:tabs>
          <w:tab w:val="left" w:pos="4608"/>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投标人代表(被授权人)签字或盖章：</w:t>
      </w:r>
    </w:p>
    <w:p>
      <w:pPr>
        <w:tabs>
          <w:tab w:val="left" w:pos="4608"/>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职务：</w:t>
      </w:r>
    </w:p>
    <w:p>
      <w:pPr>
        <w:tabs>
          <w:tab w:val="left" w:pos="4608"/>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单位名称：</w:t>
      </w:r>
    </w:p>
    <w:p>
      <w:pPr>
        <w:tabs>
          <w:tab w:val="left" w:pos="4185"/>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地址：</w:t>
      </w:r>
    </w:p>
    <w:p>
      <w:pPr>
        <w:tabs>
          <w:tab w:val="left" w:pos="4185"/>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联系电话：</w:t>
      </w:r>
    </w:p>
    <w:p>
      <w:pPr>
        <w:tabs>
          <w:tab w:val="left" w:pos="4185"/>
        </w:tabs>
        <w:spacing w:before="0" w:after="0" w:line="360" w:lineRule="auto"/>
        <w:ind w:left="0" w:right="0" w:firstLine="0"/>
        <w:jc w:val="both"/>
        <w:rPr>
          <w:rFonts w:ascii="宋体" w:hAnsi="宋体" w:eastAsia="宋体" w:cs="宋体"/>
          <w:color w:val="auto"/>
          <w:spacing w:val="0"/>
          <w:position w:val="0"/>
          <w:sz w:val="22"/>
          <w:shd w:val="clear" w:fill="auto"/>
        </w:rPr>
      </w:pPr>
    </w:p>
    <w:p>
      <w:pPr>
        <w:tabs>
          <w:tab w:val="left" w:pos="4185"/>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日期：</w:t>
      </w:r>
    </w:p>
    <w:p>
      <w:pPr>
        <w:tabs>
          <w:tab w:val="left" w:pos="4185"/>
        </w:tabs>
        <w:spacing w:before="0" w:after="0" w:line="360" w:lineRule="auto"/>
        <w:ind w:left="468" w:right="0" w:hanging="62"/>
        <w:jc w:val="both"/>
        <w:rPr>
          <w:rFonts w:ascii="宋体" w:hAnsi="宋体" w:eastAsia="宋体" w:cs="宋体"/>
          <w:color w:val="auto"/>
          <w:spacing w:val="0"/>
          <w:position w:val="0"/>
          <w:sz w:val="22"/>
          <w:shd w:val="clear" w:fill="auto"/>
        </w:rPr>
      </w:pPr>
    </w:p>
    <w:p>
      <w:pPr>
        <w:tabs>
          <w:tab w:val="left" w:pos="4185"/>
        </w:tabs>
        <w:spacing w:before="0" w:after="0" w:line="360" w:lineRule="auto"/>
        <w:ind w:left="468" w:right="0" w:hanging="62"/>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附：被授权人身份证复印件（正反面）</w:t>
      </w:r>
    </w:p>
    <w:p>
      <w:pPr>
        <w:tabs>
          <w:tab w:val="left" w:pos="4185"/>
        </w:tabs>
        <w:spacing w:before="0" w:after="0" w:line="360" w:lineRule="auto"/>
        <w:ind w:left="468" w:right="0" w:hanging="62"/>
        <w:jc w:val="both"/>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0"/>
          <w:shd w:val="clear" w:fill="auto"/>
        </w:rPr>
        <w:t xml:space="preserve"> 附件3</w:t>
      </w:r>
    </w:p>
    <w:p>
      <w:pPr>
        <w:spacing w:before="0" w:after="12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投标保证金</w:t>
      </w:r>
    </w:p>
    <w:p>
      <w:pPr>
        <w:spacing w:before="120" w:after="0" w:line="360" w:lineRule="auto"/>
        <w:ind w:left="1134"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投标保证金收执证明或汇款凭证或银行回单复印件</w:t>
      </w:r>
    </w:p>
    <w:p>
      <w:pPr>
        <w:tabs>
          <w:tab w:val="left" w:pos="4185"/>
        </w:tabs>
        <w:spacing w:before="0" w:after="0" w:line="360" w:lineRule="auto"/>
        <w:ind w:left="468" w:right="0" w:hanging="62"/>
        <w:jc w:val="both"/>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 </w:t>
      </w: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p>
    <w:p>
      <w:pPr>
        <w:spacing w:before="0" w:after="120" w:line="36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0"/>
          <w:shd w:val="clear" w:fill="auto"/>
        </w:rPr>
        <w:t>附件4</w:t>
      </w:r>
    </w:p>
    <w:p>
      <w:pPr>
        <w:spacing w:before="0" w:after="12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投标报价表</w:t>
      </w:r>
    </w:p>
    <w:p>
      <w:pPr>
        <w:spacing w:before="0" w:after="120" w:line="360" w:lineRule="auto"/>
        <w:ind w:left="0" w:right="0" w:firstLine="0"/>
        <w:jc w:val="center"/>
        <w:rPr>
          <w:rFonts w:ascii="宋体" w:hAnsi="宋体" w:eastAsia="宋体" w:cs="宋体"/>
          <w:color w:val="auto"/>
          <w:spacing w:val="0"/>
          <w:position w:val="0"/>
          <w:sz w:val="20"/>
          <w:shd w:val="clear" w:fill="auto"/>
        </w:rPr>
      </w:pPr>
    </w:p>
    <w:p>
      <w:pPr>
        <w:numPr>
          <w:ilvl w:val="0"/>
          <w:numId w:val="3"/>
        </w:numPr>
        <w:tabs>
          <w:tab w:val="left" w:pos="1134"/>
        </w:tabs>
        <w:spacing w:before="120" w:after="0" w:line="360" w:lineRule="auto"/>
        <w:ind w:left="1134" w:right="0" w:hanging="1134"/>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总则</w:t>
      </w:r>
    </w:p>
    <w:p>
      <w:pPr>
        <w:numPr>
          <w:ilvl w:val="0"/>
          <w:numId w:val="3"/>
        </w:numPr>
        <w:tabs>
          <w:tab w:val="left" w:pos="1134"/>
        </w:tabs>
        <w:spacing w:before="120" w:after="0" w:line="360" w:lineRule="auto"/>
        <w:ind w:left="1134" w:right="0" w:hanging="1134"/>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一旦投标人对本投标报价表作出报价并为招标人所接纳后，本投标报价表就成为一份具有约束力的合同文件的一部分，用来作为合同付款的依据。</w:t>
      </w:r>
    </w:p>
    <w:p>
      <w:pPr>
        <w:numPr>
          <w:ilvl w:val="0"/>
          <w:numId w:val="3"/>
        </w:numPr>
        <w:tabs>
          <w:tab w:val="left" w:pos="1134"/>
        </w:tabs>
        <w:spacing w:before="120" w:after="0" w:line="360" w:lineRule="auto"/>
        <w:ind w:left="1134" w:right="0" w:hanging="1134"/>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报价应包含本项目所有税项。如买方根据法规和国家有关规定获减免税或退税，利益完全归买方。</w:t>
      </w:r>
    </w:p>
    <w:p>
      <w:pPr>
        <w:numPr>
          <w:ilvl w:val="0"/>
          <w:numId w:val="3"/>
        </w:numPr>
        <w:tabs>
          <w:tab w:val="left" w:pos="1134"/>
        </w:tabs>
        <w:spacing w:before="120" w:after="0" w:line="360" w:lineRule="auto"/>
        <w:ind w:left="1134" w:right="0" w:hanging="1134"/>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投标人应仔细阅读所有招标文件，填报自己理解并认为正确的报价。除合同规定的调整外，投标人对实际工作及工作量的差异的索赔将不获考虑。</w:t>
      </w:r>
    </w:p>
    <w:p>
      <w:pPr>
        <w:numPr>
          <w:ilvl w:val="0"/>
          <w:numId w:val="3"/>
        </w:numPr>
        <w:tabs>
          <w:tab w:val="left" w:pos="1134"/>
        </w:tabs>
        <w:spacing w:before="120" w:after="0" w:line="360" w:lineRule="auto"/>
        <w:ind w:left="1134" w:right="0" w:hanging="1134"/>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本投标报价表中所有金额和单价以人民币结算。</w:t>
      </w:r>
    </w:p>
    <w:p>
      <w:pPr>
        <w:numPr>
          <w:ilvl w:val="0"/>
          <w:numId w:val="3"/>
        </w:numPr>
        <w:tabs>
          <w:tab w:val="left" w:pos="1134"/>
        </w:tabs>
        <w:spacing w:before="120" w:after="0" w:line="360" w:lineRule="auto"/>
        <w:ind w:left="1134" w:right="0" w:hanging="1134"/>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本投标报价表中的金额应包括在项目整个实施过程中，根据合同所需要的所有成本和费用。</w:t>
      </w:r>
    </w:p>
    <w:p>
      <w:pPr>
        <w:numPr>
          <w:ilvl w:val="0"/>
          <w:numId w:val="3"/>
        </w:numPr>
        <w:tabs>
          <w:tab w:val="left" w:pos="1134"/>
        </w:tabs>
        <w:spacing w:before="120" w:after="0" w:line="360" w:lineRule="auto"/>
        <w:ind w:left="1134" w:right="0" w:hanging="1134"/>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本总则上列各条中提及的“投标人”在合同执行过程中应作为“卖方”解释。</w:t>
      </w:r>
    </w:p>
    <w:p>
      <w:pPr>
        <w:numPr>
          <w:ilvl w:val="0"/>
          <w:numId w:val="3"/>
        </w:numPr>
        <w:tabs>
          <w:tab w:val="left" w:pos="1134"/>
        </w:tabs>
        <w:spacing w:before="120" w:after="0" w:line="360" w:lineRule="auto"/>
        <w:ind w:left="1134" w:right="0" w:hanging="1134"/>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投标报价表包含以下各表</w:t>
      </w:r>
    </w:p>
    <w:p>
      <w:pPr>
        <w:spacing w:before="120" w:after="0" w:line="360" w:lineRule="auto"/>
        <w:ind w:left="1134" w:right="0" w:firstLine="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(1)投标报价汇总表</w:t>
      </w:r>
    </w:p>
    <w:p>
      <w:pPr>
        <w:spacing w:before="120" w:after="0" w:line="360" w:lineRule="auto"/>
        <w:ind w:left="1134"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(2)设备费分项报价表</w:t>
      </w:r>
    </w:p>
    <w:p>
      <w:pPr>
        <w:spacing w:before="120" w:after="0" w:line="360" w:lineRule="auto"/>
        <w:ind w:left="1134"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(3)随机标准附件和专用工具分项报价表</w:t>
      </w:r>
    </w:p>
    <w:p>
      <w:pPr>
        <w:spacing w:before="120" w:after="0" w:line="360" w:lineRule="auto"/>
        <w:ind w:left="1134"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(4)质保期内备品备件分项报价表</w:t>
      </w:r>
    </w:p>
    <w:p>
      <w:pPr>
        <w:spacing w:before="120" w:after="0" w:line="360" w:lineRule="auto"/>
        <w:ind w:left="1134" w:right="0" w:firstLine="0"/>
        <w:jc w:val="both"/>
        <w:rPr>
          <w:rFonts w:ascii="Calibri" w:hAnsi="Calibri" w:eastAsia="Calibri" w:cs="Calibri"/>
          <w:color w:val="auto"/>
          <w:spacing w:val="0"/>
          <w:position w:val="0"/>
          <w:sz w:val="22"/>
          <w:shd w:val="clear" w:fill="auto"/>
        </w:rPr>
      </w:pPr>
      <w:r>
        <w:rPr>
          <w:rFonts w:ascii="宋体" w:hAnsi="宋体" w:eastAsia="宋体" w:cs="宋体"/>
          <w:color w:val="auto"/>
          <w:spacing w:val="0"/>
          <w:position w:val="0"/>
          <w:sz w:val="22"/>
          <w:shd w:val="clear" w:fill="auto"/>
        </w:rPr>
        <w:t>(5)质保期外备品备件购买价格清单</w:t>
      </w:r>
    </w:p>
    <w:p>
      <w:pPr>
        <w:spacing w:before="120" w:after="0" w:line="360" w:lineRule="auto"/>
        <w:ind w:left="1134" w:right="0" w:firstLine="0"/>
        <w:jc w:val="both"/>
        <w:rPr>
          <w:rFonts w:ascii="宋体" w:hAnsi="宋体" w:eastAsia="宋体" w:cs="宋体"/>
          <w:color w:val="auto"/>
          <w:spacing w:val="0"/>
          <w:position w:val="0"/>
          <w:sz w:val="22"/>
          <w:shd w:val="clear" w:fill="auto"/>
        </w:rPr>
      </w:pPr>
    </w:p>
    <w:p>
      <w:pPr>
        <w:spacing w:before="120" w:after="0" w:line="360" w:lineRule="auto"/>
        <w:ind w:left="1134" w:right="0" w:firstLine="0"/>
        <w:jc w:val="both"/>
        <w:rPr>
          <w:rFonts w:ascii="宋体" w:hAnsi="宋体" w:eastAsia="宋体" w:cs="宋体"/>
          <w:color w:val="auto"/>
          <w:spacing w:val="0"/>
          <w:position w:val="0"/>
          <w:sz w:val="22"/>
          <w:shd w:val="clear" w:fill="auto"/>
        </w:rPr>
      </w:pPr>
    </w:p>
    <w:p>
      <w:pPr>
        <w:spacing w:before="120" w:after="0" w:line="360" w:lineRule="auto"/>
        <w:ind w:left="1134" w:right="0" w:firstLine="0"/>
        <w:jc w:val="both"/>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 </w:t>
      </w: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4.1投标报价汇总表</w:t>
      </w:r>
    </w:p>
    <w:p>
      <w:pPr>
        <w:spacing w:before="0" w:after="0" w:line="360" w:lineRule="auto"/>
        <w:ind w:left="0" w:right="0" w:firstLine="0"/>
        <w:jc w:val="both"/>
        <w:rPr>
          <w:rFonts w:ascii="宋体" w:hAnsi="宋体" w:eastAsia="宋体" w:cs="宋体"/>
          <w:color w:val="auto"/>
          <w:spacing w:val="0"/>
          <w:position w:val="0"/>
          <w:sz w:val="21"/>
          <w:shd w:val="clear" w:fill="auto"/>
        </w:rPr>
      </w:pPr>
    </w:p>
    <w:p>
      <w:pPr>
        <w:spacing w:before="0" w:after="0" w:line="360" w:lineRule="auto"/>
        <w:ind w:left="0" w:right="0" w:firstLine="0"/>
        <w:jc w:val="righ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[货币单位：人民币元]</w:t>
      </w:r>
    </w:p>
    <w:tbl>
      <w:tblPr>
        <w:tblStyle w:val="5"/>
        <w:tblW w:w="9612" w:type="dxa"/>
        <w:jc w:val="center"/>
        <w:tblLayout w:type="fixed"/>
        <w:tblCellMar>
          <w:top w:w="0" w:type="dxa"/>
          <w:left w:w="108" w:type="dxa"/>
          <w:bottom w:w="0" w:type="dxa"/>
          <w:right w:w="108" w:type="dxa"/>
        </w:tblCellMar>
      </w:tblPr>
      <w:tblGrid>
        <w:gridCol w:w="711"/>
        <w:gridCol w:w="2460"/>
        <w:gridCol w:w="1760"/>
        <w:gridCol w:w="1760"/>
        <w:gridCol w:w="1760"/>
        <w:gridCol w:w="1161"/>
      </w:tblGrid>
      <w:tr>
        <w:tblPrEx>
          <w:tblCellMar>
            <w:top w:w="0" w:type="dxa"/>
            <w:left w:w="108" w:type="dxa"/>
            <w:bottom w:w="0" w:type="dxa"/>
            <w:right w:w="108" w:type="dxa"/>
          </w:tblCellMar>
        </w:tblPrEx>
        <w:trPr>
          <w:trHeight w:val="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序 号</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内    容</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 xml:space="preserve">含增值税投标报价 </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增值税税额</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不含增值税投标报价</w:t>
            </w: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备   注</w:t>
            </w:r>
          </w:p>
        </w:tc>
      </w:tr>
      <w:tr>
        <w:tblPrEx>
          <w:tblCellMar>
            <w:top w:w="0" w:type="dxa"/>
            <w:left w:w="108" w:type="dxa"/>
            <w:bottom w:w="0" w:type="dxa"/>
            <w:right w:w="108" w:type="dxa"/>
          </w:tblCellMar>
        </w:tblPrEx>
        <w:trPr>
          <w:trHeight w:val="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设备费(表4.2)</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随机标准附件和专用工具费(表4.3)</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质保期内备品备件费(表4.4)</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总    计</w:t>
            </w: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7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bl>
    <w:p>
      <w:pPr>
        <w:spacing w:before="0" w:after="0" w:line="360" w:lineRule="auto"/>
        <w:ind w:left="0" w:right="0" w:firstLine="0"/>
        <w:jc w:val="right"/>
        <w:rPr>
          <w:rFonts w:ascii="Arial" w:hAnsi="Arial" w:eastAsia="Arial" w:cs="Arial"/>
          <w:color w:val="auto"/>
          <w:spacing w:val="0"/>
          <w:position w:val="0"/>
          <w:sz w:val="21"/>
          <w:shd w:val="clear" w:fill="auto"/>
        </w:rPr>
      </w:pPr>
    </w:p>
    <w:p>
      <w:pPr>
        <w:spacing w:before="0" w:after="0" w:line="36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注：</w:t>
      </w:r>
    </w:p>
    <w:p>
      <w:pPr>
        <w:numPr>
          <w:ilvl w:val="0"/>
          <w:numId w:val="4"/>
        </w:numPr>
        <w:tabs>
          <w:tab w:val="left" w:pos="1260"/>
        </w:tabs>
        <w:spacing w:before="0" w:after="0" w:line="360" w:lineRule="auto"/>
        <w:ind w:left="1260" w:right="0" w:hanging="42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此表增值税税率为13%，“含增值税投标报价总计”系所有需招标人支付的投标金额总数即投标总价，投标总价中已包含投标人完成本招标项目的一切费用包括税费。</w:t>
      </w:r>
    </w:p>
    <w:p>
      <w:pPr>
        <w:numPr>
          <w:ilvl w:val="0"/>
          <w:numId w:val="4"/>
        </w:numPr>
        <w:tabs>
          <w:tab w:val="left" w:pos="1260"/>
        </w:tabs>
        <w:spacing w:before="0" w:after="0" w:line="360" w:lineRule="auto"/>
        <w:ind w:left="1260" w:right="0" w:hanging="42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此表为表4.2、表4.3、表4.4的汇总表。</w:t>
      </w:r>
    </w:p>
    <w:p>
      <w:pPr>
        <w:numPr>
          <w:ilvl w:val="0"/>
          <w:numId w:val="4"/>
        </w:numPr>
        <w:tabs>
          <w:tab w:val="left" w:pos="1260"/>
        </w:tabs>
        <w:spacing w:before="0" w:after="0" w:line="360" w:lineRule="auto"/>
        <w:ind w:left="1260" w:right="0" w:hanging="42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在合同有效期限内，若因国家税收政策调整而引起的增值税税率变化的，应按照国家税收政策调整，合同总金额变更为原合同不含增值税货物或劳务价格与调整后税率计算税额的合计金额</w:t>
      </w:r>
    </w:p>
    <w:p>
      <w:pPr>
        <w:spacing w:before="0" w:after="0" w:line="240" w:lineRule="auto"/>
        <w:ind w:left="0" w:right="0" w:firstLine="516"/>
        <w:jc w:val="both"/>
        <w:rPr>
          <w:rFonts w:ascii="Arial" w:hAnsi="Arial" w:eastAsia="Arial" w:cs="Arial"/>
          <w:color w:val="auto"/>
          <w:spacing w:val="0"/>
          <w:position w:val="0"/>
          <w:sz w:val="21"/>
          <w:shd w:val="clear" w:fill="auto"/>
        </w:rPr>
      </w:pPr>
    </w:p>
    <w:p>
      <w:pPr>
        <w:spacing w:before="0" w:after="0" w:line="360" w:lineRule="auto"/>
        <w:ind w:left="0" w:right="0" w:firstLine="0"/>
        <w:jc w:val="both"/>
        <w:rPr>
          <w:rFonts w:ascii="宋体" w:hAnsi="宋体" w:eastAsia="宋体" w:cs="宋体"/>
          <w:color w:val="auto"/>
          <w:spacing w:val="0"/>
          <w:position w:val="0"/>
          <w:sz w:val="22"/>
          <w:shd w:val="clear" w:fill="auto"/>
        </w:rPr>
      </w:pPr>
    </w:p>
    <w:p>
      <w:pPr>
        <w:spacing w:before="0" w:after="0" w:line="360" w:lineRule="auto"/>
        <w:ind w:left="0" w:right="0" w:firstLine="0"/>
        <w:jc w:val="both"/>
        <w:rPr>
          <w:rFonts w:ascii="宋体" w:hAnsi="宋体" w:eastAsia="宋体" w:cs="宋体"/>
          <w:color w:val="auto"/>
          <w:spacing w:val="0"/>
          <w:position w:val="0"/>
          <w:sz w:val="22"/>
          <w:shd w:val="clear" w:fill="auto"/>
        </w:rPr>
      </w:pPr>
    </w:p>
    <w:p>
      <w:pPr>
        <w:spacing w:before="0" w:after="0" w:line="360" w:lineRule="auto"/>
        <w:ind w:left="0" w:right="0" w:firstLine="0"/>
        <w:jc w:val="both"/>
        <w:rPr>
          <w:rFonts w:ascii="宋体" w:hAnsi="宋体" w:eastAsia="宋体" w:cs="宋体"/>
          <w:color w:val="auto"/>
          <w:spacing w:val="0"/>
          <w:position w:val="0"/>
          <w:sz w:val="22"/>
          <w:shd w:val="clear" w:fill="auto"/>
        </w:rPr>
      </w:pPr>
    </w:p>
    <w:p>
      <w:pPr>
        <w:spacing w:before="0" w:after="0" w:line="360" w:lineRule="auto"/>
        <w:ind w:left="0" w:right="0" w:firstLine="0"/>
        <w:jc w:val="both"/>
        <w:rPr>
          <w:rFonts w:ascii="宋体" w:hAnsi="宋体" w:eastAsia="宋体" w:cs="宋体"/>
          <w:color w:val="auto"/>
          <w:spacing w:val="0"/>
          <w:position w:val="0"/>
          <w:sz w:val="22"/>
          <w:shd w:val="clear" w:fill="auto"/>
        </w:rPr>
      </w:pPr>
    </w:p>
    <w:p>
      <w:pPr>
        <w:spacing w:before="0" w:after="0" w:line="360" w:lineRule="auto"/>
        <w:ind w:left="0" w:right="0" w:firstLine="0"/>
        <w:jc w:val="both"/>
        <w:rPr>
          <w:rFonts w:ascii="宋体" w:hAnsi="宋体" w:eastAsia="宋体" w:cs="宋体"/>
          <w:color w:val="auto"/>
          <w:spacing w:val="0"/>
          <w:position w:val="0"/>
          <w:sz w:val="22"/>
          <w:shd w:val="clear" w:fill="auto"/>
        </w:rPr>
      </w:pPr>
    </w:p>
    <w:p>
      <w:pPr>
        <w:spacing w:before="0" w:after="0" w:line="360" w:lineRule="auto"/>
        <w:ind w:left="0" w:right="0" w:firstLine="0"/>
        <w:jc w:val="both"/>
        <w:rPr>
          <w:rFonts w:ascii="宋体" w:hAnsi="宋体" w:eastAsia="宋体" w:cs="宋体"/>
          <w:color w:val="auto"/>
          <w:spacing w:val="0"/>
          <w:position w:val="0"/>
          <w:sz w:val="22"/>
          <w:shd w:val="clear" w:fill="auto"/>
        </w:rPr>
      </w:pPr>
    </w:p>
    <w:p>
      <w:pPr>
        <w:spacing w:before="0" w:after="0" w:line="360" w:lineRule="auto"/>
        <w:ind w:left="0" w:right="0" w:firstLine="0"/>
        <w:jc w:val="both"/>
        <w:rPr>
          <w:rFonts w:ascii="宋体" w:hAnsi="宋体" w:eastAsia="宋体" w:cs="宋体"/>
          <w:color w:val="auto"/>
          <w:spacing w:val="0"/>
          <w:position w:val="0"/>
          <w:sz w:val="22"/>
          <w:shd w:val="clear" w:fill="auto"/>
        </w:rPr>
      </w:pPr>
    </w:p>
    <w:p>
      <w:pPr>
        <w:spacing w:before="120" w:after="0" w:line="360" w:lineRule="auto"/>
        <w:ind w:left="0" w:right="0" w:firstLine="3960"/>
        <w:jc w:val="both"/>
        <w:rPr>
          <w:rFonts w:ascii="宋体" w:hAnsi="宋体" w:eastAsia="宋体" w:cs="宋体"/>
          <w:color w:val="auto"/>
          <w:spacing w:val="0"/>
          <w:position w:val="0"/>
          <w:sz w:val="21"/>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 xml:space="preserve"> </w:t>
      </w:r>
    </w:p>
    <w:p>
      <w:pPr>
        <w:spacing w:before="0" w:after="0" w:line="360" w:lineRule="auto"/>
        <w:ind w:left="0" w:right="0" w:firstLine="0"/>
        <w:jc w:val="center"/>
        <w:rPr>
          <w:rFonts w:ascii="宋体" w:hAnsi="宋体" w:eastAsia="宋体" w:cs="宋体"/>
          <w:b/>
          <w:color w:val="auto"/>
          <w:spacing w:val="0"/>
          <w:position w:val="0"/>
          <w:sz w:val="3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4.2设备费分项报价表</w:t>
      </w:r>
    </w:p>
    <w:p>
      <w:pPr>
        <w:spacing w:before="0" w:after="0" w:line="360" w:lineRule="auto"/>
        <w:ind w:left="0" w:right="0" w:firstLine="0"/>
        <w:jc w:val="both"/>
        <w:rPr>
          <w:rFonts w:ascii="宋体" w:hAnsi="宋体" w:eastAsia="宋体" w:cs="宋体"/>
          <w:color w:val="auto"/>
          <w:spacing w:val="0"/>
          <w:position w:val="0"/>
          <w:sz w:val="22"/>
          <w:shd w:val="clear" w:fill="auto"/>
        </w:rPr>
      </w:pPr>
    </w:p>
    <w:tbl>
      <w:tblPr>
        <w:tblStyle w:val="5"/>
        <w:tblW w:w="8520" w:type="dxa"/>
        <w:tblInd w:w="93" w:type="dxa"/>
        <w:tblLayout w:type="fixed"/>
        <w:tblCellMar>
          <w:top w:w="0" w:type="dxa"/>
          <w:left w:w="108" w:type="dxa"/>
          <w:bottom w:w="0" w:type="dxa"/>
          <w:right w:w="108" w:type="dxa"/>
        </w:tblCellMar>
      </w:tblPr>
      <w:tblGrid>
        <w:gridCol w:w="527"/>
        <w:gridCol w:w="1057"/>
        <w:gridCol w:w="787"/>
        <w:gridCol w:w="716"/>
        <w:gridCol w:w="524"/>
        <w:gridCol w:w="443"/>
        <w:gridCol w:w="401"/>
        <w:gridCol w:w="1064"/>
        <w:gridCol w:w="1010"/>
        <w:gridCol w:w="999"/>
        <w:gridCol w:w="992"/>
      </w:tblGrid>
      <w:tr>
        <w:tblPrEx>
          <w:tblCellMar>
            <w:top w:w="0" w:type="dxa"/>
            <w:left w:w="108" w:type="dxa"/>
            <w:bottom w:w="0" w:type="dxa"/>
            <w:right w:w="108" w:type="dxa"/>
          </w:tblCellMar>
        </w:tblPrEx>
        <w:trPr>
          <w:trHeight w:val="526" w:hRule="atLeast"/>
        </w:trPr>
        <w:tc>
          <w:tcPr>
            <w:tcW w:w="5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序 号</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设备名称</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规格型号</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品 牌</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产地</w:t>
            </w:r>
          </w:p>
        </w:tc>
        <w:tc>
          <w:tcPr>
            <w:tcW w:w="4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w:t>
            </w:r>
          </w:p>
        </w:tc>
        <w:tc>
          <w:tcPr>
            <w:tcW w:w="40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数量</w:t>
            </w: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  价</w:t>
            </w: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含增值税合  价</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增值税税额</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不含增值税合价</w:t>
            </w:r>
          </w:p>
        </w:tc>
      </w:tr>
      <w:tr>
        <w:tblPrEx>
          <w:tblCellMar>
            <w:top w:w="0" w:type="dxa"/>
            <w:left w:w="108" w:type="dxa"/>
            <w:bottom w:w="0" w:type="dxa"/>
            <w:right w:w="108" w:type="dxa"/>
          </w:tblCellMar>
        </w:tblPrEx>
        <w:trPr>
          <w:trHeight w:val="268" w:hRule="atLeast"/>
        </w:trPr>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　　</w:t>
            </w: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304" w:hRule="atLeast"/>
        </w:trPr>
        <w:tc>
          <w:tcPr>
            <w:tcW w:w="5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5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合 计</w:t>
            </w:r>
          </w:p>
        </w:tc>
        <w:tc>
          <w:tcPr>
            <w:tcW w:w="7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widowControl w:val="0"/>
        <w:spacing w:before="0" w:after="0" w:line="300" w:lineRule="auto"/>
        <w:ind w:left="0" w:right="0" w:firstLine="0"/>
        <w:jc w:val="both"/>
        <w:rPr>
          <w:rFonts w:ascii="宋体" w:hAnsi="宋体" w:eastAsia="宋体" w:cs="宋体"/>
          <w:color w:val="auto"/>
          <w:spacing w:val="0"/>
          <w:position w:val="0"/>
          <w:sz w:val="22"/>
          <w:shd w:val="clear" w:fill="auto"/>
        </w:rPr>
      </w:pPr>
    </w:p>
    <w:p>
      <w:pPr>
        <w:widowControl w:val="0"/>
        <w:spacing w:before="0" w:after="0" w:line="30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注：</w:t>
      </w:r>
    </w:p>
    <w:p>
      <w:pPr>
        <w:widowControl w:val="0"/>
        <w:numPr>
          <w:ilvl w:val="0"/>
          <w:numId w:val="5"/>
        </w:numPr>
        <w:tabs>
          <w:tab w:val="left" w:pos="284"/>
          <w:tab w:val="left" w:pos="1200"/>
        </w:tabs>
        <w:spacing w:before="0" w:after="0" w:line="300" w:lineRule="auto"/>
        <w:ind w:left="284" w:right="0" w:hanging="284"/>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综合单价包括但不限于产品生产、包装、运至指定地点的运输、装卸、保险、安装、调试及各种税费及所有第四章要求的伴随服务等招标文件规定的全部相关费用。</w:t>
      </w: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 </w:t>
      </w: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4.3随机标准附件和专用工具分项报价表</w:t>
      </w:r>
    </w:p>
    <w:tbl>
      <w:tblPr>
        <w:tblStyle w:val="5"/>
        <w:tblW w:w="8780" w:type="dxa"/>
        <w:tblInd w:w="0" w:type="dxa"/>
        <w:tblLayout w:type="fixed"/>
        <w:tblCellMar>
          <w:top w:w="0" w:type="dxa"/>
          <w:left w:w="108" w:type="dxa"/>
          <w:bottom w:w="0" w:type="dxa"/>
          <w:right w:w="108" w:type="dxa"/>
        </w:tblCellMar>
      </w:tblPr>
      <w:tblGrid>
        <w:gridCol w:w="481"/>
        <w:gridCol w:w="1466"/>
        <w:gridCol w:w="1027"/>
        <w:gridCol w:w="481"/>
        <w:gridCol w:w="644"/>
        <w:gridCol w:w="361"/>
        <w:gridCol w:w="469"/>
        <w:gridCol w:w="817"/>
        <w:gridCol w:w="816"/>
        <w:gridCol w:w="817"/>
        <w:gridCol w:w="819"/>
        <w:gridCol w:w="582"/>
      </w:tblGrid>
      <w:tr>
        <w:tblPrEx>
          <w:tblCellMar>
            <w:top w:w="0" w:type="dxa"/>
            <w:left w:w="108" w:type="dxa"/>
            <w:bottom w:w="0" w:type="dxa"/>
            <w:right w:w="108" w:type="dxa"/>
          </w:tblCellMar>
        </w:tblPrEx>
        <w:trPr>
          <w:trHeight w:val="737"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序 号</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设备名称</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规格型号</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品 牌</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原产地</w:t>
            </w:r>
          </w:p>
        </w:tc>
        <w:tc>
          <w:tcPr>
            <w:tcW w:w="36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数量</w:t>
            </w: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 xml:space="preserve"> 单  价 </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 xml:space="preserve">含增值税合价 </w:t>
            </w: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增值税税额</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不含增值税合价</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备  注</w:t>
            </w:r>
          </w:p>
        </w:tc>
      </w:tr>
      <w:tr>
        <w:tblPrEx>
          <w:tblCellMar>
            <w:top w:w="0" w:type="dxa"/>
            <w:left w:w="108" w:type="dxa"/>
            <w:bottom w:w="0" w:type="dxa"/>
            <w:right w:w="108" w:type="dxa"/>
          </w:tblCellMar>
        </w:tblPrEx>
        <w:trPr>
          <w:trHeight w:val="494"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58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p>
        </w:tc>
      </w:tr>
      <w:tr>
        <w:tblPrEx>
          <w:tblCellMar>
            <w:top w:w="0" w:type="dxa"/>
            <w:left w:w="108" w:type="dxa"/>
            <w:bottom w:w="0" w:type="dxa"/>
            <w:right w:w="108" w:type="dxa"/>
          </w:tblCellMar>
        </w:tblPrEx>
        <w:trPr>
          <w:trHeight w:val="276" w:hRule="atLeast"/>
        </w:trPr>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76" w:hRule="atLeast"/>
        </w:trPr>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76" w:hRule="atLeast"/>
        </w:trPr>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76" w:hRule="atLeast"/>
        </w:trPr>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76" w:hRule="atLeast"/>
        </w:trPr>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76" w:hRule="atLeast"/>
        </w:trPr>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76" w:hRule="atLeast"/>
        </w:trPr>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76" w:hRule="atLeast"/>
        </w:trPr>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0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4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85" w:hRule="atLeast"/>
        </w:trPr>
        <w:tc>
          <w:tcPr>
            <w:tcW w:w="5746"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合计</w:t>
            </w:r>
          </w:p>
        </w:tc>
        <w:tc>
          <w:tcPr>
            <w:tcW w:w="81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w:t>
            </w:r>
          </w:p>
        </w:tc>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w:t>
            </w:r>
          </w:p>
        </w:tc>
      </w:tr>
    </w:tbl>
    <w:p>
      <w:pPr>
        <w:spacing w:before="0" w:after="0" w:line="36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注：投标人自行填报。</w:t>
      </w:r>
    </w:p>
    <w:p>
      <w:pPr>
        <w:spacing w:before="0" w:after="0" w:line="36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color w:val="auto"/>
          <w:spacing w:val="0"/>
          <w:position w:val="0"/>
          <w:sz w:val="22"/>
          <w:shd w:val="clear" w:fill="auto"/>
        </w:rPr>
        <w:t xml:space="preserve"> </w:t>
      </w:r>
      <w:r>
        <w:rPr>
          <w:rFonts w:ascii="宋体" w:hAnsi="宋体" w:eastAsia="宋体" w:cs="宋体"/>
          <w:b/>
          <w:color w:val="auto"/>
          <w:spacing w:val="0"/>
          <w:position w:val="0"/>
          <w:sz w:val="32"/>
          <w:shd w:val="clear" w:fill="auto"/>
        </w:rPr>
        <w:t>4.4质保期内备品备件分项报价表</w:t>
      </w:r>
    </w:p>
    <w:tbl>
      <w:tblPr>
        <w:tblStyle w:val="5"/>
        <w:tblW w:w="8880" w:type="dxa"/>
        <w:tblInd w:w="0" w:type="dxa"/>
        <w:tblLayout w:type="fixed"/>
        <w:tblCellMar>
          <w:top w:w="0" w:type="dxa"/>
          <w:left w:w="108" w:type="dxa"/>
          <w:bottom w:w="0" w:type="dxa"/>
          <w:right w:w="108" w:type="dxa"/>
        </w:tblCellMar>
      </w:tblPr>
      <w:tblGrid>
        <w:gridCol w:w="486"/>
        <w:gridCol w:w="696"/>
        <w:gridCol w:w="696"/>
        <w:gridCol w:w="696"/>
        <w:gridCol w:w="696"/>
        <w:gridCol w:w="696"/>
        <w:gridCol w:w="699"/>
        <w:gridCol w:w="940"/>
        <w:gridCol w:w="940"/>
        <w:gridCol w:w="940"/>
        <w:gridCol w:w="941"/>
        <w:gridCol w:w="454"/>
      </w:tblGrid>
      <w:tr>
        <w:tblPrEx>
          <w:tblCellMar>
            <w:top w:w="0" w:type="dxa"/>
            <w:left w:w="108" w:type="dxa"/>
            <w:bottom w:w="0" w:type="dxa"/>
            <w:right w:w="108" w:type="dxa"/>
          </w:tblCellMar>
        </w:tblPrEx>
        <w:trPr>
          <w:trHeight w:val="504"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序 号</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设备名称</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规格型号</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品 牌</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原产地</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数量</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 xml:space="preserve"> 单  价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 xml:space="preserve">含增值税合  价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增值税税额</w:t>
            </w: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不含增值税合价</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备  注</w:t>
            </w:r>
          </w:p>
        </w:tc>
      </w:tr>
      <w:tr>
        <w:tblPrEx>
          <w:tblCellMar>
            <w:top w:w="0" w:type="dxa"/>
            <w:left w:w="108" w:type="dxa"/>
            <w:bottom w:w="0" w:type="dxa"/>
            <w:right w:w="108" w:type="dxa"/>
          </w:tblCellMar>
        </w:tblPrEx>
        <w:trPr>
          <w:trHeight w:val="257"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4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p>
        </w:tc>
      </w:tr>
      <w:tr>
        <w:tblPrEx>
          <w:tblCellMar>
            <w:top w:w="0" w:type="dxa"/>
            <w:left w:w="108" w:type="dxa"/>
            <w:bottom w:w="0" w:type="dxa"/>
            <w:right w:w="108" w:type="dxa"/>
          </w:tblCellMar>
        </w:tblPrEx>
        <w:trPr>
          <w:trHeight w:val="282" w:hRule="atLeast"/>
        </w:trPr>
        <w:tc>
          <w:tcPr>
            <w:tcW w:w="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82" w:hRule="atLeast"/>
        </w:trPr>
        <w:tc>
          <w:tcPr>
            <w:tcW w:w="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82" w:hRule="atLeast"/>
        </w:trPr>
        <w:tc>
          <w:tcPr>
            <w:tcW w:w="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82" w:hRule="atLeast"/>
        </w:trPr>
        <w:tc>
          <w:tcPr>
            <w:tcW w:w="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82" w:hRule="atLeast"/>
        </w:trPr>
        <w:tc>
          <w:tcPr>
            <w:tcW w:w="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82" w:hRule="atLeast"/>
        </w:trPr>
        <w:tc>
          <w:tcPr>
            <w:tcW w:w="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82" w:hRule="atLeast"/>
        </w:trPr>
        <w:tc>
          <w:tcPr>
            <w:tcW w:w="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82" w:hRule="atLeast"/>
        </w:trPr>
        <w:tc>
          <w:tcPr>
            <w:tcW w:w="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1" w:hRule="atLeast"/>
        </w:trPr>
        <w:tc>
          <w:tcPr>
            <w:tcW w:w="5605"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合计</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w:t>
            </w:r>
          </w:p>
        </w:tc>
        <w:tc>
          <w:tcPr>
            <w:tcW w:w="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w:t>
            </w:r>
          </w:p>
        </w:tc>
      </w:tr>
    </w:tbl>
    <w:p>
      <w:pPr>
        <w:spacing w:before="0" w:after="0" w:line="360" w:lineRule="auto"/>
        <w:ind w:left="0" w:right="0" w:firstLine="0"/>
        <w:jc w:val="left"/>
        <w:rPr>
          <w:rFonts w:ascii="宋体" w:hAnsi="宋体" w:eastAsia="宋体" w:cs="宋体"/>
          <w:b/>
          <w:color w:val="auto"/>
          <w:spacing w:val="0"/>
          <w:position w:val="0"/>
          <w:sz w:val="32"/>
          <w:shd w:val="clear" w:fill="auto"/>
        </w:rPr>
      </w:pPr>
      <w:r>
        <w:rPr>
          <w:rFonts w:ascii="宋体" w:hAnsi="宋体" w:eastAsia="宋体" w:cs="宋体"/>
          <w:color w:val="auto"/>
          <w:spacing w:val="0"/>
          <w:position w:val="0"/>
          <w:sz w:val="22"/>
          <w:shd w:val="clear" w:fill="auto"/>
        </w:rPr>
        <w:t>注：投标人自行填报。</w:t>
      </w:r>
    </w:p>
    <w:p>
      <w:pPr>
        <w:spacing w:before="0" w:after="0" w:line="360" w:lineRule="auto"/>
        <w:ind w:left="0" w:right="0" w:firstLine="0"/>
        <w:jc w:val="both"/>
        <w:rPr>
          <w:rFonts w:ascii="宋体" w:hAnsi="宋体" w:eastAsia="宋体" w:cs="宋体"/>
          <w:color w:val="auto"/>
          <w:spacing w:val="0"/>
          <w:position w:val="0"/>
          <w:sz w:val="22"/>
          <w:shd w:val="clear" w:fill="auto"/>
        </w:rPr>
      </w:pPr>
    </w:p>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 </w:t>
      </w:r>
    </w:p>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4.5质保期外备品备件购买价格清单</w:t>
      </w: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22"/>
          <w:shd w:val="clear" w:fill="auto"/>
        </w:rPr>
        <w:t>（不计入总价）</w:t>
      </w:r>
    </w:p>
    <w:tbl>
      <w:tblPr>
        <w:tblStyle w:val="5"/>
        <w:tblW w:w="9607" w:type="dxa"/>
        <w:tblInd w:w="0" w:type="dxa"/>
        <w:tblLayout w:type="fixed"/>
        <w:tblCellMar>
          <w:top w:w="0" w:type="dxa"/>
          <w:left w:w="108" w:type="dxa"/>
          <w:bottom w:w="0" w:type="dxa"/>
          <w:right w:w="108" w:type="dxa"/>
        </w:tblCellMar>
      </w:tblPr>
      <w:tblGrid>
        <w:gridCol w:w="582"/>
        <w:gridCol w:w="1086"/>
        <w:gridCol w:w="1134"/>
        <w:gridCol w:w="567"/>
        <w:gridCol w:w="708"/>
        <w:gridCol w:w="426"/>
        <w:gridCol w:w="567"/>
        <w:gridCol w:w="992"/>
        <w:gridCol w:w="992"/>
        <w:gridCol w:w="851"/>
        <w:gridCol w:w="851"/>
        <w:gridCol w:w="851"/>
      </w:tblGrid>
      <w:tr>
        <w:tblPrEx>
          <w:tblCellMar>
            <w:top w:w="0" w:type="dxa"/>
            <w:left w:w="108" w:type="dxa"/>
            <w:bottom w:w="0" w:type="dxa"/>
            <w:right w:w="108" w:type="dxa"/>
          </w:tblCellMar>
        </w:tblPrEx>
        <w:trPr>
          <w:trHeight w:val="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序 号</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货物名称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规格型号</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品 牌</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原产地</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数量</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 xml:space="preserve"> 单  价 </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 xml:space="preserve">含增值税合价 </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 xml:space="preserve">增值税税额 </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 xml:space="preserve">不含增值税合价 </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备  注</w:t>
            </w:r>
          </w:p>
        </w:tc>
      </w:tr>
      <w:tr>
        <w:tblPrEx>
          <w:tblCellMar>
            <w:top w:w="0" w:type="dxa"/>
            <w:left w:w="108" w:type="dxa"/>
            <w:bottom w:w="0" w:type="dxa"/>
            <w:right w:w="108" w:type="dxa"/>
          </w:tblCellMar>
        </w:tblPrEx>
        <w:trPr>
          <w:trHeight w:val="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单位(元)</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p>
        </w:tc>
      </w:tr>
      <w:tr>
        <w:tblPrEx>
          <w:tblCellMar>
            <w:top w:w="0" w:type="dxa"/>
            <w:left w:w="108" w:type="dxa"/>
            <w:bottom w:w="0" w:type="dxa"/>
            <w:right w:w="108" w:type="dxa"/>
          </w:tblCellMar>
        </w:tblPrEx>
        <w:trPr>
          <w:trHeight w:val="0" w:hRule="atLeast"/>
        </w:trPr>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5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6062"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0"/>
                <w:shd w:val="clear" w:fill="auto"/>
              </w:rPr>
              <w:t>合计</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　</w:t>
            </w:r>
          </w:p>
        </w:tc>
      </w:tr>
    </w:tbl>
    <w:p>
      <w:pPr>
        <w:spacing w:before="0" w:after="0" w:line="360" w:lineRule="auto"/>
        <w:ind w:left="0" w:right="0" w:firstLine="0"/>
        <w:jc w:val="left"/>
        <w:rPr>
          <w:rFonts w:ascii="宋体" w:hAnsi="宋体" w:eastAsia="宋体" w:cs="宋体"/>
          <w:b/>
          <w:color w:val="auto"/>
          <w:spacing w:val="0"/>
          <w:position w:val="0"/>
          <w:sz w:val="32"/>
          <w:shd w:val="clear" w:fill="auto"/>
        </w:rPr>
      </w:pPr>
      <w:r>
        <w:rPr>
          <w:rFonts w:ascii="宋体" w:hAnsi="宋体" w:eastAsia="宋体" w:cs="宋体"/>
          <w:color w:val="auto"/>
          <w:spacing w:val="0"/>
          <w:position w:val="0"/>
          <w:sz w:val="22"/>
          <w:shd w:val="clear" w:fill="auto"/>
        </w:rPr>
        <w:t>注：投标人自行填报。</w:t>
      </w: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p>
    <w:p>
      <w:pPr>
        <w:widowControl w:val="0"/>
        <w:spacing w:before="0" w:after="0" w:line="240" w:lineRule="auto"/>
        <w:ind w:left="0" w:right="0" w:firstLine="0"/>
        <w:jc w:val="left"/>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 xml:space="preserve"> </w:t>
      </w:r>
    </w:p>
    <w:p>
      <w:pPr>
        <w:spacing w:before="0" w:after="0" w:line="440" w:lineRule="auto"/>
        <w:ind w:left="839" w:right="0" w:hanging="839"/>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附件5</w:t>
      </w:r>
    </w:p>
    <w:p>
      <w:pPr>
        <w:spacing w:before="0" w:after="0" w:line="440" w:lineRule="auto"/>
        <w:ind w:left="839" w:right="0" w:hanging="839"/>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投标人资格证明文件</w:t>
      </w:r>
    </w:p>
    <w:p>
      <w:pPr>
        <w:spacing w:before="0" w:after="0" w:line="440" w:lineRule="auto"/>
        <w:ind w:left="839" w:right="0" w:hanging="839"/>
        <w:jc w:val="center"/>
        <w:rPr>
          <w:rFonts w:ascii="宋体" w:hAnsi="宋体" w:eastAsia="宋体" w:cs="宋体"/>
          <w:b/>
          <w:color w:val="auto"/>
          <w:spacing w:val="0"/>
          <w:position w:val="0"/>
          <w:sz w:val="3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（一）投标人基本情况表</w:t>
      </w:r>
    </w:p>
    <w:tbl>
      <w:tblPr>
        <w:tblStyle w:val="5"/>
        <w:tblW w:w="9140" w:type="dxa"/>
        <w:tblInd w:w="145" w:type="dxa"/>
        <w:tblLayout w:type="fixed"/>
        <w:tblCellMar>
          <w:top w:w="0" w:type="dxa"/>
          <w:left w:w="108" w:type="dxa"/>
          <w:bottom w:w="0" w:type="dxa"/>
          <w:right w:w="108" w:type="dxa"/>
        </w:tblCellMar>
      </w:tblPr>
      <w:tblGrid>
        <w:gridCol w:w="1255"/>
        <w:gridCol w:w="887"/>
        <w:gridCol w:w="453"/>
        <w:gridCol w:w="714"/>
        <w:gridCol w:w="744"/>
        <w:gridCol w:w="486"/>
        <w:gridCol w:w="239"/>
        <w:gridCol w:w="1243"/>
        <w:gridCol w:w="763"/>
        <w:gridCol w:w="634"/>
        <w:gridCol w:w="1722"/>
      </w:tblGrid>
      <w:tr>
        <w:tblPrEx>
          <w:tblCellMar>
            <w:top w:w="0" w:type="dxa"/>
            <w:left w:w="108" w:type="dxa"/>
            <w:bottom w:w="0" w:type="dxa"/>
            <w:right w:w="108" w:type="dxa"/>
          </w:tblCellMar>
        </w:tblPrEx>
        <w:trPr>
          <w:trHeight w:val="290" w:hRule="atLeast"/>
        </w:trPr>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企业名称</w:t>
            </w:r>
          </w:p>
        </w:tc>
        <w:tc>
          <w:tcPr>
            <w:tcW w:w="328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p>
        </w:tc>
        <w:tc>
          <w:tcPr>
            <w:tcW w:w="22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主管部门</w:t>
            </w:r>
          </w:p>
        </w:tc>
        <w:tc>
          <w:tcPr>
            <w:tcW w:w="23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0" w:hRule="atLeast"/>
        </w:trPr>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经济类型</w:t>
            </w:r>
          </w:p>
        </w:tc>
        <w:tc>
          <w:tcPr>
            <w:tcW w:w="328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p>
        </w:tc>
        <w:tc>
          <w:tcPr>
            <w:tcW w:w="22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法定代表人</w:t>
            </w:r>
          </w:p>
        </w:tc>
        <w:tc>
          <w:tcPr>
            <w:tcW w:w="23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0" w:hRule="atLeast"/>
        </w:trPr>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单位简历</w:t>
            </w:r>
          </w:p>
        </w:tc>
        <w:tc>
          <w:tcPr>
            <w:tcW w:w="7885"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17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570" w:hRule="atLeast"/>
        </w:trPr>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单位优势</w:t>
            </w:r>
          </w:p>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及 特 长</w:t>
            </w:r>
          </w:p>
        </w:tc>
        <w:tc>
          <w:tcPr>
            <w:tcW w:w="7885"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0" w:hRule="atLeast"/>
        </w:trPr>
        <w:tc>
          <w:tcPr>
            <w:tcW w:w="125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单 位 概 况</w:t>
            </w:r>
          </w:p>
        </w:tc>
        <w:tc>
          <w:tcPr>
            <w:tcW w:w="205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职工总人数</w:t>
            </w:r>
          </w:p>
        </w:tc>
        <w:tc>
          <w:tcPr>
            <w:tcW w:w="146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人</w:t>
            </w:r>
          </w:p>
        </w:tc>
        <w:tc>
          <w:tcPr>
            <w:tcW w:w="264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工程技术人员</w:t>
            </w:r>
          </w:p>
        </w:tc>
        <w:tc>
          <w:tcPr>
            <w:tcW w:w="1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人</w:t>
            </w:r>
          </w:p>
        </w:tc>
      </w:tr>
      <w:tr>
        <w:tblPrEx>
          <w:tblCellMar>
            <w:top w:w="0" w:type="dxa"/>
            <w:left w:w="108" w:type="dxa"/>
            <w:bottom w:w="0" w:type="dxa"/>
            <w:right w:w="108" w:type="dxa"/>
          </w:tblCellMar>
        </w:tblPrEx>
        <w:trPr>
          <w:trHeight w:val="290" w:hRule="atLeast"/>
        </w:trPr>
        <w:tc>
          <w:tcPr>
            <w:tcW w:w="12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5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生产工人</w:t>
            </w:r>
          </w:p>
        </w:tc>
        <w:tc>
          <w:tcPr>
            <w:tcW w:w="146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人</w:t>
            </w:r>
          </w:p>
        </w:tc>
        <w:tc>
          <w:tcPr>
            <w:tcW w:w="264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销售人员</w:t>
            </w:r>
          </w:p>
        </w:tc>
        <w:tc>
          <w:tcPr>
            <w:tcW w:w="17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人</w:t>
            </w:r>
          </w:p>
        </w:tc>
      </w:tr>
      <w:tr>
        <w:tblPrEx>
          <w:tblCellMar>
            <w:top w:w="0" w:type="dxa"/>
            <w:left w:w="108" w:type="dxa"/>
            <w:bottom w:w="0" w:type="dxa"/>
            <w:right w:w="108" w:type="dxa"/>
          </w:tblCellMar>
        </w:tblPrEx>
        <w:trPr>
          <w:trHeight w:val="290" w:hRule="atLeast"/>
        </w:trPr>
        <w:tc>
          <w:tcPr>
            <w:tcW w:w="12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固定</w:t>
            </w:r>
          </w:p>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资产</w:t>
            </w:r>
          </w:p>
        </w:tc>
        <w:tc>
          <w:tcPr>
            <w:tcW w:w="1911"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万元</w:t>
            </w:r>
          </w:p>
        </w:tc>
        <w:tc>
          <w:tcPr>
            <w:tcW w:w="725"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资金</w:t>
            </w:r>
          </w:p>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性质</w:t>
            </w: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生产性</w:t>
            </w:r>
          </w:p>
        </w:tc>
        <w:tc>
          <w:tcPr>
            <w:tcW w:w="311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万元</w:t>
            </w:r>
          </w:p>
        </w:tc>
      </w:tr>
      <w:tr>
        <w:tblPrEx>
          <w:tblCellMar>
            <w:top w:w="0" w:type="dxa"/>
            <w:left w:w="108" w:type="dxa"/>
            <w:bottom w:w="0" w:type="dxa"/>
            <w:right w:w="108" w:type="dxa"/>
          </w:tblCellMar>
        </w:tblPrEx>
        <w:trPr>
          <w:trHeight w:val="290" w:hRule="atLeast"/>
        </w:trPr>
        <w:tc>
          <w:tcPr>
            <w:tcW w:w="12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91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非生产性</w:t>
            </w:r>
          </w:p>
        </w:tc>
        <w:tc>
          <w:tcPr>
            <w:tcW w:w="311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万元</w:t>
            </w:r>
          </w:p>
        </w:tc>
      </w:tr>
      <w:tr>
        <w:tblPrEx>
          <w:tblCellMar>
            <w:top w:w="0" w:type="dxa"/>
            <w:left w:w="108" w:type="dxa"/>
            <w:bottom w:w="0" w:type="dxa"/>
            <w:right w:w="108" w:type="dxa"/>
          </w:tblCellMar>
        </w:tblPrEx>
        <w:trPr>
          <w:trHeight w:val="290" w:hRule="atLeast"/>
        </w:trPr>
        <w:tc>
          <w:tcPr>
            <w:tcW w:w="12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流动</w:t>
            </w:r>
          </w:p>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资金</w:t>
            </w:r>
          </w:p>
        </w:tc>
        <w:tc>
          <w:tcPr>
            <w:tcW w:w="1911" w:type="dxa"/>
            <w:gridSpan w:val="3"/>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万元</w:t>
            </w:r>
          </w:p>
        </w:tc>
        <w:tc>
          <w:tcPr>
            <w:tcW w:w="725"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资金</w:t>
            </w:r>
          </w:p>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来源</w:t>
            </w: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自有资金</w:t>
            </w:r>
          </w:p>
        </w:tc>
        <w:tc>
          <w:tcPr>
            <w:tcW w:w="311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万元</w:t>
            </w:r>
          </w:p>
        </w:tc>
      </w:tr>
      <w:tr>
        <w:tblPrEx>
          <w:tblCellMar>
            <w:top w:w="0" w:type="dxa"/>
            <w:left w:w="108" w:type="dxa"/>
            <w:bottom w:w="0" w:type="dxa"/>
            <w:right w:w="108" w:type="dxa"/>
          </w:tblCellMar>
        </w:tblPrEx>
        <w:trPr>
          <w:trHeight w:val="290" w:hRule="atLeast"/>
        </w:trPr>
        <w:tc>
          <w:tcPr>
            <w:tcW w:w="12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911" w:type="dxa"/>
            <w:gridSpan w:val="3"/>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2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银行贷款</w:t>
            </w:r>
          </w:p>
        </w:tc>
        <w:tc>
          <w:tcPr>
            <w:tcW w:w="311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万元</w:t>
            </w:r>
          </w:p>
        </w:tc>
      </w:tr>
      <w:tr>
        <w:tblPrEx>
          <w:tblCellMar>
            <w:top w:w="0" w:type="dxa"/>
            <w:left w:w="108" w:type="dxa"/>
            <w:bottom w:w="0" w:type="dxa"/>
            <w:right w:w="108" w:type="dxa"/>
          </w:tblCellMar>
        </w:tblPrEx>
        <w:trPr>
          <w:trHeight w:val="570" w:hRule="atLeast"/>
        </w:trPr>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经营</w:t>
            </w:r>
          </w:p>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范围</w:t>
            </w:r>
          </w:p>
        </w:tc>
        <w:tc>
          <w:tcPr>
            <w:tcW w:w="7885"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p>
          <w:p>
            <w:pPr>
              <w:spacing w:before="0" w:after="0" w:line="240" w:lineRule="auto"/>
              <w:ind w:left="0" w:right="-17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0" w:hRule="atLeast"/>
        </w:trPr>
        <w:tc>
          <w:tcPr>
            <w:tcW w:w="125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经 济</w:t>
            </w:r>
          </w:p>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指 标</w:t>
            </w:r>
          </w:p>
        </w:tc>
        <w:tc>
          <w:tcPr>
            <w:tcW w:w="13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年份</w:t>
            </w:r>
          </w:p>
        </w:tc>
        <w:tc>
          <w:tcPr>
            <w:tcW w:w="6545"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营业额(万元)</w:t>
            </w:r>
          </w:p>
        </w:tc>
      </w:tr>
      <w:tr>
        <w:tblPrEx>
          <w:tblCellMar>
            <w:top w:w="0" w:type="dxa"/>
            <w:left w:w="108" w:type="dxa"/>
            <w:bottom w:w="0" w:type="dxa"/>
            <w:right w:w="108" w:type="dxa"/>
          </w:tblCellMar>
        </w:tblPrEx>
        <w:trPr>
          <w:trHeight w:val="290" w:hRule="atLeast"/>
        </w:trPr>
        <w:tc>
          <w:tcPr>
            <w:tcW w:w="12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2017年</w:t>
            </w:r>
          </w:p>
        </w:tc>
        <w:tc>
          <w:tcPr>
            <w:tcW w:w="6545"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290" w:hRule="atLeast"/>
        </w:trPr>
        <w:tc>
          <w:tcPr>
            <w:tcW w:w="12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2018年</w:t>
            </w:r>
          </w:p>
        </w:tc>
        <w:tc>
          <w:tcPr>
            <w:tcW w:w="6545"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300" w:hRule="atLeast"/>
        </w:trPr>
        <w:tc>
          <w:tcPr>
            <w:tcW w:w="125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2019年</w:t>
            </w:r>
          </w:p>
        </w:tc>
        <w:tc>
          <w:tcPr>
            <w:tcW w:w="6545"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170" w:right="-17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附营业执照、税务登记证、一般纳税人证明材料、相关产品质量认证证书、相关产品鉴定证书等</w:t>
      </w:r>
    </w:p>
    <w:p>
      <w:pPr>
        <w:spacing w:before="0" w:after="0" w:line="36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 </w:t>
      </w: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color w:val="auto"/>
          <w:spacing w:val="0"/>
          <w:position w:val="0"/>
          <w:sz w:val="2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（二）制造商资格声明</w:t>
      </w:r>
    </w:p>
    <w:p>
      <w:pPr>
        <w:numPr>
          <w:ilvl w:val="0"/>
          <w:numId w:val="6"/>
        </w:numPr>
        <w:tabs>
          <w:tab w:val="left" w:pos="425"/>
        </w:tabs>
        <w:spacing w:before="120" w:after="0" w:line="360" w:lineRule="auto"/>
        <w:ind w:left="425" w:right="0" w:hanging="42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名称及概况：</w:t>
      </w:r>
    </w:p>
    <w:p>
      <w:pPr>
        <w:numPr>
          <w:ilvl w:val="0"/>
          <w:numId w:val="6"/>
        </w:numPr>
        <w:tabs>
          <w:tab w:val="left" w:pos="907"/>
        </w:tabs>
        <w:spacing w:before="0" w:after="0" w:line="360" w:lineRule="auto"/>
        <w:ind w:left="907" w:right="0" w:hanging="48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制造商名称：</w:t>
      </w:r>
      <w:r>
        <w:rPr>
          <w:rFonts w:ascii="宋体" w:hAnsi="宋体" w:eastAsia="宋体" w:cs="宋体"/>
          <w:color w:val="auto"/>
          <w:spacing w:val="0"/>
          <w:position w:val="0"/>
          <w:sz w:val="21"/>
          <w:u w:val="single"/>
          <w:shd w:val="clear" w:fill="auto"/>
        </w:rPr>
        <w:t xml:space="preserve">                                                 </w:t>
      </w:r>
    </w:p>
    <w:p>
      <w:pPr>
        <w:numPr>
          <w:ilvl w:val="0"/>
          <w:numId w:val="6"/>
        </w:numPr>
        <w:tabs>
          <w:tab w:val="left" w:pos="907"/>
        </w:tabs>
        <w:spacing w:before="0" w:after="0" w:line="360" w:lineRule="auto"/>
        <w:ind w:left="907" w:right="0" w:hanging="48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总部地址：</w:t>
      </w:r>
      <w:r>
        <w:rPr>
          <w:rFonts w:ascii="宋体" w:hAnsi="宋体" w:eastAsia="宋体" w:cs="宋体"/>
          <w:color w:val="auto"/>
          <w:spacing w:val="0"/>
          <w:position w:val="0"/>
          <w:sz w:val="21"/>
          <w:u w:val="single"/>
          <w:shd w:val="clear" w:fill="auto"/>
        </w:rPr>
        <w:t xml:space="preserve">                                                   </w:t>
      </w:r>
    </w:p>
    <w:p>
      <w:pPr>
        <w:spacing w:before="0" w:after="0" w:line="360" w:lineRule="auto"/>
        <w:ind w:left="840" w:right="0" w:firstLine="12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电传/传真/电话号码：</w:t>
      </w:r>
      <w:r>
        <w:rPr>
          <w:rFonts w:ascii="宋体" w:hAnsi="宋体" w:eastAsia="宋体" w:cs="宋体"/>
          <w:color w:val="auto"/>
          <w:spacing w:val="0"/>
          <w:position w:val="0"/>
          <w:sz w:val="21"/>
          <w:u w:val="single"/>
          <w:shd w:val="clear" w:fill="auto"/>
        </w:rPr>
        <w:t xml:space="preserve">                                         </w:t>
      </w:r>
    </w:p>
    <w:p>
      <w:pPr>
        <w:numPr>
          <w:ilvl w:val="0"/>
          <w:numId w:val="7"/>
        </w:numPr>
        <w:tabs>
          <w:tab w:val="left" w:pos="907"/>
        </w:tabs>
        <w:spacing w:before="0" w:after="0" w:line="360" w:lineRule="auto"/>
        <w:ind w:left="907" w:right="0" w:hanging="482"/>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成立和/或注册日期：</w:t>
      </w:r>
      <w:r>
        <w:rPr>
          <w:rFonts w:ascii="宋体" w:hAnsi="宋体" w:eastAsia="宋体" w:cs="宋体"/>
          <w:color w:val="auto"/>
          <w:spacing w:val="0"/>
          <w:position w:val="0"/>
          <w:sz w:val="21"/>
          <w:u w:val="single"/>
          <w:shd w:val="clear" w:fill="auto"/>
        </w:rPr>
        <w:t xml:space="preserve">                                          </w:t>
      </w:r>
    </w:p>
    <w:p>
      <w:pPr>
        <w:numPr>
          <w:ilvl w:val="0"/>
          <w:numId w:val="7"/>
        </w:numPr>
        <w:tabs>
          <w:tab w:val="left" w:pos="907"/>
        </w:tabs>
        <w:spacing w:before="0" w:after="0" w:line="360" w:lineRule="auto"/>
        <w:ind w:left="907" w:right="0" w:hanging="48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实收资本：</w:t>
      </w:r>
      <w:r>
        <w:rPr>
          <w:rFonts w:ascii="宋体" w:hAnsi="宋体" w:eastAsia="宋体" w:cs="宋体"/>
          <w:color w:val="auto"/>
          <w:spacing w:val="0"/>
          <w:position w:val="0"/>
          <w:sz w:val="21"/>
          <w:u w:val="single"/>
          <w:shd w:val="clear" w:fill="auto"/>
        </w:rPr>
        <w:t xml:space="preserve">                                                   </w:t>
      </w:r>
    </w:p>
    <w:p>
      <w:pPr>
        <w:numPr>
          <w:ilvl w:val="0"/>
          <w:numId w:val="7"/>
        </w:numPr>
        <w:tabs>
          <w:tab w:val="left" w:pos="907"/>
        </w:tabs>
        <w:spacing w:before="0" w:after="0" w:line="360" w:lineRule="auto"/>
        <w:ind w:left="907" w:right="0" w:hanging="48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近期资产负债表（到</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月</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日止）</w:t>
      </w:r>
    </w:p>
    <w:p>
      <w:pPr>
        <w:numPr>
          <w:ilvl w:val="0"/>
          <w:numId w:val="7"/>
        </w:numPr>
        <w:tabs>
          <w:tab w:val="left" w:pos="1304"/>
        </w:tabs>
        <w:spacing w:before="0" w:after="0" w:line="360" w:lineRule="auto"/>
        <w:ind w:left="1304" w:right="0" w:hanging="397"/>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固定资产：</w:t>
      </w:r>
      <w:r>
        <w:rPr>
          <w:rFonts w:ascii="宋体" w:hAnsi="宋体" w:eastAsia="宋体" w:cs="宋体"/>
          <w:color w:val="auto"/>
          <w:spacing w:val="0"/>
          <w:position w:val="0"/>
          <w:sz w:val="21"/>
          <w:u w:val="single"/>
          <w:shd w:val="clear" w:fill="auto"/>
        </w:rPr>
        <w:t xml:space="preserve">                                       </w:t>
      </w:r>
    </w:p>
    <w:p>
      <w:pPr>
        <w:numPr>
          <w:ilvl w:val="0"/>
          <w:numId w:val="7"/>
        </w:numPr>
        <w:tabs>
          <w:tab w:val="left" w:pos="1304"/>
        </w:tabs>
        <w:spacing w:before="0" w:after="0" w:line="360" w:lineRule="auto"/>
        <w:ind w:left="1304" w:right="0" w:hanging="397"/>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流动资产：</w:t>
      </w:r>
      <w:r>
        <w:rPr>
          <w:rFonts w:ascii="宋体" w:hAnsi="宋体" w:eastAsia="宋体" w:cs="宋体"/>
          <w:color w:val="auto"/>
          <w:spacing w:val="0"/>
          <w:position w:val="0"/>
          <w:sz w:val="21"/>
          <w:u w:val="single"/>
          <w:shd w:val="clear" w:fill="auto"/>
        </w:rPr>
        <w:t xml:space="preserve">                                       </w:t>
      </w:r>
    </w:p>
    <w:p>
      <w:pPr>
        <w:numPr>
          <w:ilvl w:val="0"/>
          <w:numId w:val="7"/>
        </w:numPr>
        <w:tabs>
          <w:tab w:val="left" w:pos="1304"/>
        </w:tabs>
        <w:spacing w:before="0" w:after="0" w:line="360" w:lineRule="auto"/>
        <w:ind w:left="1304" w:right="0" w:hanging="397"/>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长期负债：</w:t>
      </w:r>
      <w:r>
        <w:rPr>
          <w:rFonts w:ascii="宋体" w:hAnsi="宋体" w:eastAsia="宋体" w:cs="宋体"/>
          <w:color w:val="auto"/>
          <w:spacing w:val="0"/>
          <w:position w:val="0"/>
          <w:sz w:val="21"/>
          <w:u w:val="single"/>
          <w:shd w:val="clear" w:fill="auto"/>
        </w:rPr>
        <w:t xml:space="preserve">                                       </w:t>
      </w:r>
    </w:p>
    <w:p>
      <w:pPr>
        <w:numPr>
          <w:ilvl w:val="0"/>
          <w:numId w:val="7"/>
        </w:numPr>
        <w:tabs>
          <w:tab w:val="left" w:pos="1304"/>
        </w:tabs>
        <w:spacing w:before="0" w:after="0" w:line="360" w:lineRule="auto"/>
        <w:ind w:left="1304" w:right="0" w:hanging="397"/>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流动负债：</w:t>
      </w:r>
      <w:r>
        <w:rPr>
          <w:rFonts w:ascii="宋体" w:hAnsi="宋体" w:eastAsia="宋体" w:cs="宋体"/>
          <w:color w:val="auto"/>
          <w:spacing w:val="0"/>
          <w:position w:val="0"/>
          <w:sz w:val="21"/>
          <w:u w:val="single"/>
          <w:shd w:val="clear" w:fill="auto"/>
        </w:rPr>
        <w:t xml:space="preserve">                                       </w:t>
      </w:r>
    </w:p>
    <w:p>
      <w:pPr>
        <w:numPr>
          <w:ilvl w:val="0"/>
          <w:numId w:val="7"/>
        </w:numPr>
        <w:tabs>
          <w:tab w:val="left" w:pos="1304"/>
        </w:tabs>
        <w:spacing w:before="0" w:after="0" w:line="360" w:lineRule="auto"/>
        <w:ind w:left="1304" w:right="0" w:hanging="397"/>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净值：</w:t>
      </w:r>
      <w:r>
        <w:rPr>
          <w:rFonts w:ascii="宋体" w:hAnsi="宋体" w:eastAsia="宋体" w:cs="宋体"/>
          <w:color w:val="auto"/>
          <w:spacing w:val="0"/>
          <w:position w:val="0"/>
          <w:sz w:val="21"/>
          <w:u w:val="single"/>
          <w:shd w:val="clear" w:fill="auto"/>
        </w:rPr>
        <w:t xml:space="preserve">                                           </w:t>
      </w:r>
    </w:p>
    <w:p>
      <w:pPr>
        <w:numPr>
          <w:ilvl w:val="0"/>
          <w:numId w:val="7"/>
        </w:numPr>
        <w:tabs>
          <w:tab w:val="left" w:pos="907"/>
        </w:tabs>
        <w:spacing w:before="0" w:after="0" w:line="360" w:lineRule="auto"/>
        <w:ind w:left="907" w:right="0" w:hanging="48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主要负责人姓名：（可选填）</w:t>
      </w:r>
      <w:r>
        <w:rPr>
          <w:rFonts w:ascii="宋体" w:hAnsi="宋体" w:eastAsia="宋体" w:cs="宋体"/>
          <w:color w:val="auto"/>
          <w:spacing w:val="0"/>
          <w:position w:val="0"/>
          <w:sz w:val="21"/>
          <w:u w:val="single"/>
          <w:shd w:val="clear" w:fill="auto"/>
        </w:rPr>
        <w:t xml:space="preserve">                          </w:t>
      </w:r>
    </w:p>
    <w:p>
      <w:pPr>
        <w:numPr>
          <w:ilvl w:val="0"/>
          <w:numId w:val="7"/>
        </w:numPr>
        <w:tabs>
          <w:tab w:val="left" w:pos="907"/>
        </w:tabs>
        <w:spacing w:before="0" w:after="0" w:line="360" w:lineRule="auto"/>
        <w:ind w:left="907" w:right="0" w:hanging="48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制造商在中国的代表的姓名和地址：（如有的话）</w:t>
      </w:r>
    </w:p>
    <w:p>
      <w:pPr>
        <w:spacing w:before="0" w:after="0" w:line="360" w:lineRule="auto"/>
        <w:ind w:left="425"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u w:val="single"/>
          <w:shd w:val="clear" w:fill="auto"/>
        </w:rPr>
        <w:t xml:space="preserve">                                                        </w:t>
      </w:r>
    </w:p>
    <w:p>
      <w:pPr>
        <w:numPr>
          <w:ilvl w:val="0"/>
          <w:numId w:val="8"/>
        </w:numPr>
        <w:tabs>
          <w:tab w:val="left" w:pos="360"/>
        </w:tabs>
        <w:spacing w:before="0" w:after="0" w:line="360" w:lineRule="auto"/>
        <w:ind w:left="360" w:right="0" w:hanging="36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 关于制造投标货物的设施及其它情况：</w:t>
      </w:r>
    </w:p>
    <w:p>
      <w:pPr>
        <w:spacing w:before="0" w:after="0" w:line="360" w:lineRule="auto"/>
        <w:ind w:left="0" w:right="0" w:firstLine="36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工厂名称地址       生产的项目       年生产能力       职工人数</w:t>
      </w:r>
    </w:p>
    <w:p>
      <w:pPr>
        <w:spacing w:before="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p>
    <w:p>
      <w:pPr>
        <w:spacing w:before="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p>
    <w:p>
      <w:pPr>
        <w:numPr>
          <w:ilvl w:val="0"/>
          <w:numId w:val="9"/>
        </w:numPr>
        <w:tabs>
          <w:tab w:val="left" w:pos="780"/>
          <w:tab w:val="left" w:pos="840"/>
        </w:tabs>
        <w:spacing w:before="0" w:after="0" w:line="360" w:lineRule="auto"/>
        <w:ind w:left="780" w:right="0" w:hanging="36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 xml:space="preserve"> 本制造商不生产，而需从其它制造商购买的主要零部件：</w:t>
      </w:r>
    </w:p>
    <w:p>
      <w:pPr>
        <w:spacing w:before="0" w:after="0" w:line="360" w:lineRule="auto"/>
        <w:ind w:left="0" w:right="0" w:firstLine="36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制造商名称和地址               主要零部件名称</w:t>
      </w:r>
    </w:p>
    <w:p>
      <w:pPr>
        <w:spacing w:before="0" w:after="0" w:line="360" w:lineRule="auto"/>
        <w:ind w:left="0" w:right="0" w:firstLine="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p>
    <w:p>
      <w:pPr>
        <w:spacing w:before="0" w:after="0" w:line="360" w:lineRule="auto"/>
        <w:ind w:left="0" w:right="0" w:firstLine="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p>
    <w:p>
      <w:pPr>
        <w:numPr>
          <w:ilvl w:val="0"/>
          <w:numId w:val="10"/>
        </w:numPr>
        <w:tabs>
          <w:tab w:val="left" w:pos="425"/>
        </w:tabs>
        <w:spacing w:before="0" w:after="0" w:line="360" w:lineRule="auto"/>
        <w:ind w:left="425" w:right="443" w:hanging="42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本制造商生产投标货物的经验（包括年限、项目业主、额定能力、商业运营的起始日期等）：</w:t>
      </w:r>
    </w:p>
    <w:p>
      <w:pPr>
        <w:spacing w:before="0" w:after="0" w:line="360" w:lineRule="auto"/>
        <w:ind w:left="0" w:right="0" w:firstLine="36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u w:val="single"/>
          <w:shd w:val="clear" w:fill="auto"/>
        </w:rPr>
        <w:t xml:space="preserve">                                                                 </w:t>
      </w:r>
    </w:p>
    <w:p>
      <w:pPr>
        <w:spacing w:before="0" w:after="0" w:line="360" w:lineRule="auto"/>
        <w:ind w:left="0" w:right="0" w:firstLine="36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u w:val="single"/>
          <w:shd w:val="clear" w:fill="auto"/>
        </w:rPr>
        <w:t xml:space="preserve">                                                                 </w:t>
      </w:r>
    </w:p>
    <w:p>
      <w:pPr>
        <w:numPr>
          <w:ilvl w:val="0"/>
          <w:numId w:val="11"/>
        </w:numPr>
        <w:tabs>
          <w:tab w:val="left" w:pos="425"/>
        </w:tabs>
        <w:spacing w:before="0" w:after="0" w:line="360" w:lineRule="auto"/>
        <w:ind w:left="425" w:right="0" w:hanging="42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近3年该货物主要销售给国内、外主要客户的名称地址：</w:t>
      </w:r>
    </w:p>
    <w:p>
      <w:pPr>
        <w:numPr>
          <w:ilvl w:val="0"/>
          <w:numId w:val="11"/>
        </w:numPr>
        <w:tabs>
          <w:tab w:val="left" w:pos="907"/>
        </w:tabs>
        <w:spacing w:before="0" w:after="0" w:line="360" w:lineRule="auto"/>
        <w:ind w:left="907" w:right="0" w:hanging="48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出口销售</w:t>
      </w:r>
    </w:p>
    <w:p>
      <w:pPr>
        <w:spacing w:before="0" w:after="0" w:line="360" w:lineRule="auto"/>
        <w:ind w:left="0" w:right="0" w:firstLine="84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w:t>
      </w:r>
      <w:r>
        <w:rPr>
          <w:rFonts w:ascii="宋体" w:hAnsi="宋体" w:eastAsia="宋体" w:cs="宋体"/>
          <w:i/>
          <w:color w:val="auto"/>
          <w:spacing w:val="0"/>
          <w:position w:val="0"/>
          <w:sz w:val="21"/>
          <w:u w:val="single"/>
          <w:shd w:val="clear" w:fill="auto"/>
        </w:rPr>
        <w:t>名称和地址</w:t>
      </w:r>
      <w:r>
        <w:rPr>
          <w:rFonts w:ascii="宋体" w:hAnsi="宋体" w:eastAsia="宋体" w:cs="宋体"/>
          <w:color w:val="auto"/>
          <w:spacing w:val="0"/>
          <w:position w:val="0"/>
          <w:sz w:val="21"/>
          <w:shd w:val="clear" w:fill="auto"/>
        </w:rPr>
        <w:t>）</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w:t>
      </w:r>
      <w:r>
        <w:rPr>
          <w:rFonts w:ascii="宋体" w:hAnsi="宋体" w:eastAsia="宋体" w:cs="宋体"/>
          <w:i/>
          <w:color w:val="auto"/>
          <w:spacing w:val="0"/>
          <w:position w:val="0"/>
          <w:sz w:val="21"/>
          <w:u w:val="single"/>
          <w:shd w:val="clear" w:fill="auto"/>
        </w:rPr>
        <w:t>销售项目</w:t>
      </w:r>
      <w:r>
        <w:rPr>
          <w:rFonts w:ascii="宋体" w:hAnsi="宋体" w:eastAsia="宋体" w:cs="宋体"/>
          <w:color w:val="auto"/>
          <w:spacing w:val="0"/>
          <w:position w:val="0"/>
          <w:sz w:val="21"/>
          <w:shd w:val="clear" w:fill="auto"/>
        </w:rPr>
        <w:t>）</w:t>
      </w:r>
      <w:r>
        <w:rPr>
          <w:rFonts w:ascii="宋体" w:hAnsi="宋体" w:eastAsia="宋体" w:cs="宋体"/>
          <w:color w:val="auto"/>
          <w:spacing w:val="0"/>
          <w:position w:val="0"/>
          <w:sz w:val="21"/>
          <w:u w:val="single"/>
          <w:shd w:val="clear" w:fill="auto"/>
        </w:rPr>
        <w:t xml:space="preserve">                  </w:t>
      </w:r>
    </w:p>
    <w:p>
      <w:pPr>
        <w:numPr>
          <w:ilvl w:val="0"/>
          <w:numId w:val="12"/>
        </w:numPr>
        <w:tabs>
          <w:tab w:val="left" w:pos="907"/>
        </w:tabs>
        <w:spacing w:before="0" w:after="0" w:line="360" w:lineRule="auto"/>
        <w:ind w:left="907" w:right="0" w:hanging="482"/>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国内销售</w:t>
      </w:r>
    </w:p>
    <w:p>
      <w:pPr>
        <w:spacing w:before="0" w:after="0" w:line="360" w:lineRule="auto"/>
        <w:ind w:left="0" w:right="0" w:firstLine="84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w:t>
      </w:r>
      <w:r>
        <w:rPr>
          <w:rFonts w:ascii="宋体" w:hAnsi="宋体" w:eastAsia="宋体" w:cs="宋体"/>
          <w:i/>
          <w:color w:val="auto"/>
          <w:spacing w:val="0"/>
          <w:position w:val="0"/>
          <w:sz w:val="21"/>
          <w:u w:val="single"/>
          <w:shd w:val="clear" w:fill="auto"/>
        </w:rPr>
        <w:t>名称和地址</w:t>
      </w:r>
      <w:r>
        <w:rPr>
          <w:rFonts w:ascii="宋体" w:hAnsi="宋体" w:eastAsia="宋体" w:cs="宋体"/>
          <w:color w:val="auto"/>
          <w:spacing w:val="0"/>
          <w:position w:val="0"/>
          <w:sz w:val="21"/>
          <w:shd w:val="clear" w:fill="auto"/>
        </w:rPr>
        <w:t>）</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w:t>
      </w:r>
      <w:r>
        <w:rPr>
          <w:rFonts w:ascii="宋体" w:hAnsi="宋体" w:eastAsia="宋体" w:cs="宋体"/>
          <w:i/>
          <w:color w:val="auto"/>
          <w:spacing w:val="0"/>
          <w:position w:val="0"/>
          <w:sz w:val="21"/>
          <w:u w:val="single"/>
          <w:shd w:val="clear" w:fill="auto"/>
        </w:rPr>
        <w:t>销售项目</w:t>
      </w:r>
      <w:r>
        <w:rPr>
          <w:rFonts w:ascii="宋体" w:hAnsi="宋体" w:eastAsia="宋体" w:cs="宋体"/>
          <w:color w:val="auto"/>
          <w:spacing w:val="0"/>
          <w:position w:val="0"/>
          <w:sz w:val="21"/>
          <w:shd w:val="clear" w:fill="auto"/>
        </w:rPr>
        <w:t>）</w:t>
      </w:r>
      <w:r>
        <w:rPr>
          <w:rFonts w:ascii="宋体" w:hAnsi="宋体" w:eastAsia="宋体" w:cs="宋体"/>
          <w:color w:val="auto"/>
          <w:spacing w:val="0"/>
          <w:position w:val="0"/>
          <w:sz w:val="21"/>
          <w:u w:val="single"/>
          <w:shd w:val="clear" w:fill="auto"/>
        </w:rPr>
        <w:t xml:space="preserve">                  </w:t>
      </w:r>
    </w:p>
    <w:p>
      <w:pPr>
        <w:numPr>
          <w:ilvl w:val="0"/>
          <w:numId w:val="13"/>
        </w:numPr>
        <w:tabs>
          <w:tab w:val="left" w:pos="425"/>
        </w:tabs>
        <w:spacing w:before="0" w:after="0" w:line="360" w:lineRule="auto"/>
        <w:ind w:left="425" w:right="0" w:hanging="42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近三年的年营业额</w:t>
      </w:r>
    </w:p>
    <w:p>
      <w:pPr>
        <w:spacing w:before="0" w:after="0" w:line="360" w:lineRule="auto"/>
        <w:ind w:left="0" w:right="0" w:firstLine="48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年份             国内             出口             总额</w:t>
      </w:r>
    </w:p>
    <w:p>
      <w:pPr>
        <w:spacing w:before="0" w:after="0" w:line="360" w:lineRule="auto"/>
        <w:ind w:left="360" w:right="0" w:firstLine="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u w:val="single"/>
          <w:shd w:val="clear" w:fill="auto"/>
        </w:rPr>
        <w:br w:type="textWrapping"/>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p>
    <w:p>
      <w:pPr>
        <w:numPr>
          <w:ilvl w:val="0"/>
          <w:numId w:val="14"/>
        </w:numPr>
        <w:tabs>
          <w:tab w:val="left" w:pos="425"/>
        </w:tabs>
        <w:spacing w:before="0" w:after="0" w:line="360" w:lineRule="auto"/>
        <w:ind w:left="425" w:right="0" w:hanging="42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易损件供应商的名称和地址：</w:t>
      </w:r>
    </w:p>
    <w:p>
      <w:pPr>
        <w:spacing w:before="0" w:after="0" w:line="360" w:lineRule="auto"/>
        <w:ind w:left="0" w:right="0" w:firstLine="7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部件名称                              供应商</w:t>
      </w:r>
    </w:p>
    <w:p>
      <w:pPr>
        <w:spacing w:before="0" w:after="0" w:line="360" w:lineRule="auto"/>
        <w:ind w:left="0" w:right="0" w:firstLine="72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p>
    <w:p>
      <w:pPr>
        <w:spacing w:before="0" w:after="0" w:line="360" w:lineRule="auto"/>
        <w:ind w:left="0" w:right="0" w:firstLine="7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 xml:space="preserve">       </w:t>
      </w:r>
      <w:r>
        <w:rPr>
          <w:rFonts w:ascii="宋体" w:hAnsi="宋体" w:eastAsia="宋体" w:cs="宋体"/>
          <w:color w:val="auto"/>
          <w:spacing w:val="0"/>
          <w:position w:val="0"/>
          <w:sz w:val="21"/>
          <w:u w:val="single"/>
          <w:shd w:val="clear" w:fill="auto"/>
        </w:rPr>
        <w:t xml:space="preserve">                      </w:t>
      </w:r>
    </w:p>
    <w:p>
      <w:pPr>
        <w:numPr>
          <w:ilvl w:val="0"/>
          <w:numId w:val="15"/>
        </w:numPr>
        <w:tabs>
          <w:tab w:val="left" w:pos="425"/>
        </w:tabs>
        <w:spacing w:before="0" w:after="0" w:line="360" w:lineRule="auto"/>
        <w:ind w:left="425" w:right="0" w:hanging="42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有关开户银行的名称和地址：</w:t>
      </w:r>
      <w:r>
        <w:rPr>
          <w:rFonts w:ascii="宋体" w:hAnsi="宋体" w:eastAsia="宋体" w:cs="宋体"/>
          <w:color w:val="auto"/>
          <w:spacing w:val="0"/>
          <w:position w:val="0"/>
          <w:sz w:val="21"/>
          <w:u w:val="single"/>
          <w:shd w:val="clear" w:fill="auto"/>
        </w:rPr>
        <w:t xml:space="preserve">                                      </w:t>
      </w:r>
    </w:p>
    <w:p>
      <w:pPr>
        <w:numPr>
          <w:ilvl w:val="0"/>
          <w:numId w:val="15"/>
        </w:numPr>
        <w:tabs>
          <w:tab w:val="left" w:pos="425"/>
        </w:tabs>
        <w:spacing w:before="0" w:after="0" w:line="360" w:lineRule="auto"/>
        <w:ind w:left="425" w:right="0" w:hanging="42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制造商所属的集团公司（如有的话）：</w:t>
      </w:r>
      <w:r>
        <w:rPr>
          <w:rFonts w:ascii="宋体" w:hAnsi="宋体" w:eastAsia="宋体" w:cs="宋体"/>
          <w:color w:val="auto"/>
          <w:spacing w:val="0"/>
          <w:position w:val="0"/>
          <w:sz w:val="21"/>
          <w:u w:val="single"/>
          <w:shd w:val="clear" w:fill="auto"/>
        </w:rPr>
        <w:t xml:space="preserve">                                </w:t>
      </w:r>
    </w:p>
    <w:p>
      <w:pPr>
        <w:numPr>
          <w:ilvl w:val="0"/>
          <w:numId w:val="15"/>
        </w:numPr>
        <w:tabs>
          <w:tab w:val="left" w:pos="425"/>
        </w:tabs>
        <w:spacing w:before="0" w:after="0" w:line="360" w:lineRule="auto"/>
        <w:ind w:left="425" w:right="0" w:hanging="425"/>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其他情况：</w:t>
      </w:r>
      <w:r>
        <w:rPr>
          <w:rFonts w:ascii="宋体" w:hAnsi="宋体" w:eastAsia="宋体" w:cs="宋体"/>
          <w:color w:val="auto"/>
          <w:spacing w:val="0"/>
          <w:position w:val="0"/>
          <w:sz w:val="21"/>
          <w:u w:val="single"/>
          <w:shd w:val="clear" w:fill="auto"/>
        </w:rPr>
        <w:t xml:space="preserve">                                                      </w:t>
      </w:r>
    </w:p>
    <w:p>
      <w:pPr>
        <w:spacing w:before="0" w:after="0" w:line="360" w:lineRule="auto"/>
        <w:ind w:left="425" w:right="0" w:firstLine="0"/>
        <w:jc w:val="both"/>
        <w:rPr>
          <w:rFonts w:ascii="宋体" w:hAnsi="宋体" w:eastAsia="宋体" w:cs="宋体"/>
          <w:color w:val="auto"/>
          <w:spacing w:val="0"/>
          <w:position w:val="0"/>
          <w:sz w:val="21"/>
          <w:shd w:val="clear" w:fill="auto"/>
        </w:rPr>
      </w:pPr>
    </w:p>
    <w:p>
      <w:pPr>
        <w:spacing w:before="0" w:after="0" w:line="3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兹证明上述声明是真实、正确的，并提供了全部能提供的资料和数据，我们同意遵照贵方要求出示有关证明文件。</w:t>
      </w:r>
    </w:p>
    <w:p>
      <w:pPr>
        <w:spacing w:before="0" w:after="0" w:line="360" w:lineRule="auto"/>
        <w:ind w:left="0" w:right="0" w:firstLine="0"/>
        <w:jc w:val="both"/>
        <w:rPr>
          <w:rFonts w:ascii="宋体" w:hAnsi="宋体" w:eastAsia="宋体" w:cs="宋体"/>
          <w:color w:val="auto"/>
          <w:spacing w:val="0"/>
          <w:position w:val="0"/>
          <w:sz w:val="21"/>
          <w:shd w:val="clear" w:fill="auto"/>
        </w:rPr>
      </w:pPr>
    </w:p>
    <w:p>
      <w:pPr>
        <w:spacing w:before="0" w:after="0" w:line="360" w:lineRule="auto"/>
        <w:ind w:left="0" w:right="0" w:firstLine="0"/>
        <w:jc w:val="both"/>
        <w:rPr>
          <w:rFonts w:ascii="宋体" w:hAnsi="宋体" w:eastAsia="宋体" w:cs="宋体"/>
          <w:color w:val="auto"/>
          <w:spacing w:val="0"/>
          <w:position w:val="0"/>
          <w:sz w:val="21"/>
          <w:shd w:val="clear" w:fill="auto"/>
        </w:rPr>
      </w:pPr>
    </w:p>
    <w:p>
      <w:pPr>
        <w:spacing w:before="120" w:after="0" w:line="360" w:lineRule="auto"/>
        <w:ind w:left="0" w:right="0" w:firstLine="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制造商名称 （公章）</w:t>
      </w:r>
      <w:r>
        <w:rPr>
          <w:rFonts w:ascii="宋体" w:hAnsi="宋体" w:eastAsia="宋体" w:cs="宋体"/>
          <w:color w:val="auto"/>
          <w:spacing w:val="0"/>
          <w:position w:val="0"/>
          <w:sz w:val="21"/>
          <w:u w:val="single"/>
          <w:shd w:val="clear" w:fill="auto"/>
        </w:rPr>
        <w:t xml:space="preserve">                                </w:t>
      </w:r>
    </w:p>
    <w:p>
      <w:pPr>
        <w:spacing w:before="120" w:after="0" w:line="360" w:lineRule="auto"/>
        <w:ind w:left="0" w:right="0" w:firstLine="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签字人姓名和职务</w:t>
      </w:r>
      <w:r>
        <w:rPr>
          <w:rFonts w:ascii="宋体" w:hAnsi="宋体" w:eastAsia="宋体" w:cs="宋体"/>
          <w:color w:val="auto"/>
          <w:spacing w:val="0"/>
          <w:position w:val="0"/>
          <w:sz w:val="21"/>
          <w:u w:val="single"/>
          <w:shd w:val="clear" w:fill="auto"/>
        </w:rPr>
        <w:t xml:space="preserve">                                   </w:t>
      </w:r>
    </w:p>
    <w:p>
      <w:pPr>
        <w:spacing w:before="120" w:after="0" w:line="360" w:lineRule="auto"/>
        <w:ind w:left="0" w:right="0" w:firstLine="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签字人签字</w:t>
      </w:r>
      <w:r>
        <w:rPr>
          <w:rFonts w:ascii="宋体" w:hAnsi="宋体" w:eastAsia="宋体" w:cs="宋体"/>
          <w:color w:val="auto"/>
          <w:spacing w:val="0"/>
          <w:position w:val="0"/>
          <w:sz w:val="21"/>
          <w:u w:val="single"/>
          <w:shd w:val="clear" w:fill="auto"/>
        </w:rPr>
        <w:t xml:space="preserve">                                         </w:t>
      </w:r>
    </w:p>
    <w:p>
      <w:pPr>
        <w:spacing w:before="120" w:after="0" w:line="360" w:lineRule="auto"/>
        <w:ind w:left="0" w:right="0" w:firstLine="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签字日期</w:t>
      </w:r>
      <w:r>
        <w:rPr>
          <w:rFonts w:ascii="宋体" w:hAnsi="宋体" w:eastAsia="宋体" w:cs="宋体"/>
          <w:color w:val="auto"/>
          <w:spacing w:val="0"/>
          <w:position w:val="0"/>
          <w:sz w:val="21"/>
          <w:u w:val="single"/>
          <w:shd w:val="clear" w:fill="auto"/>
        </w:rPr>
        <w:t xml:space="preserve">                                           </w:t>
      </w:r>
    </w:p>
    <w:p>
      <w:pPr>
        <w:spacing w:before="120" w:after="0" w:line="360" w:lineRule="auto"/>
        <w:ind w:left="0" w:right="0" w:firstLine="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传真</w:t>
      </w:r>
      <w:r>
        <w:rPr>
          <w:rFonts w:ascii="宋体" w:hAnsi="宋体" w:eastAsia="宋体" w:cs="宋体"/>
          <w:color w:val="auto"/>
          <w:spacing w:val="0"/>
          <w:position w:val="0"/>
          <w:sz w:val="21"/>
          <w:u w:val="single"/>
          <w:shd w:val="clear" w:fill="auto"/>
        </w:rPr>
        <w:t xml:space="preserve">                                               </w:t>
      </w:r>
    </w:p>
    <w:p>
      <w:pPr>
        <w:spacing w:before="120" w:after="0" w:line="360" w:lineRule="auto"/>
        <w:ind w:left="0" w:right="0" w:firstLine="0"/>
        <w:jc w:val="both"/>
        <w:rPr>
          <w:rFonts w:ascii="宋体" w:hAnsi="宋体" w:eastAsia="宋体" w:cs="宋体"/>
          <w:color w:val="auto"/>
          <w:spacing w:val="0"/>
          <w:position w:val="0"/>
          <w:sz w:val="21"/>
          <w:u w:val="single"/>
          <w:shd w:val="clear" w:fill="auto"/>
        </w:rPr>
      </w:pPr>
      <w:r>
        <w:rPr>
          <w:rFonts w:ascii="宋体" w:hAnsi="宋体" w:eastAsia="宋体" w:cs="宋体"/>
          <w:color w:val="auto"/>
          <w:spacing w:val="0"/>
          <w:position w:val="0"/>
          <w:sz w:val="21"/>
          <w:shd w:val="clear" w:fill="auto"/>
        </w:rPr>
        <w:t>电话</w:t>
      </w:r>
      <w:r>
        <w:rPr>
          <w:rFonts w:ascii="宋体" w:hAnsi="宋体" w:eastAsia="宋体" w:cs="宋体"/>
          <w:color w:val="auto"/>
          <w:spacing w:val="0"/>
          <w:position w:val="0"/>
          <w:sz w:val="21"/>
          <w:u w:val="single"/>
          <w:shd w:val="clear" w:fill="auto"/>
        </w:rPr>
        <w:t xml:space="preserve">                                               </w:t>
      </w:r>
    </w:p>
    <w:p>
      <w:pPr>
        <w:spacing w:before="0" w:after="0" w:line="440" w:lineRule="auto"/>
        <w:ind w:left="839" w:right="0" w:hanging="839"/>
        <w:jc w:val="left"/>
        <w:rPr>
          <w:rFonts w:ascii="宋体" w:hAnsi="宋体" w:eastAsia="宋体" w:cs="宋体"/>
          <w:color w:val="000000"/>
          <w:spacing w:val="0"/>
          <w:position w:val="0"/>
          <w:sz w:val="22"/>
          <w:shd w:val="clear" w:fill="auto"/>
        </w:rPr>
      </w:pPr>
    </w:p>
    <w:p>
      <w:pPr>
        <w:spacing w:before="0" w:after="0" w:line="360" w:lineRule="auto"/>
        <w:ind w:left="0" w:right="0" w:firstLine="0"/>
        <w:jc w:val="center"/>
        <w:rPr>
          <w:rFonts w:ascii="宋体" w:hAnsi="宋体" w:eastAsia="宋体" w:cs="宋体"/>
          <w:color w:val="000000"/>
          <w:spacing w:val="0"/>
          <w:position w:val="0"/>
          <w:sz w:val="22"/>
          <w:shd w:val="clear" w:fill="auto"/>
        </w:rPr>
      </w:pPr>
      <w:r>
        <w:rPr>
          <w:rFonts w:ascii="宋体" w:hAnsi="宋体" w:eastAsia="宋体" w:cs="宋体"/>
          <w:color w:val="000000"/>
          <w:spacing w:val="0"/>
          <w:position w:val="0"/>
          <w:sz w:val="22"/>
          <w:shd w:val="clear" w:fill="auto"/>
        </w:rPr>
        <w:t xml:space="preserve"> </w:t>
      </w: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（三）设备制造商针对本项目的唯一授权书（代理商投标时提供）</w:t>
      </w:r>
    </w:p>
    <w:p>
      <w:pPr>
        <w:spacing w:before="0" w:after="0" w:line="360" w:lineRule="auto"/>
        <w:ind w:left="0" w:right="0" w:firstLine="0"/>
        <w:jc w:val="center"/>
        <w:rPr>
          <w:rFonts w:ascii="宋体" w:hAnsi="宋体" w:eastAsia="宋体" w:cs="宋体"/>
          <w:b/>
          <w:color w:val="auto"/>
          <w:spacing w:val="0"/>
          <w:position w:val="0"/>
          <w:sz w:val="3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p>
    <w:p>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（四）拟投产品2017年以来的销售业绩一览表</w:t>
      </w:r>
    </w:p>
    <w:tbl>
      <w:tblPr>
        <w:tblStyle w:val="5"/>
        <w:tblW w:w="9579" w:type="dxa"/>
        <w:tblInd w:w="0" w:type="dxa"/>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CellMar>
            <w:top w:w="0" w:type="dxa"/>
            <w:left w:w="108" w:type="dxa"/>
            <w:bottom w:w="0" w:type="dxa"/>
            <w:right w:w="108" w:type="dxa"/>
          </w:tblCellMar>
        </w:tblPrEx>
        <w:trPr>
          <w:trHeight w:val="1" w:hRule="atLeast"/>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业绩名称</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ˎ̥" w:hAnsi="ˎ̥" w:eastAsia="ˎ̥" w:cs="ˎ̥"/>
                <w:color w:val="auto"/>
                <w:spacing w:val="0"/>
                <w:position w:val="0"/>
                <w:sz w:val="21"/>
                <w:shd w:val="clear" w:fill="auto"/>
              </w:rPr>
              <w:t xml:space="preserve"> </w:t>
            </w:r>
            <w:r>
              <w:rPr>
                <w:rFonts w:ascii="宋体" w:hAnsi="宋体" w:eastAsia="宋体" w:cs="宋体"/>
                <w:color w:val="auto"/>
                <w:spacing w:val="0"/>
                <w:position w:val="0"/>
                <w:sz w:val="21"/>
                <w:shd w:val="clear" w:fill="auto"/>
              </w:rPr>
              <w:t>项目业主</w:t>
            </w:r>
          </w:p>
        </w:tc>
        <w:tc>
          <w:tcPr>
            <w:tcW w:w="14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货物数量</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合同签订日期</w:t>
            </w:r>
          </w:p>
        </w:tc>
        <w:tc>
          <w:tcPr>
            <w:tcW w:w="1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合同价</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建设单位联系方式</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8" w:type="dxa"/>
            <w:bottom w:w="0" w:type="dxa"/>
            <w:right w:w="108" w:type="dxa"/>
          </w:tblCellMar>
        </w:tblPrEx>
        <w:trPr>
          <w:trHeight w:val="1" w:hRule="atLeast"/>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360" w:lineRule="auto"/>
        <w:ind w:left="0" w:right="0" w:firstLine="0"/>
        <w:jc w:val="left"/>
        <w:rPr>
          <w:rFonts w:ascii="ˎ̥" w:hAnsi="ˎ̥" w:eastAsia="ˎ̥" w:cs="ˎ̥"/>
          <w:color w:val="auto"/>
          <w:spacing w:val="0"/>
          <w:position w:val="0"/>
          <w:sz w:val="21"/>
          <w:shd w:val="clear" w:fill="auto"/>
        </w:rPr>
      </w:pPr>
      <w:r>
        <w:rPr>
          <w:rFonts w:ascii="宋体" w:hAnsi="宋体" w:eastAsia="宋体" w:cs="宋体"/>
          <w:color w:val="auto"/>
          <w:spacing w:val="0"/>
          <w:position w:val="0"/>
          <w:sz w:val="21"/>
          <w:shd w:val="clear" w:fill="auto"/>
        </w:rPr>
        <w:t>注：本表只需填写符合“招标公告”资格条件和“评标办法”业绩评审标准的业绩。附业绩的销售合同</w:t>
      </w:r>
    </w:p>
    <w:p>
      <w:pPr>
        <w:spacing w:before="0" w:after="0" w:line="360" w:lineRule="auto"/>
        <w:ind w:left="0" w:right="0" w:firstLine="0"/>
        <w:jc w:val="left"/>
        <w:rPr>
          <w:rFonts w:ascii="ˎ̥" w:hAnsi="ˎ̥" w:eastAsia="ˎ̥" w:cs="ˎ̥"/>
          <w:color w:val="auto"/>
          <w:spacing w:val="0"/>
          <w:position w:val="0"/>
          <w:sz w:val="21"/>
          <w:shd w:val="clear" w:fill="auto"/>
        </w:rPr>
      </w:pPr>
    </w:p>
    <w:p>
      <w:pPr>
        <w:spacing w:before="0" w:after="0" w:line="360" w:lineRule="auto"/>
        <w:ind w:left="0" w:right="0" w:firstLine="0"/>
        <w:jc w:val="left"/>
        <w:rPr>
          <w:rFonts w:ascii="ˎ̥" w:hAnsi="ˎ̥" w:eastAsia="ˎ̥" w:cs="ˎ̥"/>
          <w:color w:val="auto"/>
          <w:spacing w:val="0"/>
          <w:position w:val="0"/>
          <w:sz w:val="21"/>
          <w:shd w:val="clear" w:fill="auto"/>
        </w:rPr>
      </w:pPr>
    </w:p>
    <w:p>
      <w:pPr>
        <w:spacing w:before="0" w:after="0" w:line="360" w:lineRule="auto"/>
        <w:ind w:left="0" w:right="0" w:firstLine="0"/>
        <w:jc w:val="left"/>
        <w:rPr>
          <w:rFonts w:ascii="ˎ̥" w:hAnsi="ˎ̥" w:eastAsia="ˎ̥" w:cs="ˎ̥"/>
          <w:color w:val="auto"/>
          <w:spacing w:val="0"/>
          <w:position w:val="0"/>
          <w:sz w:val="21"/>
          <w:shd w:val="clear" w:fill="auto"/>
        </w:rPr>
      </w:pPr>
    </w:p>
    <w:p>
      <w:pPr>
        <w:spacing w:before="0" w:after="0" w:line="360" w:lineRule="auto"/>
        <w:ind w:left="0" w:right="0" w:firstLine="0"/>
        <w:jc w:val="left"/>
        <w:rPr>
          <w:rFonts w:ascii="ˎ̥" w:hAnsi="ˎ̥" w:eastAsia="ˎ̥" w:cs="ˎ̥"/>
          <w:color w:val="auto"/>
          <w:spacing w:val="0"/>
          <w:position w:val="0"/>
          <w:sz w:val="21"/>
          <w:shd w:val="clear" w:fill="auto"/>
        </w:rPr>
      </w:pPr>
    </w:p>
    <w:p>
      <w:pPr>
        <w:spacing w:before="0" w:after="0" w:line="360" w:lineRule="auto"/>
        <w:ind w:left="0" w:right="0" w:firstLine="0"/>
        <w:jc w:val="left"/>
        <w:rPr>
          <w:rFonts w:ascii="ˎ̥" w:hAnsi="ˎ̥" w:eastAsia="ˎ̥" w:cs="ˎ̥"/>
          <w:color w:val="auto"/>
          <w:spacing w:val="0"/>
          <w:position w:val="0"/>
          <w:sz w:val="21"/>
          <w:shd w:val="clear" w:fill="auto"/>
        </w:rPr>
      </w:pPr>
    </w:p>
    <w:p>
      <w:pPr>
        <w:spacing w:before="0" w:after="0" w:line="360" w:lineRule="auto"/>
        <w:ind w:left="0" w:right="0" w:firstLine="0"/>
        <w:jc w:val="left"/>
        <w:rPr>
          <w:rFonts w:ascii="ˎ̥" w:hAnsi="ˎ̥" w:eastAsia="ˎ̥" w:cs="ˎ̥"/>
          <w:color w:val="auto"/>
          <w:spacing w:val="0"/>
          <w:position w:val="0"/>
          <w:sz w:val="21"/>
          <w:shd w:val="clear" w:fill="auto"/>
        </w:rPr>
      </w:pPr>
    </w:p>
    <w:p>
      <w:pPr>
        <w:spacing w:before="0" w:after="0" w:line="360" w:lineRule="auto"/>
        <w:ind w:left="0" w:right="0" w:firstLine="0"/>
        <w:jc w:val="left"/>
        <w:rPr>
          <w:rFonts w:ascii="ˎ̥" w:hAnsi="ˎ̥" w:eastAsia="ˎ̥" w:cs="ˎ̥"/>
          <w:color w:val="auto"/>
          <w:spacing w:val="0"/>
          <w:position w:val="0"/>
          <w:sz w:val="21"/>
          <w:shd w:val="clear" w:fill="auto"/>
        </w:rPr>
      </w:pPr>
    </w:p>
    <w:p>
      <w:pPr>
        <w:spacing w:before="0" w:after="0" w:line="360" w:lineRule="auto"/>
        <w:ind w:left="0" w:right="0" w:firstLine="0"/>
        <w:jc w:val="left"/>
        <w:rPr>
          <w:rFonts w:ascii="ˎ̥" w:hAnsi="ˎ̥" w:eastAsia="ˎ̥" w:cs="ˎ̥"/>
          <w:color w:val="auto"/>
          <w:spacing w:val="0"/>
          <w:position w:val="0"/>
          <w:sz w:val="21"/>
          <w:shd w:val="clear" w:fill="auto"/>
        </w:rPr>
      </w:pPr>
    </w:p>
    <w:p>
      <w:pPr>
        <w:spacing w:before="0" w:after="0" w:line="360" w:lineRule="auto"/>
        <w:ind w:left="0" w:right="0" w:firstLine="0"/>
        <w:jc w:val="left"/>
        <w:rPr>
          <w:rFonts w:ascii="ˎ̥" w:hAnsi="ˎ̥" w:eastAsia="ˎ̥" w:cs="ˎ̥"/>
          <w:color w:val="auto"/>
          <w:spacing w:val="0"/>
          <w:position w:val="0"/>
          <w:sz w:val="21"/>
          <w:shd w:val="clear" w:fill="auto"/>
        </w:rPr>
      </w:pPr>
    </w:p>
    <w:p>
      <w:pPr>
        <w:spacing w:before="0" w:after="0" w:line="56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 xml:space="preserve"> </w:t>
      </w:r>
    </w:p>
    <w:p>
      <w:pPr>
        <w:spacing w:before="0" w:after="0" w:line="560" w:lineRule="auto"/>
        <w:ind w:left="0" w:right="0" w:firstLine="0"/>
        <w:jc w:val="both"/>
        <w:rPr>
          <w:rFonts w:ascii="宋体" w:hAnsi="宋体" w:eastAsia="宋体" w:cs="宋体"/>
          <w:b/>
          <w:color w:val="auto"/>
          <w:spacing w:val="0"/>
          <w:position w:val="0"/>
          <w:sz w:val="20"/>
          <w:shd w:val="clear" w:fill="auto"/>
        </w:rPr>
      </w:pPr>
      <w:r>
        <w:rPr>
          <w:rFonts w:ascii="宋体" w:hAnsi="宋体" w:eastAsia="宋体" w:cs="宋体"/>
          <w:b/>
          <w:color w:val="auto"/>
          <w:spacing w:val="0"/>
          <w:position w:val="0"/>
          <w:sz w:val="20"/>
          <w:shd w:val="clear" w:fill="auto"/>
        </w:rPr>
        <w:t>附件6</w:t>
      </w:r>
    </w:p>
    <w:p>
      <w:pPr>
        <w:spacing w:before="0" w:after="0" w:line="5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技术规格偏离表</w:t>
      </w:r>
    </w:p>
    <w:p>
      <w:pPr>
        <w:spacing w:before="0" w:after="0" w:line="560" w:lineRule="auto"/>
        <w:ind w:left="0" w:right="0" w:firstLine="0"/>
        <w:jc w:val="both"/>
        <w:rPr>
          <w:rFonts w:ascii="宋体" w:hAnsi="宋体" w:eastAsia="宋体" w:cs="宋体"/>
          <w:color w:val="auto"/>
          <w:spacing w:val="0"/>
          <w:position w:val="0"/>
          <w:sz w:val="24"/>
          <w:shd w:val="clear" w:fill="auto"/>
        </w:rPr>
      </w:pPr>
    </w:p>
    <w:tbl>
      <w:tblPr>
        <w:tblStyle w:val="5"/>
        <w:tblW w:w="9320" w:type="dxa"/>
        <w:tblInd w:w="0" w:type="dxa"/>
        <w:tblLayout w:type="fixed"/>
        <w:tblCellMar>
          <w:top w:w="0" w:type="dxa"/>
          <w:left w:w="108" w:type="dxa"/>
          <w:bottom w:w="0" w:type="dxa"/>
          <w:right w:w="108" w:type="dxa"/>
        </w:tblCellMar>
      </w:tblPr>
      <w:tblGrid>
        <w:gridCol w:w="738"/>
        <w:gridCol w:w="1365"/>
        <w:gridCol w:w="1260"/>
        <w:gridCol w:w="1361"/>
        <w:gridCol w:w="1236"/>
        <w:gridCol w:w="1890"/>
        <w:gridCol w:w="1470"/>
      </w:tblGrid>
      <w:tr>
        <w:tblPrEx>
          <w:tblCellMar>
            <w:top w:w="0" w:type="dxa"/>
            <w:left w:w="108" w:type="dxa"/>
            <w:bottom w:w="0" w:type="dxa"/>
            <w:right w:w="108" w:type="dxa"/>
          </w:tblCellMar>
        </w:tblPrEx>
        <w:trPr>
          <w:trHeight w:val="0"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序号</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货物名称</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招标文件条目号</w:t>
            </w:r>
          </w:p>
        </w:tc>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招标规格</w:t>
            </w: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投标规格</w:t>
            </w:r>
          </w:p>
        </w:tc>
        <w:tc>
          <w:tcPr>
            <w:tcW w:w="1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偏离</w:t>
            </w: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说明</w:t>
            </w:r>
          </w:p>
        </w:tc>
      </w:tr>
      <w:tr>
        <w:tblPrEx>
          <w:tblCellMar>
            <w:top w:w="0" w:type="dxa"/>
            <w:left w:w="108" w:type="dxa"/>
            <w:bottom w:w="0" w:type="dxa"/>
            <w:right w:w="108" w:type="dxa"/>
          </w:tblCellMar>
        </w:tblPrEx>
        <w:trPr>
          <w:trHeight w:val="0"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r>
    </w:tbl>
    <w:p>
      <w:pPr>
        <w:spacing w:before="0" w:after="0" w:line="5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注：如不填写，则视为完全响应招标文件的技术要求。</w:t>
      </w: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360" w:lineRule="auto"/>
        <w:ind w:left="0" w:right="0" w:firstLine="0"/>
        <w:jc w:val="center"/>
        <w:rPr>
          <w:rFonts w:ascii="Calibri" w:hAnsi="Calibri" w:eastAsia="Calibri" w:cs="Calibri"/>
          <w:b/>
          <w:color w:val="auto"/>
          <w:spacing w:val="0"/>
          <w:position w:val="0"/>
          <w:sz w:val="24"/>
          <w:shd w:val="clear" w:fill="auto"/>
        </w:rPr>
      </w:pPr>
    </w:p>
    <w:p>
      <w:pPr>
        <w:spacing w:before="0" w:after="0" w:line="560" w:lineRule="auto"/>
        <w:ind w:left="0" w:right="0" w:firstLine="0"/>
        <w:jc w:val="both"/>
        <w:rPr>
          <w:rFonts w:ascii="宋体" w:hAnsi="宋体" w:eastAsia="宋体" w:cs="宋体"/>
          <w:b/>
          <w:color w:val="auto"/>
          <w:spacing w:val="0"/>
          <w:position w:val="0"/>
          <w:sz w:val="20"/>
          <w:shd w:val="clear" w:fill="auto"/>
        </w:rPr>
      </w:pPr>
      <w:r>
        <w:rPr>
          <w:rFonts w:ascii="宋体" w:hAnsi="宋体" w:eastAsia="宋体" w:cs="宋体"/>
          <w:b/>
          <w:color w:val="auto"/>
          <w:spacing w:val="0"/>
          <w:position w:val="0"/>
          <w:sz w:val="20"/>
          <w:shd w:val="clear" w:fill="auto"/>
        </w:rPr>
        <w:t>附件7</w:t>
      </w:r>
    </w:p>
    <w:p>
      <w:pPr>
        <w:spacing w:before="0" w:after="0" w:line="56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商务条款响应偏离表</w:t>
      </w:r>
    </w:p>
    <w:tbl>
      <w:tblPr>
        <w:tblStyle w:val="5"/>
        <w:tblW w:w="9395" w:type="dxa"/>
        <w:tblInd w:w="0" w:type="dxa"/>
        <w:tblLayout w:type="fixed"/>
        <w:tblCellMar>
          <w:top w:w="0" w:type="dxa"/>
          <w:left w:w="108" w:type="dxa"/>
          <w:bottom w:w="0" w:type="dxa"/>
          <w:right w:w="108" w:type="dxa"/>
        </w:tblCellMar>
      </w:tblPr>
      <w:tblGrid>
        <w:gridCol w:w="648"/>
        <w:gridCol w:w="900"/>
        <w:gridCol w:w="3510"/>
        <w:gridCol w:w="3510"/>
        <w:gridCol w:w="827"/>
      </w:tblGrid>
      <w:tr>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序号</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内容</w:t>
            </w: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招标文件要求</w:t>
            </w: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投标文件对应内容</w:t>
            </w: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1" w:hRule="atLeast"/>
        </w:trPr>
        <w:tc>
          <w:tcPr>
            <w:tcW w:w="64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5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560" w:lineRule="auto"/>
        <w:ind w:left="0" w:right="0" w:firstLine="0"/>
        <w:jc w:val="both"/>
        <w:rPr>
          <w:rFonts w:ascii="宋体" w:hAnsi="宋体" w:eastAsia="宋体" w:cs="宋体"/>
          <w:color w:val="auto"/>
          <w:spacing w:val="0"/>
          <w:position w:val="0"/>
          <w:sz w:val="24"/>
          <w:shd w:val="clear" w:fill="auto"/>
        </w:rPr>
      </w:pPr>
    </w:p>
    <w:p>
      <w:pPr>
        <w:spacing w:before="0" w:after="0" w:line="5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注：如不填写，则视为完全响应招标文件的商务要求。</w:t>
      </w:r>
    </w:p>
    <w:p>
      <w:pPr>
        <w:spacing w:before="0" w:after="0" w:line="560" w:lineRule="auto"/>
        <w:ind w:left="0" w:right="0" w:firstLine="0"/>
        <w:jc w:val="both"/>
        <w:rPr>
          <w:rFonts w:ascii="宋体" w:hAnsi="宋体" w:eastAsia="宋体" w:cs="宋体"/>
          <w:color w:val="auto"/>
          <w:spacing w:val="0"/>
          <w:position w:val="0"/>
          <w:sz w:val="24"/>
          <w:shd w:val="clear" w:fill="auto"/>
        </w:rPr>
      </w:pPr>
    </w:p>
    <w:p>
      <w:pPr>
        <w:spacing w:before="0" w:after="0" w:line="560" w:lineRule="auto"/>
        <w:ind w:left="0" w:right="0" w:firstLine="0"/>
        <w:jc w:val="both"/>
        <w:rPr>
          <w:rFonts w:ascii="宋体" w:hAnsi="宋体" w:eastAsia="宋体" w:cs="宋体"/>
          <w:b/>
          <w:color w:val="auto"/>
          <w:spacing w:val="0"/>
          <w:position w:val="0"/>
          <w:sz w:val="20"/>
          <w:shd w:val="clear" w:fill="auto"/>
        </w:rPr>
      </w:pPr>
      <w:r>
        <w:rPr>
          <w:rFonts w:ascii="宋体" w:hAnsi="宋体" w:eastAsia="宋体" w:cs="宋体"/>
          <w:b/>
          <w:color w:val="auto"/>
          <w:spacing w:val="0"/>
          <w:position w:val="0"/>
          <w:sz w:val="20"/>
          <w:shd w:val="clear" w:fill="auto"/>
        </w:rPr>
        <w:t>附件8～14 未提供格式部分由投标人自行拟定</w:t>
      </w:r>
    </w:p>
    <w:p>
      <w:pPr>
        <w:spacing w:before="0" w:after="0" w:line="560" w:lineRule="auto"/>
        <w:ind w:left="0" w:right="0" w:firstLine="0"/>
        <w:jc w:val="both"/>
        <w:rPr>
          <w:rFonts w:ascii="宋体" w:hAnsi="宋体" w:eastAsia="宋体" w:cs="宋体"/>
          <w:b/>
          <w:color w:val="auto"/>
          <w:spacing w:val="0"/>
          <w:position w:val="0"/>
          <w:sz w:val="24"/>
          <w:shd w:val="clear" w:fill="auto"/>
        </w:rPr>
      </w:pPr>
    </w:p>
    <w:p>
      <w:pPr>
        <w:spacing w:before="0" w:after="0" w:line="560" w:lineRule="auto"/>
        <w:ind w:left="0" w:right="0" w:firstLine="0"/>
        <w:jc w:val="both"/>
        <w:rPr>
          <w:rFonts w:ascii="宋体" w:hAnsi="宋体" w:eastAsia="宋体" w:cs="宋体"/>
          <w:b/>
          <w:color w:val="auto"/>
          <w:spacing w:val="0"/>
          <w:position w:val="0"/>
          <w:sz w:val="24"/>
          <w:shd w:val="clear" w:fill="auto"/>
        </w:rPr>
      </w:pPr>
    </w:p>
    <w:p>
      <w:pPr>
        <w:spacing w:before="0" w:after="0" w:line="560" w:lineRule="auto"/>
        <w:ind w:left="0" w:right="0" w:firstLine="0"/>
        <w:jc w:val="both"/>
        <w:rPr>
          <w:rFonts w:ascii="宋体" w:hAnsi="宋体" w:eastAsia="宋体" w:cs="宋体"/>
          <w:b/>
          <w:color w:val="auto"/>
          <w:spacing w:val="0"/>
          <w:position w:val="0"/>
          <w:sz w:val="24"/>
          <w:shd w:val="clear" w:fill="auto"/>
        </w:rPr>
      </w:pPr>
    </w:p>
    <w:p>
      <w:pPr>
        <w:spacing w:before="0" w:after="0" w:line="560" w:lineRule="auto"/>
        <w:ind w:left="0" w:right="0" w:firstLine="0"/>
        <w:jc w:val="both"/>
        <w:rPr>
          <w:rFonts w:ascii="宋体" w:hAnsi="宋体" w:eastAsia="宋体" w:cs="宋体"/>
          <w:b/>
          <w:color w:val="auto"/>
          <w:spacing w:val="0"/>
          <w:position w:val="0"/>
          <w:sz w:val="24"/>
          <w:shd w:val="clear" w:fill="auto"/>
        </w:rPr>
      </w:pPr>
    </w:p>
    <w:p>
      <w:pPr>
        <w:spacing w:before="0" w:after="0" w:line="560" w:lineRule="auto"/>
        <w:ind w:left="0" w:right="0" w:firstLine="0"/>
        <w:jc w:val="both"/>
        <w:rPr>
          <w:rFonts w:ascii="宋体" w:hAnsi="宋体" w:eastAsia="宋体" w:cs="宋体"/>
          <w:b/>
          <w:color w:val="auto"/>
          <w:spacing w:val="0"/>
          <w:position w:val="0"/>
          <w:sz w:val="24"/>
          <w:shd w:val="clear" w:fill="auto"/>
        </w:rPr>
      </w:pPr>
    </w:p>
    <w:p>
      <w:pPr>
        <w:spacing w:before="0" w:after="0" w:line="560" w:lineRule="auto"/>
        <w:ind w:left="0" w:right="0" w:firstLine="0"/>
        <w:jc w:val="both"/>
        <w:rPr>
          <w:rFonts w:ascii="宋体" w:hAnsi="宋体" w:eastAsia="宋体" w:cs="宋体"/>
          <w:b/>
          <w:color w:val="auto"/>
          <w:spacing w:val="0"/>
          <w:position w:val="0"/>
          <w:sz w:val="24"/>
          <w:shd w:val="clear" w:fill="auto"/>
        </w:rPr>
      </w:pPr>
    </w:p>
    <w:p>
      <w:pPr>
        <w:spacing w:before="0" w:after="0" w:line="560" w:lineRule="auto"/>
        <w:ind w:left="0" w:right="0" w:firstLine="0"/>
        <w:jc w:val="both"/>
        <w:rPr>
          <w:rFonts w:ascii="宋体" w:hAnsi="宋体" w:eastAsia="宋体" w:cs="宋体"/>
          <w:b/>
          <w:color w:val="auto"/>
          <w:spacing w:val="0"/>
          <w:position w:val="0"/>
          <w:sz w:val="24"/>
          <w:shd w:val="clear" w:fill="auto"/>
        </w:rPr>
      </w:pPr>
    </w:p>
    <w:p>
      <w:pPr>
        <w:spacing w:before="60" w:after="60" w:line="240" w:lineRule="auto"/>
        <w:ind w:left="0" w:right="0" w:firstLine="0"/>
        <w:jc w:val="center"/>
        <w:rPr>
          <w:rFonts w:ascii="Cambria" w:hAnsi="Cambria" w:eastAsia="Cambria" w:cs="Cambria"/>
          <w:b/>
          <w:color w:val="auto"/>
          <w:spacing w:val="0"/>
          <w:position w:val="0"/>
          <w:sz w:val="32"/>
          <w:shd w:val="clear" w:fill="auto"/>
        </w:rPr>
      </w:pPr>
      <w:r>
        <w:rPr>
          <w:rFonts w:ascii="宋体" w:hAnsi="宋体" w:eastAsia="宋体" w:cs="宋体"/>
          <w:b/>
          <w:color w:val="auto"/>
          <w:spacing w:val="0"/>
          <w:position w:val="0"/>
          <w:sz w:val="32"/>
          <w:shd w:val="clear" w:fill="auto"/>
        </w:rPr>
        <w:t>第六章</w:t>
      </w:r>
      <w:r>
        <w:rPr>
          <w:rFonts w:ascii="Cambria" w:hAnsi="Cambria" w:eastAsia="Cambria" w:cs="Cambria"/>
          <w:b/>
          <w:color w:val="auto"/>
          <w:spacing w:val="0"/>
          <w:position w:val="0"/>
          <w:sz w:val="32"/>
          <w:shd w:val="clear" w:fill="auto"/>
        </w:rPr>
        <w:t xml:space="preserve">  </w:t>
      </w:r>
      <w:r>
        <w:rPr>
          <w:rFonts w:ascii="宋体" w:hAnsi="宋体" w:eastAsia="宋体" w:cs="宋体"/>
          <w:b/>
          <w:color w:val="auto"/>
          <w:spacing w:val="0"/>
          <w:position w:val="0"/>
          <w:sz w:val="32"/>
          <w:shd w:val="clear" w:fill="auto"/>
        </w:rPr>
        <w:t>评标办法</w:t>
      </w:r>
    </w:p>
    <w:p>
      <w:pPr>
        <w:spacing w:before="0" w:after="0" w:line="400" w:lineRule="auto"/>
        <w:ind w:left="0" w:right="0" w:firstLine="442"/>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一、评标原则</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根据《中华人民共和国招投标法》的有关规定及本项目的实际情况，按公平、公正、科学、择优的原则进行评标。</w:t>
      </w:r>
    </w:p>
    <w:p>
      <w:pPr>
        <w:spacing w:before="0" w:after="0" w:line="400" w:lineRule="auto"/>
        <w:ind w:left="0" w:right="0" w:firstLine="442"/>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二、评标方法</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本次评标采用综合评估法。评标委员会对满足招标文件实质性要求的投标文件按照制定的评分标准进行打分并按得分由高到低顺序推荐中标候选人，综合评分相等时，以投标报价低的优先，投标报价也相等的，以技术标得分高的优先。</w:t>
      </w:r>
    </w:p>
    <w:p>
      <w:pPr>
        <w:spacing w:before="0" w:after="0" w:line="400" w:lineRule="auto"/>
        <w:ind w:left="0" w:right="0" w:firstLine="442"/>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三、评标程序和内容</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1．评标的一般程序为：</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（1）熟悉招标文件和评标办法；</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（2）投标文件的符合性审查；</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（3）投标文件的技术评审；</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（4）投标文件的商务评审；</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（5）必要时，对投标文件中的问题进行询标；</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（6）根据评标方法和标准对投标文件进行评分；</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（7）完成评标报告，推荐中标候选人。</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2．投标文件的符合性审查</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评标委员会应依照招标文件的要求和规定，首先对投标人的投标资格和投标文件进行符合性审查。</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投标人不得通过补充、修改或撤消投标文件中的内容使其成为实质性响应的投标。投标人在投标截止以后不得提交任何资料作为评标依据。 </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投标文件存在以下情况之一的，经评标委员会审核认定，作为符合性审查未通过予以废除，不再进行技术和商务的评审：</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1）投标人的投标资格条件不满足国家有关规定或招标文件载明的投标资格条件的；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2）未按招标文件的要求签署和盖章的（仅限于单位印章和法定代表人或其委托代理人签字或盖章）。</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3）投标人不以自己的名义或未按招标文件要求提供投标保证金或提供的投标保证金有缺陷而不能接受的；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4）投标有效期不足的；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5）投标文件中投标设备不满足招标文件第四章“货物需求一览表及技术规格”中标注“★”号的关键条款的；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6）投标文件中投标货物交货期、付款条件、免费质保期中的任一项不满足招标文件要求的；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7）投标文件附有招标人不能接受的条件；</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8）不符合招标文件中规定的其它实质性要求；</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9）存在法律、法规、规章规定的其它无效投标情况的。</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3．评标委员会对通过符合性审查的投标文件的以下两部分内容，按评标细则的规定和要求进行评审。</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评标专家必须在规定的分值内打分，否则评分无效。评标分技术和商务评审两部分。采用百分制综合评分，其中技术评审占</w:t>
      </w:r>
      <w:r>
        <w:rPr>
          <w:rFonts w:ascii="宋体" w:hAnsi="宋体" w:eastAsia="宋体" w:cs="宋体"/>
          <w:b/>
          <w:color w:val="auto"/>
          <w:spacing w:val="0"/>
          <w:position w:val="0"/>
          <w:sz w:val="22"/>
          <w:shd w:val="clear" w:fill="auto"/>
        </w:rPr>
        <w:t>40分</w:t>
      </w:r>
      <w:r>
        <w:rPr>
          <w:rFonts w:ascii="宋体" w:hAnsi="宋体" w:eastAsia="宋体" w:cs="宋体"/>
          <w:color w:val="auto"/>
          <w:spacing w:val="0"/>
          <w:position w:val="0"/>
          <w:sz w:val="22"/>
          <w:shd w:val="clear" w:fill="auto"/>
        </w:rPr>
        <w:t>，商务评审占</w:t>
      </w:r>
      <w:r>
        <w:rPr>
          <w:rFonts w:ascii="宋体" w:hAnsi="宋体" w:eastAsia="宋体" w:cs="宋体"/>
          <w:b/>
          <w:color w:val="auto"/>
          <w:spacing w:val="0"/>
          <w:position w:val="0"/>
          <w:sz w:val="22"/>
          <w:shd w:val="clear" w:fill="auto"/>
        </w:rPr>
        <w:t>60分</w:t>
      </w:r>
      <w:r>
        <w:rPr>
          <w:rFonts w:ascii="宋体" w:hAnsi="宋体" w:eastAsia="宋体" w:cs="宋体"/>
          <w:color w:val="auto"/>
          <w:spacing w:val="0"/>
          <w:position w:val="0"/>
          <w:sz w:val="22"/>
          <w:shd w:val="clear" w:fill="auto"/>
        </w:rPr>
        <w:t>。</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（1）技术评审</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 xml:space="preserve">评委对各投标书的技术部分经充分审核后，由评标专家负责对投标文件的技术部分采用记名方式各自评分。如果某一份评分表的某一项评分，超过评分细则所规定的分值范围，则该份打分表无效。 </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（2）商务评审</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商务报价评审应在报价口径范围一致的评标价为依据。评标价应在最终报价的基础上，按照招标文件规定的因素和方法进行计算。凡属招标文件原因造成发包范围或报价口径不一致的，则按有关规定统一调整投标报价内容和口径，计算出投标人的最终评标价后予以调整。但因投标人自身失误造成多算、少算或漏算，不得调整。由商务评标专家对投标文件进行商务评审，商务评标专家应对商务报价的范围、数量、单价、费用组成和总价等进行全面审阅和对比分析，找出报价差异的原因及存在的问题。在供货范围完整条件下，如单价与总价不符时，以总价为准，投标人应根据总价对单价做均衡调整；大写与小写不符时，以大写为准。</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以上两项内容得分之和为各投标人的最终得分。由指定专人进行计算和复核，本次评标结果最后保留2位小数（四舍五入制）。</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4.投标文件的澄清和补正</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在评标过程中，评标委员会可以书面形式要求投标人对所提交投标文件中不明确的内容进行书面澄清或说明，或者对细微偏差进行补正。评标委员会不接受投标人主动提出澄清、说明或补正。</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5．评标结果</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委员会应根据评标情况和结果，向招标人提交评标报告。评标报告由评标委员会起草，按少数服从多数的原则通过。评标委员会全体成员应在评标报告上签字认可，评标专家如有保留意见可以在评标报告中阐明。评标报告须经全体评标委员会成员和监督人员签字。</w:t>
      </w:r>
    </w:p>
    <w:p>
      <w:pPr>
        <w:spacing w:before="0" w:after="0" w:line="400" w:lineRule="auto"/>
        <w:ind w:left="0" w:right="0" w:firstLine="442"/>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四、评标细则</w:t>
      </w:r>
    </w:p>
    <w:p>
      <w:pPr>
        <w:spacing w:before="0" w:after="0" w:line="400" w:lineRule="auto"/>
        <w:ind w:left="0" w:right="0" w:firstLine="442"/>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（一）技术部分（满分40分）</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标委员会根据下表的内容，针对有效的投标文件，视其科学性、针对性、可行性、先进性和完善程度，进行评审。在分值范围内由评标委员会成员分别独立打分（最小打分单位为0.1），以所有评标委员会成员打分的算术平均值计算技术得分（小数点后保留二位，第三位四舍五入）。</w:t>
      </w:r>
    </w:p>
    <w:p>
      <w:pPr>
        <w:spacing w:before="0" w:after="0" w:line="560" w:lineRule="auto"/>
        <w:ind w:left="0" w:right="0" w:firstLine="54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技术标评分细则</w:t>
      </w:r>
    </w:p>
    <w:tbl>
      <w:tblPr>
        <w:tblStyle w:val="5"/>
        <w:tblW w:w="9244" w:type="dxa"/>
        <w:tblInd w:w="78" w:type="dxa"/>
        <w:tblLayout w:type="fixed"/>
        <w:tblCellMar>
          <w:top w:w="0" w:type="dxa"/>
          <w:left w:w="108" w:type="dxa"/>
          <w:bottom w:w="0" w:type="dxa"/>
          <w:right w:w="108" w:type="dxa"/>
        </w:tblCellMar>
      </w:tblPr>
      <w:tblGrid>
        <w:gridCol w:w="663"/>
        <w:gridCol w:w="4045"/>
        <w:gridCol w:w="3119"/>
        <w:gridCol w:w="1417"/>
      </w:tblGrid>
      <w:tr>
        <w:tblPrEx>
          <w:tblCellMar>
            <w:top w:w="0" w:type="dxa"/>
            <w:left w:w="108" w:type="dxa"/>
            <w:bottom w:w="0" w:type="dxa"/>
            <w:right w:w="108" w:type="dxa"/>
          </w:tblCellMar>
        </w:tblPrEx>
        <w:trPr>
          <w:trHeight w:val="0" w:hRule="atLeast"/>
        </w:trPr>
        <w:tc>
          <w:tcPr>
            <w:tcW w:w="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序号</w:t>
            </w:r>
          </w:p>
        </w:tc>
        <w:tc>
          <w:tcPr>
            <w:tcW w:w="4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评分因素及分值权重</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评分标准</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分值</w:t>
            </w:r>
          </w:p>
        </w:tc>
      </w:tr>
      <w:tr>
        <w:tblPrEx>
          <w:tblCellMar>
            <w:top w:w="0" w:type="dxa"/>
            <w:left w:w="108" w:type="dxa"/>
            <w:bottom w:w="0" w:type="dxa"/>
            <w:right w:w="108" w:type="dxa"/>
          </w:tblCellMar>
        </w:tblPrEx>
        <w:trPr>
          <w:trHeight w:val="0" w:hRule="atLeast"/>
        </w:trPr>
        <w:tc>
          <w:tcPr>
            <w:tcW w:w="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color w:val="auto"/>
                <w:spacing w:val="0"/>
                <w:position w:val="0"/>
                <w:sz w:val="21"/>
                <w:shd w:val="clear" w:fill="auto"/>
              </w:rPr>
              <w:t>1</w:t>
            </w:r>
          </w:p>
        </w:tc>
        <w:tc>
          <w:tcPr>
            <w:tcW w:w="4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投标人企业规模、设备经营历史（</w:t>
            </w:r>
            <w:r>
              <w:rPr>
                <w:rFonts w:ascii="Calibri" w:hAnsi="Calibri" w:eastAsia="Calibri" w:cs="Calibri"/>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根据投标文件阐述及提供的证明材料酌情打分</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b/>
                <w:color w:val="auto"/>
                <w:spacing w:val="0"/>
                <w:position w:val="0"/>
                <w:sz w:val="21"/>
                <w:shd w:val="clear" w:fill="auto"/>
              </w:rPr>
              <w:t>1-3</w:t>
            </w:r>
            <w:r>
              <w:rPr>
                <w:rFonts w:ascii="宋体" w:hAnsi="宋体" w:eastAsia="宋体" w:cs="宋体"/>
                <w:b/>
                <w:color w:val="auto"/>
                <w:spacing w:val="0"/>
                <w:position w:val="0"/>
                <w:sz w:val="21"/>
                <w:shd w:val="clear" w:fill="auto"/>
              </w:rPr>
              <w:t>分</w:t>
            </w:r>
          </w:p>
        </w:tc>
      </w:tr>
      <w:tr>
        <w:tblPrEx>
          <w:tblCellMar>
            <w:top w:w="0" w:type="dxa"/>
            <w:left w:w="108" w:type="dxa"/>
            <w:bottom w:w="0" w:type="dxa"/>
            <w:right w:w="108" w:type="dxa"/>
          </w:tblCellMar>
        </w:tblPrEx>
        <w:trPr>
          <w:trHeight w:val="0" w:hRule="atLeast"/>
        </w:trPr>
        <w:tc>
          <w:tcPr>
            <w:tcW w:w="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color w:val="auto"/>
                <w:spacing w:val="0"/>
                <w:position w:val="0"/>
                <w:sz w:val="21"/>
                <w:shd w:val="clear" w:fill="auto"/>
              </w:rPr>
              <w:t>2</w:t>
            </w:r>
          </w:p>
        </w:tc>
        <w:tc>
          <w:tcPr>
            <w:tcW w:w="4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投标人</w:t>
            </w:r>
            <w:r>
              <w:rPr>
                <w:rFonts w:ascii="Calibri" w:hAnsi="Calibri" w:eastAsia="Calibri" w:cs="Calibri"/>
                <w:color w:val="000000"/>
                <w:spacing w:val="0"/>
                <w:position w:val="0"/>
                <w:sz w:val="21"/>
                <w:shd w:val="clear" w:fill="auto"/>
              </w:rPr>
              <w:t>2017</w:t>
            </w:r>
            <w:r>
              <w:rPr>
                <w:rFonts w:ascii="宋体" w:hAnsi="宋体" w:eastAsia="宋体" w:cs="宋体"/>
                <w:color w:val="000000"/>
                <w:spacing w:val="0"/>
                <w:position w:val="0"/>
                <w:sz w:val="21"/>
                <w:shd w:val="clear" w:fill="auto"/>
              </w:rPr>
              <w:t>年至今的类似产品业绩</w:t>
            </w:r>
            <w:r>
              <w:rPr>
                <w:rFonts w:ascii="宋体" w:hAnsi="宋体" w:eastAsia="宋体" w:cs="宋体"/>
                <w:color w:val="auto"/>
                <w:spacing w:val="0"/>
                <w:position w:val="0"/>
                <w:sz w:val="21"/>
                <w:shd w:val="clear" w:fill="auto"/>
              </w:rPr>
              <w:t>（</w:t>
            </w:r>
            <w:r>
              <w:rPr>
                <w:rFonts w:ascii="Calibri" w:hAnsi="Calibri" w:eastAsia="Calibri" w:cs="Calibri"/>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根据投标人提供的业绩证明材料酌情打分</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b/>
                <w:color w:val="auto"/>
                <w:spacing w:val="0"/>
                <w:position w:val="0"/>
                <w:sz w:val="21"/>
                <w:shd w:val="clear" w:fill="auto"/>
              </w:rPr>
              <w:t>1-3</w:t>
            </w:r>
            <w:r>
              <w:rPr>
                <w:rFonts w:ascii="宋体" w:hAnsi="宋体" w:eastAsia="宋体" w:cs="宋体"/>
                <w:b/>
                <w:color w:val="auto"/>
                <w:spacing w:val="0"/>
                <w:position w:val="0"/>
                <w:sz w:val="21"/>
                <w:shd w:val="clear" w:fill="auto"/>
              </w:rPr>
              <w:t>分</w:t>
            </w:r>
          </w:p>
        </w:tc>
      </w:tr>
      <w:tr>
        <w:tblPrEx>
          <w:tblCellMar>
            <w:top w:w="0" w:type="dxa"/>
            <w:left w:w="108" w:type="dxa"/>
            <w:bottom w:w="0" w:type="dxa"/>
            <w:right w:w="108" w:type="dxa"/>
          </w:tblCellMar>
        </w:tblPrEx>
        <w:trPr>
          <w:trHeight w:val="0" w:hRule="atLeast"/>
        </w:trPr>
        <w:tc>
          <w:tcPr>
            <w:tcW w:w="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color w:val="auto"/>
                <w:spacing w:val="0"/>
                <w:position w:val="0"/>
                <w:sz w:val="21"/>
                <w:shd w:val="clear" w:fill="auto"/>
              </w:rPr>
              <w:t>3</w:t>
            </w:r>
          </w:p>
        </w:tc>
        <w:tc>
          <w:tcPr>
            <w:tcW w:w="4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投标产品的知名度、使用情况及给予投标人授权或代理情况</w:t>
            </w:r>
            <w:r>
              <w:rPr>
                <w:rFonts w:ascii="宋体" w:hAnsi="宋体" w:eastAsia="宋体" w:cs="宋体"/>
                <w:color w:val="auto"/>
                <w:spacing w:val="0"/>
                <w:position w:val="0"/>
                <w:sz w:val="21"/>
                <w:shd w:val="clear" w:fill="auto"/>
              </w:rPr>
              <w:t>（</w:t>
            </w:r>
            <w:r>
              <w:rPr>
                <w:rFonts w:ascii="Calibri" w:hAnsi="Calibri" w:eastAsia="Calibri" w:cs="Calibri"/>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根据投标文件阐述及提供的证明材料酌情打分</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b/>
                <w:color w:val="auto"/>
                <w:spacing w:val="0"/>
                <w:position w:val="0"/>
                <w:sz w:val="21"/>
                <w:shd w:val="clear" w:fill="auto"/>
              </w:rPr>
              <w:t>1-3</w:t>
            </w:r>
            <w:r>
              <w:rPr>
                <w:rFonts w:ascii="宋体" w:hAnsi="宋体" w:eastAsia="宋体" w:cs="宋体"/>
                <w:b/>
                <w:color w:val="auto"/>
                <w:spacing w:val="0"/>
                <w:position w:val="0"/>
                <w:sz w:val="21"/>
                <w:shd w:val="clear" w:fill="auto"/>
              </w:rPr>
              <w:t>分</w:t>
            </w:r>
          </w:p>
        </w:tc>
      </w:tr>
      <w:tr>
        <w:tblPrEx>
          <w:tblCellMar>
            <w:top w:w="0" w:type="dxa"/>
            <w:left w:w="108" w:type="dxa"/>
            <w:bottom w:w="0" w:type="dxa"/>
            <w:right w:w="108" w:type="dxa"/>
          </w:tblCellMar>
        </w:tblPrEx>
        <w:trPr>
          <w:trHeight w:val="0" w:hRule="atLeast"/>
        </w:trPr>
        <w:tc>
          <w:tcPr>
            <w:tcW w:w="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color w:val="auto"/>
                <w:spacing w:val="0"/>
                <w:position w:val="0"/>
                <w:sz w:val="21"/>
                <w:shd w:val="clear" w:fill="auto"/>
              </w:rPr>
              <w:t>4</w:t>
            </w:r>
          </w:p>
        </w:tc>
        <w:tc>
          <w:tcPr>
            <w:tcW w:w="4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投标产品相关性能、配置、具体技术参数的先进性</w:t>
            </w:r>
            <w:r>
              <w:rPr>
                <w:rFonts w:ascii="宋体" w:hAnsi="宋体" w:eastAsia="宋体" w:cs="宋体"/>
                <w:color w:val="auto"/>
                <w:spacing w:val="0"/>
                <w:position w:val="0"/>
                <w:sz w:val="21"/>
                <w:shd w:val="clear" w:fill="auto"/>
              </w:rPr>
              <w:t>（</w:t>
            </w:r>
            <w:r>
              <w:rPr>
                <w:rFonts w:ascii="Calibri" w:hAnsi="Calibri" w:eastAsia="Calibri" w:cs="Calibri"/>
                <w:color w:val="auto"/>
                <w:spacing w:val="0"/>
                <w:position w:val="0"/>
                <w:sz w:val="21"/>
                <w:shd w:val="clear" w:fill="auto"/>
              </w:rPr>
              <w:t>1</w:t>
            </w:r>
            <w:r>
              <w:rPr>
                <w:rFonts w:hint="eastAsia" w:ascii="Calibri" w:hAnsi="Calibri" w:eastAsia="宋体" w:cs="Calibri"/>
                <w:color w:val="auto"/>
                <w:spacing w:val="0"/>
                <w:position w:val="0"/>
                <w:sz w:val="21"/>
                <w:shd w:val="clear" w:fill="auto"/>
                <w:lang w:val="en-US" w:eastAsia="zh-CN"/>
              </w:rPr>
              <w:t>6</w:t>
            </w:r>
            <w:r>
              <w:rPr>
                <w:rFonts w:ascii="宋体" w:hAnsi="宋体" w:eastAsia="宋体" w:cs="宋体"/>
                <w:color w:val="auto"/>
                <w:spacing w:val="0"/>
                <w:position w:val="0"/>
                <w:sz w:val="21"/>
                <w:shd w:val="clear" w:fill="auto"/>
              </w:rPr>
              <w:t>分）</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spacing w:val="0"/>
                <w:position w:val="0"/>
                <w:shd w:val="clear" w:fill="auto"/>
                <w:lang w:val="en-US" w:eastAsia="zh-CN"/>
              </w:rPr>
            </w:pPr>
            <w:r>
              <w:rPr>
                <w:rFonts w:hint="eastAsia" w:ascii="宋体" w:hAnsi="宋体" w:eastAsia="宋体" w:cs="宋体"/>
                <w:spacing w:val="0"/>
                <w:position w:val="0"/>
                <w:shd w:val="clear" w:fill="auto"/>
                <w:lang w:val="en-US" w:eastAsia="zh-CN"/>
              </w:rPr>
              <w:t>车辆整体的性能：如电池的先进性（能量密度、稳定性）、电机的性能等</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b/>
                <w:color w:val="auto"/>
                <w:spacing w:val="0"/>
                <w:position w:val="0"/>
                <w:sz w:val="21"/>
                <w:shd w:val="clear" w:fill="auto"/>
              </w:rPr>
              <w:t>5-1</w:t>
            </w:r>
            <w:r>
              <w:rPr>
                <w:rFonts w:hint="eastAsia" w:ascii="Calibri" w:hAnsi="Calibri" w:eastAsia="宋体" w:cs="Calibri"/>
                <w:b/>
                <w:color w:val="auto"/>
                <w:spacing w:val="0"/>
                <w:position w:val="0"/>
                <w:sz w:val="21"/>
                <w:shd w:val="clear" w:fill="auto"/>
                <w:lang w:val="en-US" w:eastAsia="zh-CN"/>
              </w:rPr>
              <w:t>6</w:t>
            </w:r>
            <w:r>
              <w:rPr>
                <w:rFonts w:ascii="宋体" w:hAnsi="宋体" w:eastAsia="宋体" w:cs="宋体"/>
                <w:b/>
                <w:color w:val="auto"/>
                <w:spacing w:val="0"/>
                <w:position w:val="0"/>
                <w:sz w:val="21"/>
                <w:shd w:val="clear" w:fill="auto"/>
              </w:rPr>
              <w:t>分</w:t>
            </w:r>
          </w:p>
        </w:tc>
      </w:tr>
      <w:tr>
        <w:tblPrEx>
          <w:tblCellMar>
            <w:top w:w="0" w:type="dxa"/>
            <w:left w:w="108" w:type="dxa"/>
            <w:bottom w:w="0" w:type="dxa"/>
            <w:right w:w="108" w:type="dxa"/>
          </w:tblCellMar>
        </w:tblPrEx>
        <w:trPr>
          <w:trHeight w:val="0" w:hRule="atLeast"/>
        </w:trPr>
        <w:tc>
          <w:tcPr>
            <w:tcW w:w="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color w:val="auto"/>
                <w:spacing w:val="0"/>
                <w:position w:val="0"/>
                <w:sz w:val="21"/>
                <w:shd w:val="clear" w:fill="auto"/>
              </w:rPr>
              <w:t>5</w:t>
            </w:r>
          </w:p>
        </w:tc>
        <w:tc>
          <w:tcPr>
            <w:tcW w:w="4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质保期、售后服务及技术培训（</w:t>
            </w:r>
            <w:r>
              <w:rPr>
                <w:rFonts w:hint="eastAsia" w:ascii="宋体" w:hAnsi="宋体" w:eastAsia="宋体" w:cs="宋体"/>
                <w:color w:val="auto"/>
                <w:spacing w:val="0"/>
                <w:position w:val="0"/>
                <w:sz w:val="21"/>
                <w:shd w:val="clear" w:fill="auto"/>
                <w:lang w:val="en-US" w:eastAsia="zh-CN"/>
              </w:rPr>
              <w:t>6</w:t>
            </w:r>
            <w:r>
              <w:rPr>
                <w:rFonts w:ascii="宋体" w:hAnsi="宋体" w:eastAsia="宋体" w:cs="宋体"/>
                <w:color w:val="auto"/>
                <w:spacing w:val="0"/>
                <w:position w:val="0"/>
                <w:sz w:val="21"/>
                <w:shd w:val="clear" w:fill="auto"/>
              </w:rPr>
              <w:t>分）</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根据所投产品的质保期、售后服务及技术培训情况酌情打分</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b/>
                <w:color w:val="auto"/>
                <w:spacing w:val="0"/>
                <w:position w:val="0"/>
                <w:sz w:val="21"/>
                <w:shd w:val="clear" w:fill="auto"/>
              </w:rPr>
              <w:t>2-</w:t>
            </w:r>
            <w:r>
              <w:rPr>
                <w:rFonts w:hint="eastAsia" w:ascii="Calibri" w:hAnsi="Calibri" w:eastAsia="宋体" w:cs="Calibri"/>
                <w:b/>
                <w:color w:val="auto"/>
                <w:spacing w:val="0"/>
                <w:position w:val="0"/>
                <w:sz w:val="21"/>
                <w:shd w:val="clear" w:fill="auto"/>
                <w:lang w:val="en-US" w:eastAsia="zh-CN"/>
              </w:rPr>
              <w:t>6</w:t>
            </w:r>
            <w:r>
              <w:rPr>
                <w:rFonts w:ascii="宋体" w:hAnsi="宋体" w:eastAsia="宋体" w:cs="宋体"/>
                <w:b/>
                <w:color w:val="auto"/>
                <w:spacing w:val="0"/>
                <w:position w:val="0"/>
                <w:sz w:val="21"/>
                <w:shd w:val="clear" w:fill="auto"/>
              </w:rPr>
              <w:t>分</w:t>
            </w:r>
          </w:p>
        </w:tc>
      </w:tr>
      <w:tr>
        <w:tblPrEx>
          <w:tblCellMar>
            <w:top w:w="0" w:type="dxa"/>
            <w:left w:w="108" w:type="dxa"/>
            <w:bottom w:w="0" w:type="dxa"/>
            <w:right w:w="108" w:type="dxa"/>
          </w:tblCellMar>
        </w:tblPrEx>
        <w:trPr>
          <w:trHeight w:val="0" w:hRule="atLeast"/>
        </w:trPr>
        <w:tc>
          <w:tcPr>
            <w:tcW w:w="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color w:val="auto"/>
                <w:spacing w:val="0"/>
                <w:position w:val="0"/>
                <w:sz w:val="21"/>
                <w:shd w:val="clear" w:fill="auto"/>
              </w:rPr>
              <w:t>6</w:t>
            </w:r>
          </w:p>
        </w:tc>
        <w:tc>
          <w:tcPr>
            <w:tcW w:w="4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spacing w:val="0"/>
                <w:position w:val="0"/>
                <w:shd w:val="clear" w:fill="auto"/>
              </w:rPr>
            </w:pPr>
            <w:r>
              <w:rPr>
                <w:rFonts w:ascii="宋体" w:hAnsi="宋体" w:eastAsia="宋体" w:cs="宋体"/>
                <w:color w:val="000000"/>
                <w:spacing w:val="0"/>
                <w:position w:val="0"/>
                <w:sz w:val="21"/>
                <w:shd w:val="clear" w:fill="auto"/>
              </w:rPr>
              <w:t>质保期外备品备件的报价</w:t>
            </w: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3</w:t>
            </w:r>
            <w:r>
              <w:rPr>
                <w:rFonts w:ascii="宋体" w:hAnsi="宋体" w:eastAsia="宋体" w:cs="宋体"/>
                <w:color w:val="auto"/>
                <w:spacing w:val="0"/>
                <w:position w:val="0"/>
                <w:sz w:val="21"/>
                <w:shd w:val="clear" w:fill="auto"/>
              </w:rPr>
              <w:t>分）</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根据所投产品的质保期、售后服务及技术培训情况酌情打分</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hint="eastAsia" w:ascii="Calibri" w:hAnsi="Calibri" w:eastAsia="宋体" w:cs="Calibri"/>
                <w:b/>
                <w:color w:val="auto"/>
                <w:spacing w:val="0"/>
                <w:position w:val="0"/>
                <w:sz w:val="21"/>
                <w:shd w:val="clear" w:fill="auto"/>
                <w:lang w:val="en-US" w:eastAsia="zh-CN"/>
              </w:rPr>
              <w:t>1</w:t>
            </w:r>
            <w:r>
              <w:rPr>
                <w:rFonts w:ascii="Calibri" w:hAnsi="Calibri" w:eastAsia="Calibri" w:cs="Calibri"/>
                <w:b/>
                <w:color w:val="auto"/>
                <w:spacing w:val="0"/>
                <w:position w:val="0"/>
                <w:sz w:val="21"/>
                <w:shd w:val="clear" w:fill="auto"/>
              </w:rPr>
              <w:t>-</w:t>
            </w:r>
            <w:r>
              <w:rPr>
                <w:rFonts w:hint="eastAsia" w:ascii="Calibri" w:hAnsi="Calibri" w:eastAsia="宋体" w:cs="Calibri"/>
                <w:b/>
                <w:color w:val="auto"/>
                <w:spacing w:val="0"/>
                <w:position w:val="0"/>
                <w:sz w:val="21"/>
                <w:shd w:val="clear" w:fill="auto"/>
                <w:lang w:val="en-US" w:eastAsia="zh-CN"/>
              </w:rPr>
              <w:t>3</w:t>
            </w:r>
            <w:r>
              <w:rPr>
                <w:rFonts w:ascii="宋体" w:hAnsi="宋体" w:eastAsia="宋体" w:cs="宋体"/>
                <w:b/>
                <w:color w:val="auto"/>
                <w:spacing w:val="0"/>
                <w:position w:val="0"/>
                <w:sz w:val="21"/>
                <w:shd w:val="clear" w:fill="auto"/>
              </w:rPr>
              <w:t>分</w:t>
            </w:r>
          </w:p>
        </w:tc>
      </w:tr>
      <w:tr>
        <w:tblPrEx>
          <w:tblCellMar>
            <w:top w:w="0" w:type="dxa"/>
            <w:left w:w="108" w:type="dxa"/>
            <w:bottom w:w="0" w:type="dxa"/>
            <w:right w:w="108" w:type="dxa"/>
          </w:tblCellMar>
        </w:tblPrEx>
        <w:trPr>
          <w:trHeight w:val="0" w:hRule="atLeast"/>
        </w:trPr>
        <w:tc>
          <w:tcPr>
            <w:tcW w:w="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color w:val="auto"/>
                <w:spacing w:val="0"/>
                <w:position w:val="0"/>
                <w:sz w:val="21"/>
                <w:shd w:val="clear" w:fill="auto"/>
              </w:rPr>
              <w:t>7</w:t>
            </w:r>
          </w:p>
        </w:tc>
        <w:tc>
          <w:tcPr>
            <w:tcW w:w="4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与招标文件的技术条款的偏离（</w:t>
            </w:r>
            <w:r>
              <w:rPr>
                <w:rFonts w:ascii="Calibri" w:hAnsi="Calibri" w:eastAsia="Calibri" w:cs="Calibri"/>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每一项负偏离扣</w:t>
            </w:r>
            <w:r>
              <w:rPr>
                <w:rFonts w:ascii="Calibri" w:hAnsi="Calibri" w:eastAsia="Calibri" w:cs="Calibri"/>
                <w:color w:val="auto"/>
                <w:spacing w:val="0"/>
                <w:position w:val="0"/>
                <w:sz w:val="21"/>
                <w:shd w:val="clear" w:fill="auto"/>
              </w:rPr>
              <w:t>1</w:t>
            </w:r>
            <w:r>
              <w:rPr>
                <w:rFonts w:ascii="宋体" w:hAnsi="宋体" w:eastAsia="宋体" w:cs="宋体"/>
                <w:color w:val="auto"/>
                <w:spacing w:val="0"/>
                <w:position w:val="0"/>
                <w:sz w:val="21"/>
                <w:shd w:val="clear" w:fill="auto"/>
              </w:rPr>
              <w:t>分，扣完为止</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b/>
                <w:color w:val="auto"/>
                <w:spacing w:val="0"/>
                <w:position w:val="0"/>
                <w:sz w:val="21"/>
                <w:shd w:val="clear" w:fill="auto"/>
              </w:rPr>
              <w:t>0-3</w:t>
            </w:r>
            <w:r>
              <w:rPr>
                <w:rFonts w:ascii="宋体" w:hAnsi="宋体" w:eastAsia="宋体" w:cs="宋体"/>
                <w:b/>
                <w:color w:val="auto"/>
                <w:spacing w:val="0"/>
                <w:position w:val="0"/>
                <w:sz w:val="21"/>
                <w:shd w:val="clear" w:fill="auto"/>
              </w:rPr>
              <w:t>分</w:t>
            </w:r>
          </w:p>
        </w:tc>
      </w:tr>
      <w:tr>
        <w:tblPrEx>
          <w:tblCellMar>
            <w:top w:w="0" w:type="dxa"/>
            <w:left w:w="108" w:type="dxa"/>
            <w:bottom w:w="0" w:type="dxa"/>
            <w:right w:w="108" w:type="dxa"/>
          </w:tblCellMar>
        </w:tblPrEx>
        <w:trPr>
          <w:trHeight w:val="0" w:hRule="atLeast"/>
        </w:trPr>
        <w:tc>
          <w:tcPr>
            <w:tcW w:w="6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color w:val="auto"/>
                <w:spacing w:val="0"/>
                <w:position w:val="0"/>
                <w:sz w:val="21"/>
                <w:shd w:val="clear" w:fill="auto"/>
              </w:rPr>
              <w:t>8</w:t>
            </w:r>
          </w:p>
        </w:tc>
        <w:tc>
          <w:tcPr>
            <w:tcW w:w="40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与招标文件的商务条款的偏离（</w:t>
            </w:r>
            <w:r>
              <w:rPr>
                <w:rFonts w:ascii="Calibri" w:hAnsi="Calibri" w:eastAsia="Calibri" w:cs="Calibri"/>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1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每一项负偏离扣</w:t>
            </w:r>
            <w:r>
              <w:rPr>
                <w:rFonts w:ascii="Calibri" w:hAnsi="Calibri" w:eastAsia="Calibri" w:cs="Calibri"/>
                <w:color w:val="auto"/>
                <w:spacing w:val="0"/>
                <w:position w:val="0"/>
                <w:sz w:val="21"/>
                <w:shd w:val="clear" w:fill="auto"/>
              </w:rPr>
              <w:t>1</w:t>
            </w:r>
            <w:r>
              <w:rPr>
                <w:rFonts w:ascii="宋体" w:hAnsi="宋体" w:eastAsia="宋体" w:cs="宋体"/>
                <w:color w:val="auto"/>
                <w:spacing w:val="0"/>
                <w:position w:val="0"/>
                <w:sz w:val="21"/>
                <w:shd w:val="clear" w:fill="auto"/>
              </w:rPr>
              <w:t>分，扣完为止</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Calibri" w:hAnsi="Calibri" w:eastAsia="Calibri" w:cs="Calibri"/>
                <w:b/>
                <w:color w:val="auto"/>
                <w:spacing w:val="0"/>
                <w:position w:val="0"/>
                <w:sz w:val="21"/>
                <w:shd w:val="clear" w:fill="auto"/>
              </w:rPr>
              <w:t>0-3</w:t>
            </w:r>
            <w:r>
              <w:rPr>
                <w:rFonts w:ascii="宋体" w:hAnsi="宋体" w:eastAsia="宋体" w:cs="宋体"/>
                <w:b/>
                <w:color w:val="auto"/>
                <w:spacing w:val="0"/>
                <w:position w:val="0"/>
                <w:sz w:val="21"/>
                <w:shd w:val="clear" w:fill="auto"/>
              </w:rPr>
              <w:t>分</w:t>
            </w:r>
          </w:p>
        </w:tc>
      </w:tr>
    </w:tbl>
    <w:p>
      <w:pPr>
        <w:spacing w:before="0" w:after="0" w:line="400" w:lineRule="auto"/>
        <w:ind w:left="0" w:right="0" w:firstLine="442"/>
        <w:jc w:val="both"/>
        <w:rPr>
          <w:rFonts w:ascii="宋体" w:hAnsi="宋体" w:eastAsia="宋体" w:cs="宋体"/>
          <w:b/>
          <w:color w:val="auto"/>
          <w:spacing w:val="0"/>
          <w:position w:val="0"/>
          <w:sz w:val="22"/>
          <w:shd w:val="clear" w:fill="auto"/>
        </w:rPr>
      </w:pPr>
      <w:r>
        <w:rPr>
          <w:rFonts w:ascii="宋体" w:hAnsi="宋体" w:eastAsia="宋体" w:cs="宋体"/>
          <w:b/>
          <w:color w:val="auto"/>
          <w:spacing w:val="0"/>
          <w:position w:val="0"/>
          <w:sz w:val="22"/>
          <w:shd w:val="clear" w:fill="auto"/>
        </w:rPr>
        <w:t>（二）商务部分（满分60分）</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商务评标按综合评分细则对投标人最终报价进行统一计算评分，由评标委员会按综合评分细则要求集体判定评分。</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1、投标报价评分应在投标报价范围口径一致的评标价基础上进行。</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1）属招标文件和交底不清楚引起的投标报价内容和口径不一致者，则按有关规定统一调整投标报价内容和口径，计算出投标人的最终评标价。</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2）属投标人失误造成的报价差错和遗漏，不得调整。</w:t>
      </w:r>
    </w:p>
    <w:p>
      <w:pPr>
        <w:spacing w:before="0" w:after="0" w:line="400" w:lineRule="auto"/>
        <w:ind w:left="0" w:right="0" w:firstLine="440"/>
        <w:jc w:val="both"/>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2、评标基准价计算方法：报价评分在投标报价响应招标文件要求的基础上，取所有有效投标报价的算数平均值与次低价的算数平均值作为评标基准价；如有效投标报价的数量小于4个（不含），则评标基准价为所有有效投标报价的算数平均值与最低价的算数平均值。</w:t>
      </w:r>
    </w:p>
    <w:p>
      <w:pPr>
        <w:spacing w:before="0" w:after="0" w:line="560" w:lineRule="auto"/>
        <w:ind w:left="0" w:right="0" w:firstLine="619"/>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商务标评分细则</w:t>
      </w:r>
    </w:p>
    <w:tbl>
      <w:tblPr>
        <w:tblStyle w:val="5"/>
        <w:tblW w:w="9464" w:type="dxa"/>
        <w:tblInd w:w="0" w:type="dxa"/>
        <w:tblLayout w:type="fixed"/>
        <w:tblCellMar>
          <w:top w:w="0" w:type="dxa"/>
          <w:left w:w="108" w:type="dxa"/>
          <w:bottom w:w="0" w:type="dxa"/>
          <w:right w:w="108" w:type="dxa"/>
        </w:tblCellMar>
      </w:tblPr>
      <w:tblGrid>
        <w:gridCol w:w="738"/>
        <w:gridCol w:w="1497"/>
        <w:gridCol w:w="1701"/>
        <w:gridCol w:w="4394"/>
        <w:gridCol w:w="1134"/>
      </w:tblGrid>
      <w:tr>
        <w:tblPrEx>
          <w:tblCellMar>
            <w:top w:w="0" w:type="dxa"/>
            <w:left w:w="108" w:type="dxa"/>
            <w:bottom w:w="0" w:type="dxa"/>
            <w:right w:w="108"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序号</w:t>
            </w:r>
          </w:p>
        </w:tc>
        <w:tc>
          <w:tcPr>
            <w:tcW w:w="14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评分因素</w:t>
            </w:r>
          </w:p>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及分值权重</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评审因素子项</w:t>
            </w:r>
          </w:p>
        </w:tc>
        <w:tc>
          <w:tcPr>
            <w:tcW w:w="43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评分标准</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分值</w:t>
            </w:r>
          </w:p>
        </w:tc>
      </w:tr>
      <w:tr>
        <w:tblPrEx>
          <w:tblCellMar>
            <w:top w:w="0" w:type="dxa"/>
            <w:left w:w="108" w:type="dxa"/>
            <w:bottom w:w="0" w:type="dxa"/>
            <w:right w:w="108" w:type="dxa"/>
          </w:tblCellMar>
        </w:tblPrEx>
        <w:trPr>
          <w:trHeight w:val="0"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4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商务评分</w:t>
            </w:r>
          </w:p>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（满分60分）</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投标报价</w:t>
            </w:r>
          </w:p>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（60分）</w:t>
            </w:r>
          </w:p>
        </w:tc>
        <w:tc>
          <w:tcPr>
            <w:tcW w:w="43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与基准价相等的为满分60分。</w:t>
            </w:r>
          </w:p>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投标总价每高于基准价1%,扣1分。投标总价每低于基准价1%，扣0.5分,得分四舍五入保留小数点后两位。投标报价分扣分至20分止。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b/>
                <w:color w:val="auto"/>
                <w:spacing w:val="0"/>
                <w:position w:val="0"/>
                <w:sz w:val="22"/>
                <w:shd w:val="clear" w:fill="auto"/>
              </w:rPr>
              <w:t>20-60分</w:t>
            </w:r>
          </w:p>
        </w:tc>
      </w:tr>
    </w:tbl>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p>
    <w:sectPr>
      <w:footerReference r:id="rId3" w:type="default"/>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EA35A"/>
    <w:multiLevelType w:val="singleLevel"/>
    <w:tmpl w:val="5E9EA35A"/>
    <w:lvl w:ilvl="0" w:tentative="0">
      <w:start w:val="1"/>
      <w:numFmt w:val="decimal"/>
      <w:lvlText w:val="%1."/>
      <w:lvlJc w:val="left"/>
    </w:lvl>
  </w:abstractNum>
  <w:abstractNum w:abstractNumId="1">
    <w:nsid w:val="5E9EA365"/>
    <w:multiLevelType w:val="singleLevel"/>
    <w:tmpl w:val="5E9EA365"/>
    <w:lvl w:ilvl="0" w:tentative="0">
      <w:start w:val="1"/>
      <w:numFmt w:val="decimal"/>
      <w:lvlText w:val="%1."/>
      <w:lvlJc w:val="left"/>
    </w:lvl>
  </w:abstractNum>
  <w:abstractNum w:abstractNumId="2">
    <w:nsid w:val="5E9EA370"/>
    <w:multiLevelType w:val="singleLevel"/>
    <w:tmpl w:val="5E9EA370"/>
    <w:lvl w:ilvl="0" w:tentative="0">
      <w:start w:val="1"/>
      <w:numFmt w:val="bullet"/>
      <w:lvlText w:val="•"/>
      <w:lvlJc w:val="left"/>
    </w:lvl>
  </w:abstractNum>
  <w:abstractNum w:abstractNumId="3">
    <w:nsid w:val="5E9EA37B"/>
    <w:multiLevelType w:val="singleLevel"/>
    <w:tmpl w:val="5E9EA37B"/>
    <w:lvl w:ilvl="0" w:tentative="0">
      <w:start w:val="1"/>
      <w:numFmt w:val="bullet"/>
      <w:lvlText w:val="•"/>
      <w:lvlJc w:val="left"/>
    </w:lvl>
  </w:abstractNum>
  <w:abstractNum w:abstractNumId="4">
    <w:nsid w:val="5E9EA386"/>
    <w:multiLevelType w:val="singleLevel"/>
    <w:tmpl w:val="5E9EA386"/>
    <w:lvl w:ilvl="0" w:tentative="0">
      <w:start w:val="1"/>
      <w:numFmt w:val="bullet"/>
      <w:lvlText w:val="•"/>
      <w:lvlJc w:val="left"/>
    </w:lvl>
  </w:abstractNum>
  <w:abstractNum w:abstractNumId="5">
    <w:nsid w:val="5E9EA391"/>
    <w:multiLevelType w:val="singleLevel"/>
    <w:tmpl w:val="5E9EA391"/>
    <w:lvl w:ilvl="0" w:tentative="0">
      <w:start w:val="1"/>
      <w:numFmt w:val="decimal"/>
      <w:lvlText w:val="%1."/>
      <w:lvlJc w:val="left"/>
    </w:lvl>
  </w:abstractNum>
  <w:abstractNum w:abstractNumId="6">
    <w:nsid w:val="5E9EA39C"/>
    <w:multiLevelType w:val="singleLevel"/>
    <w:tmpl w:val="5E9EA39C"/>
    <w:lvl w:ilvl="0" w:tentative="0">
      <w:start w:val="1"/>
      <w:numFmt w:val="decimal"/>
      <w:lvlText w:val="%1."/>
      <w:lvlJc w:val="left"/>
    </w:lvl>
  </w:abstractNum>
  <w:abstractNum w:abstractNumId="7">
    <w:nsid w:val="5E9EA3A7"/>
    <w:multiLevelType w:val="singleLevel"/>
    <w:tmpl w:val="5E9EA3A7"/>
    <w:lvl w:ilvl="0" w:tentative="0">
      <w:start w:val="1"/>
      <w:numFmt w:val="bullet"/>
      <w:lvlText w:val="•"/>
      <w:lvlJc w:val="left"/>
    </w:lvl>
  </w:abstractNum>
  <w:abstractNum w:abstractNumId="8">
    <w:nsid w:val="5E9EA3B2"/>
    <w:multiLevelType w:val="singleLevel"/>
    <w:tmpl w:val="5E9EA3B2"/>
    <w:lvl w:ilvl="0" w:tentative="0">
      <w:start w:val="1"/>
      <w:numFmt w:val="bullet"/>
      <w:lvlText w:val="•"/>
      <w:lvlJc w:val="left"/>
    </w:lvl>
  </w:abstractNum>
  <w:abstractNum w:abstractNumId="9">
    <w:nsid w:val="5E9EA3BD"/>
    <w:multiLevelType w:val="singleLevel"/>
    <w:tmpl w:val="5E9EA3BD"/>
    <w:lvl w:ilvl="0" w:tentative="0">
      <w:start w:val="1"/>
      <w:numFmt w:val="decimal"/>
      <w:lvlText w:val="%1."/>
      <w:lvlJc w:val="left"/>
    </w:lvl>
  </w:abstractNum>
  <w:abstractNum w:abstractNumId="10">
    <w:nsid w:val="5E9EA3C8"/>
    <w:multiLevelType w:val="singleLevel"/>
    <w:tmpl w:val="5E9EA3C8"/>
    <w:lvl w:ilvl="0" w:tentative="0">
      <w:start w:val="1"/>
      <w:numFmt w:val="decimal"/>
      <w:lvlText w:val="%1."/>
      <w:lvlJc w:val="left"/>
    </w:lvl>
  </w:abstractNum>
  <w:abstractNum w:abstractNumId="11">
    <w:nsid w:val="5E9EA3D3"/>
    <w:multiLevelType w:val="singleLevel"/>
    <w:tmpl w:val="5E9EA3D3"/>
    <w:lvl w:ilvl="0" w:tentative="0">
      <w:start w:val="1"/>
      <w:numFmt w:val="decimal"/>
      <w:lvlText w:val="%1."/>
      <w:lvlJc w:val="left"/>
    </w:lvl>
  </w:abstractNum>
  <w:abstractNum w:abstractNumId="12">
    <w:nsid w:val="5E9EA3DE"/>
    <w:multiLevelType w:val="singleLevel"/>
    <w:tmpl w:val="5E9EA3DE"/>
    <w:lvl w:ilvl="0" w:tentative="0">
      <w:start w:val="1"/>
      <w:numFmt w:val="decimal"/>
      <w:lvlText w:val="%1."/>
      <w:lvlJc w:val="left"/>
    </w:lvl>
  </w:abstractNum>
  <w:abstractNum w:abstractNumId="13">
    <w:nsid w:val="5E9EA3E9"/>
    <w:multiLevelType w:val="singleLevel"/>
    <w:tmpl w:val="5E9EA3E9"/>
    <w:lvl w:ilvl="0" w:tentative="0">
      <w:start w:val="1"/>
      <w:numFmt w:val="decimal"/>
      <w:lvlText w:val="%1."/>
      <w:lvlJc w:val="left"/>
    </w:lvl>
  </w:abstractNum>
  <w:abstractNum w:abstractNumId="14">
    <w:nsid w:val="5E9EA3F4"/>
    <w:multiLevelType w:val="singleLevel"/>
    <w:tmpl w:val="5E9EA3F4"/>
    <w:lvl w:ilvl="0" w:tentative="0">
      <w:start w:val="1"/>
      <w:numFmt w:val="decimal"/>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hdrShapeDefaults>
    <o:shapelayout v:ext="edit">
      <o:idmap v:ext="edit" data="3,4"/>
    </o:shapelayout>
  </w:hdrShapeDefaults>
  <w:compat>
    <w:useFELayout/>
    <w:splitPgBreakAndParaMark/>
    <w:compatSetting w:name="compatibilityMode" w:uri="http://schemas.microsoft.com/office/word" w:val="12"/>
  </w:compat>
  <w:rsids>
    <w:rsidRoot w:val="00000000"/>
    <w:rsid w:val="00E32A3E"/>
    <w:rsid w:val="016E5A97"/>
    <w:rsid w:val="03AB0FED"/>
    <w:rsid w:val="05CE6271"/>
    <w:rsid w:val="09337359"/>
    <w:rsid w:val="0BCC47D4"/>
    <w:rsid w:val="106736EE"/>
    <w:rsid w:val="198B630C"/>
    <w:rsid w:val="198E7CA8"/>
    <w:rsid w:val="1FBE4DF2"/>
    <w:rsid w:val="25211AA5"/>
    <w:rsid w:val="25A61F84"/>
    <w:rsid w:val="28CC2F0A"/>
    <w:rsid w:val="2E4D05FD"/>
    <w:rsid w:val="30F278AB"/>
    <w:rsid w:val="391D5C43"/>
    <w:rsid w:val="3ACA3399"/>
    <w:rsid w:val="3B956C2B"/>
    <w:rsid w:val="3CD26104"/>
    <w:rsid w:val="3D115236"/>
    <w:rsid w:val="3EE26CA7"/>
    <w:rsid w:val="44FF0723"/>
    <w:rsid w:val="487B6FE6"/>
    <w:rsid w:val="49D448BD"/>
    <w:rsid w:val="53DC5073"/>
    <w:rsid w:val="586B305F"/>
    <w:rsid w:val="5AA051A8"/>
    <w:rsid w:val="5AF21444"/>
    <w:rsid w:val="5E391B3C"/>
    <w:rsid w:val="63936D46"/>
    <w:rsid w:val="66987F0E"/>
    <w:rsid w:val="66A72CAE"/>
    <w:rsid w:val="6ABA2458"/>
    <w:rsid w:val="6D177A32"/>
    <w:rsid w:val="6E016EFB"/>
    <w:rsid w:val="6FC03C95"/>
    <w:rsid w:val="703268F6"/>
    <w:rsid w:val="7137067D"/>
    <w:rsid w:val="75C55380"/>
    <w:rsid w:val="76533E4A"/>
    <w:rsid w:val="7B2F3DF4"/>
    <w:rsid w:val="7CAC543D"/>
    <w:rsid w:val="7FDD77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2020-04-21T07:37:00Z</dcterms:created>
  <dc:creator>DELL</dc:creator>
  <cp:lastModifiedBy>王建坤</cp:lastModifiedBy>
  <dcterms:modified xsi:type="dcterms:W3CDTF">2020-04-29T06:23:31Z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