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rPr>
          <w:rFonts w:ascii="黑体" w:hAnsi="黑体" w:eastAsia="黑体"/>
          <w:b/>
          <w:bCs/>
          <w:sz w:val="52"/>
          <w:szCs w:val="52"/>
        </w:rPr>
      </w:pPr>
      <w:r>
        <w:rPr>
          <w:rFonts w:hint="eastAsia" w:ascii="黑体" w:hAnsi="黑体" w:eastAsia="黑体"/>
          <w:b/>
          <w:bCs/>
          <w:sz w:val="52"/>
          <w:szCs w:val="52"/>
          <w:u w:val="single"/>
        </w:rPr>
        <w:t xml:space="preserve"> 2020年围界外围除草及河道打捞</w:t>
      </w:r>
      <w:r>
        <w:rPr>
          <w:rFonts w:hint="eastAsia" w:ascii="黑体" w:hAnsi="黑体" w:eastAsia="黑体"/>
          <w:b/>
          <w:bCs/>
          <w:sz w:val="52"/>
          <w:szCs w:val="52"/>
        </w:rPr>
        <w:t>项目</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二Ο二0年五月</w:t>
      </w:r>
    </w:p>
    <w:p>
      <w:pPr>
        <w:spacing w:line="936" w:lineRule="exact"/>
        <w:jc w:val="center"/>
        <w:rPr>
          <w:rFonts w:ascii="Meiryo" w:hAnsi="Meiryo" w:eastAsia="Meiryo" w:cs="Meiryo"/>
          <w:sz w:val="52"/>
          <w:szCs w:val="52"/>
        </w:rPr>
        <w:sectPr>
          <w:pgSz w:w="12240" w:h="15840"/>
          <w:pgMar w:top="1500" w:right="1720" w:bottom="280" w:left="1700" w:header="720" w:footer="720" w:gutter="0"/>
          <w:cols w:space="720" w:num="1"/>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132432"/>
      <w:bookmarkStart w:id="2" w:name="_Toc525202077"/>
      <w:bookmarkStart w:id="3" w:name="_Toc19698493"/>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31</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45</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4"/>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pStyle w:val="16"/>
        <w:tabs>
          <w:tab w:val="left" w:pos="2388"/>
          <w:tab w:val="left" w:pos="2832"/>
          <w:tab w:val="left" w:pos="3472"/>
          <w:tab w:val="left" w:pos="6667"/>
          <w:tab w:val="left" w:pos="7270"/>
        </w:tabs>
        <w:spacing w:line="348" w:lineRule="auto"/>
        <w:ind w:right="153" w:firstLine="419"/>
      </w:pPr>
      <w:r>
        <w:rPr>
          <w:rFonts w:hint="eastAsia" w:ascii="Times New Roman" w:hAnsi="Times New Roman" w:eastAsia="Times New Roman"/>
          <w:u w:val="single" w:color="000000"/>
        </w:rPr>
        <w:t>2020</w:t>
      </w:r>
      <w:r>
        <w:rPr>
          <w:rFonts w:hint="eastAsia" w:ascii="宋体" w:hAnsi="宋体" w:cs="宋体"/>
          <w:u w:val="single" w:color="000000"/>
        </w:rPr>
        <w:t>年围界外围除草及河道打捞项目</w:t>
      </w:r>
      <w:r>
        <w:rPr>
          <w:spacing w:val="-1"/>
        </w:rPr>
        <w:t>（项目名称）招标人为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4"/>
        </w:rPr>
        <w:t>。该项目已具备招标条</w:t>
      </w:r>
      <w:r>
        <w:rPr>
          <w:spacing w:val="-92"/>
        </w:rPr>
        <w:t xml:space="preserve"> </w:t>
      </w:r>
      <w:r>
        <w:rPr>
          <w:spacing w:val="-1"/>
        </w:rPr>
        <w:t>件，现对</w:t>
      </w:r>
      <w:r>
        <w:rPr>
          <w:rFonts w:hint="eastAsia"/>
          <w:spacing w:val="-1"/>
        </w:rPr>
        <w:t>本项目</w:t>
      </w:r>
      <w:r>
        <w:rPr>
          <w:spacing w:val="-2"/>
        </w:rPr>
        <w:t>进行公开招标。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pPr>
      <w:r>
        <w:t>2.1</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本项目位于杭州萧山国际机场场区范围内，具体要求详见第五章。</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.2</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招标内容：3</w:t>
      </w:r>
      <w:r>
        <w:t>07692</w:t>
      </w:r>
      <w:r>
        <w:rPr>
          <w:rFonts w:hint="eastAsia"/>
        </w:rPr>
        <w:t>㎡的围界外围除草灭虫及9</w:t>
      </w:r>
      <w:r>
        <w:t>4009</w:t>
      </w:r>
      <w:r>
        <w:rPr>
          <w:rFonts w:hint="eastAsia"/>
        </w:rPr>
        <w:t>㎡的河道打捞及维护。</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.3</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服务期：围界外围除草时间为2020年6月1日至2021年6月30日，河道打捞服务期限为2020年7月1日至2021年6月30日。</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 具有独立法人资格，持有有效营业执照，注册资金不少于人民币</w:t>
      </w:r>
      <w:r>
        <w:rPr>
          <w:rFonts w:hint="eastAsia" w:cs="宋体"/>
          <w:u w:val="single"/>
        </w:rPr>
        <w:t xml:space="preserve">  </w:t>
      </w:r>
      <w:r>
        <w:rPr>
          <w:rFonts w:cs="宋体"/>
          <w:u w:val="single"/>
        </w:rPr>
        <w:t>20</w:t>
      </w:r>
      <w:r>
        <w:rPr>
          <w:rFonts w:hint="eastAsia" w:cs="宋体"/>
          <w:u w:val="single"/>
        </w:rPr>
        <w:t xml:space="preserve"> </w:t>
      </w:r>
      <w:r>
        <w:rPr>
          <w:rFonts w:hint="eastAsia" w:cs="宋体"/>
        </w:rPr>
        <w:t xml:space="preserve"> 万元或等值外币(按投标截止日当天中国银行公布的外汇牌价的中间价换算)，需提供营业执照复印件并加盖投标人公章作为证明材料，原件备查。如营业执照未登记注册资本的，须另外提供企业在“国家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hint="eastAsia" w:ascii="Times New Roman" w:hAnsi="Times New Roman" w:eastAsiaTheme="minorEastAsia"/>
          <w:u w:val="single"/>
        </w:rPr>
        <w:t xml:space="preserve"> </w:t>
      </w:r>
      <w:r>
        <w:rPr>
          <w:rFonts w:ascii="Times New Roman" w:hAnsi="Times New Roman" w:eastAsiaTheme="minorEastAsia"/>
          <w:u w:val="single"/>
        </w:rPr>
        <w:t>7</w:t>
      </w:r>
      <w:r>
        <w:rPr>
          <w:rFonts w:hint="eastAsia" w:ascii="Times New Roman" w:hAnsi="Times New Roman" w:eastAsiaTheme="minorEastAsia"/>
          <w:u w:val="single"/>
        </w:rPr>
        <w:t xml:space="preserve"> </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heme="minorEastAsia"/>
        </w:rPr>
      </w:pPr>
      <w:r>
        <w:rPr>
          <w:rFonts w:hint="eastAsia" w:cs="宋体"/>
        </w:rPr>
        <w:t>⑤</w:t>
      </w:r>
      <w:r>
        <w:rPr>
          <w:rFonts w:cs="宋体"/>
          <w:u w:val="single"/>
        </w:rPr>
        <w:t xml:space="preserve">   </w:t>
      </w:r>
      <w:r>
        <w:rPr>
          <w:rFonts w:hint="eastAsia" w:cs="宋体"/>
          <w:u w:val="single"/>
        </w:rPr>
        <w:t>具有履行合同所必需的设备和专业技术能力，且有从事农林昆虫防控或园林绿化等服务级资质或相关研究防控工作条件</w:t>
      </w:r>
      <w:r>
        <w:rPr>
          <w:rFonts w:cs="宋体"/>
          <w:u w:val="single"/>
        </w:rPr>
        <w:t xml:space="preserve">     </w:t>
      </w:r>
      <w:r>
        <w:rPr>
          <w:rFonts w:hint="eastAsia" w:cs="宋体"/>
        </w:rPr>
        <w:t>。</w:t>
      </w:r>
    </w:p>
    <w:p>
      <w:pPr>
        <w:pStyle w:val="16"/>
        <w:tabs>
          <w:tab w:val="left" w:pos="4394"/>
          <w:tab w:val="left" w:pos="5990"/>
        </w:tabs>
        <w:spacing w:line="331" w:lineRule="auto"/>
        <w:ind w:right="157" w:firstLine="419"/>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spacing w:val="6"/>
        </w:rPr>
        <w:t>不接受联合体投标。</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3.3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8" w:name="_bookmark5"/>
      <w:bookmarkEnd w:id="8"/>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hint="eastAsia" w:cs="宋体"/>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w:t>
      </w:r>
      <w:r>
        <w:rPr>
          <w:rFonts w:hint="eastAsia" w:cs="宋体"/>
          <w:lang w:eastAsia="zh-CN"/>
        </w:rPr>
        <w:t>浙江省机场集团或杭州萧山国际机场</w:t>
      </w:r>
      <w:bookmarkStart w:id="47" w:name="_GoBack"/>
      <w:bookmarkEnd w:id="47"/>
      <w:r>
        <w:rPr>
          <w:rFonts w:hint="eastAsia" w:cs="宋体"/>
        </w:rPr>
        <w:t>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9" w:name="_bookmark6"/>
      <w:bookmarkEnd w:id="9"/>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ascii="Times New Roman" w:hAnsi="Times New Roman" w:eastAsia="Times New Roman"/>
        </w:rPr>
        <w:t>2020</w:t>
      </w:r>
      <w:r>
        <w:rPr>
          <w:rFonts w:hint="eastAsia" w:cs="宋体"/>
        </w:rPr>
        <w:t>年</w:t>
      </w:r>
      <w:r>
        <w:rPr>
          <w:rFonts w:ascii="Times New Roman" w:hAnsi="Times New Roman" w:eastAsia="Times New Roman"/>
        </w:rPr>
        <w:t>5</w:t>
      </w:r>
      <w:r>
        <w:rPr>
          <w:rFonts w:hint="eastAsia" w:cs="宋体"/>
        </w:rPr>
        <w:t>月</w:t>
      </w:r>
      <w:r>
        <w:rPr>
          <w:rFonts w:cs="宋体"/>
        </w:rPr>
        <w:t>28</w:t>
      </w:r>
      <w:r>
        <w:rPr>
          <w:rFonts w:hint="eastAsia" w:cs="宋体"/>
        </w:rPr>
        <w:t>日</w:t>
      </w:r>
      <w:r>
        <w:rPr>
          <w:rFonts w:ascii="Times New Roman" w:hAnsi="Times New Roman" w:eastAsia="Times New Roman"/>
        </w:rPr>
        <w:t>9</w:t>
      </w:r>
      <w:r>
        <w:rPr>
          <w:rFonts w:hint="eastAsia" w:cs="宋体"/>
        </w:rPr>
        <w:t>时</w:t>
      </w:r>
      <w:r>
        <w:rPr>
          <w:rFonts w:ascii="Times New Roman" w:hAnsi="Times New Roman" w:eastAsia="Times New Roman"/>
        </w:rPr>
        <w:t>00</w:t>
      </w:r>
      <w:r>
        <w:rPr>
          <w:rFonts w:hint="eastAsia" w:cs="宋体"/>
        </w:rPr>
        <w:t>分，投标文件在封口处加盖公章，派专人于</w:t>
      </w:r>
      <w:r>
        <w:rPr>
          <w:rFonts w:hint="eastAsia" w:ascii="Times New Roman" w:hAnsi="Times New Roman" w:eastAsia="Times New Roman"/>
        </w:rPr>
        <w:t>20</w:t>
      </w:r>
      <w:r>
        <w:rPr>
          <w:rFonts w:ascii="Times New Roman" w:hAnsi="Times New Roman" w:eastAsia="Times New Roman"/>
        </w:rPr>
        <w:t>20</w:t>
      </w:r>
      <w:r>
        <w:rPr>
          <w:rFonts w:hint="eastAsia" w:cs="宋体"/>
        </w:rPr>
        <w:t>年</w:t>
      </w:r>
      <w:r>
        <w:rPr>
          <w:rFonts w:ascii="Times New Roman" w:hAnsi="Times New Roman" w:eastAsia="Times New Roman"/>
        </w:rPr>
        <w:t>5</w:t>
      </w:r>
      <w:r>
        <w:rPr>
          <w:rFonts w:hint="eastAsia" w:cs="宋体"/>
        </w:rPr>
        <w:t>月</w:t>
      </w:r>
      <w:r>
        <w:rPr>
          <w:rFonts w:ascii="Times New Roman" w:hAnsi="Times New Roman" w:eastAsia="Times New Roman"/>
        </w:rPr>
        <w:t>28</w:t>
      </w:r>
      <w:r>
        <w:rPr>
          <w:rFonts w:hint="eastAsia" w:ascii="Times New Roman" w:hAnsi="Times New Roman" w:eastAsia="Times New Roman"/>
        </w:rPr>
        <w:t xml:space="preserve"> </w:t>
      </w:r>
      <w:r>
        <w:rPr>
          <w:rFonts w:hint="eastAsia" w:cs="宋体"/>
        </w:rPr>
        <w:t>日上午</w:t>
      </w:r>
      <w:r>
        <w:rPr>
          <w:rFonts w:hint="eastAsia" w:ascii="Times New Roman" w:hAnsi="Times New Roman" w:eastAsia="Times New Roman"/>
        </w:rPr>
        <w:t>9</w:t>
      </w:r>
      <w:r>
        <w:rPr>
          <w:rFonts w:hint="eastAsia" w:cs="宋体"/>
        </w:rPr>
        <w:t>时</w:t>
      </w:r>
      <w:r>
        <w:rPr>
          <w:rFonts w:hint="eastAsia" w:ascii="Times New Roman" w:hAnsi="Times New Roman" w:eastAsia="Times New Roman"/>
        </w:rPr>
        <w:t>00</w:t>
      </w:r>
      <w:r>
        <w:rPr>
          <w:rFonts w:hint="eastAsia" w:cs="宋体"/>
        </w:rPr>
        <w:t>分（北京时间）前送至杭州萧山国际机场翔越路综合服务楼园区招标中心，逾期无效；若采用投递（邮寄）方式的，请于</w:t>
      </w:r>
      <w:r>
        <w:rPr>
          <w:rFonts w:hint="eastAsia" w:ascii="Times New Roman" w:hAnsi="Times New Roman" w:eastAsia="Times New Roman"/>
        </w:rPr>
        <w:t>20</w:t>
      </w:r>
      <w:r>
        <w:rPr>
          <w:rFonts w:ascii="Times New Roman" w:hAnsi="Times New Roman" w:eastAsia="Times New Roman"/>
        </w:rPr>
        <w:t>20</w:t>
      </w:r>
      <w:r>
        <w:rPr>
          <w:rFonts w:hint="eastAsia" w:cs="宋体"/>
        </w:rPr>
        <w:t>年</w:t>
      </w:r>
      <w:r>
        <w:rPr>
          <w:rFonts w:ascii="Times New Roman" w:hAnsi="Times New Roman" w:eastAsia="Times New Roman"/>
        </w:rPr>
        <w:t>5</w:t>
      </w:r>
      <w:r>
        <w:rPr>
          <w:rFonts w:hint="eastAsia" w:cs="宋体"/>
        </w:rPr>
        <w:t>月</w:t>
      </w:r>
      <w:r>
        <w:rPr>
          <w:rFonts w:ascii="Times New Roman" w:hAnsi="Times New Roman" w:eastAsia="Times New Roman"/>
        </w:rPr>
        <w:t>28</w:t>
      </w:r>
      <w:r>
        <w:rPr>
          <w:rFonts w:hint="eastAsia" w:ascii="Times New Roman" w:hAnsi="Times New Roman" w:eastAsia="Times New Roman"/>
        </w:rPr>
        <w:t xml:space="preserve"> </w:t>
      </w:r>
      <w:r>
        <w:rPr>
          <w:rFonts w:hint="eastAsia" w:cs="宋体"/>
        </w:rPr>
        <w:t xml:space="preserve">日 </w:t>
      </w:r>
      <w:r>
        <w:rPr>
          <w:rFonts w:cs="宋体"/>
        </w:rPr>
        <w:t xml:space="preserve"> </w:t>
      </w:r>
      <w:r>
        <w:rPr>
          <w:rFonts w:hint="eastAsia" w:cs="宋体"/>
        </w:rPr>
        <w:t>时</w:t>
      </w:r>
      <w:r>
        <w:rPr>
          <w:rFonts w:ascii="Times New Roman" w:hAnsi="Times New Roman" w:eastAsia="Times New Roman"/>
        </w:rPr>
        <w:t xml:space="preserve">  </w:t>
      </w:r>
      <w:r>
        <w:rPr>
          <w:rFonts w:hint="eastAsia" w:cs="宋体"/>
        </w:rPr>
        <w:t>分（北京时间）前投递至杭州萧山国际机场物业安检楼4</w:t>
      </w:r>
      <w:r>
        <w:rPr>
          <w:rFonts w:cs="宋体"/>
        </w:rPr>
        <w:t>01</w:t>
      </w:r>
      <w:r>
        <w:rPr>
          <w:rFonts w:hint="eastAsia" w:cs="宋体"/>
        </w:rPr>
        <w:t>室，逾期无效。</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4"/>
        <w:spacing w:before="70"/>
        <w:ind w:right="157" w:firstLine="422"/>
        <w:rPr>
          <w:rFonts w:ascii="黑体" w:hAnsi="黑体" w:eastAsia="黑体"/>
        </w:rPr>
      </w:pPr>
      <w:bookmarkStart w:id="10" w:name="_bookmark7"/>
      <w:bookmarkEnd w:id="10"/>
      <w:r>
        <w:rPr>
          <w:rFonts w:ascii="黑体" w:hAnsi="黑体" w:eastAsia="黑体"/>
        </w:rPr>
        <w:t>6.发布公告的媒介</w:t>
      </w:r>
    </w:p>
    <w:p>
      <w:pPr>
        <w:pStyle w:val="16"/>
        <w:tabs>
          <w:tab w:val="left" w:pos="4394"/>
          <w:tab w:val="left" w:pos="5990"/>
        </w:tabs>
        <w:spacing w:line="328" w:lineRule="auto"/>
        <w:ind w:right="157" w:firstLine="419"/>
        <w:rPr>
          <w:rFonts w:cs="宋体"/>
        </w:rPr>
      </w:pPr>
      <w:bookmarkStart w:id="11" w:name="_bookmark8"/>
      <w:bookmarkEnd w:id="11"/>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ascii="Times New Roman" w:hAnsi="Times New Roman" w:eastAsia="Times New Roman"/>
        </w:rPr>
        <w:t xml:space="preserve"> http://www.zjsairport.com</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ascii="Times New Roman" w:hAnsi="Times New Roman" w:eastAsia="Times New Roman"/>
        </w:rPr>
        <w:t>http://www.hzairport.com</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ascii="Times New Roman" w:hAnsi="Times New Roman" w:eastAsia="Times New Roman"/>
        </w:rPr>
        <w:t xml:space="preserve"> http://zfcg.czt.zj.gov.cn</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 xml:space="preserve">6.4 </w:t>
      </w:r>
      <w:r>
        <w:rPr>
          <w:rFonts w:hint="eastAsia" w:ascii="宋体" w:hAnsi="宋体" w:cs="宋体"/>
        </w:rPr>
        <w:t>浙江政务服务网</w:t>
      </w:r>
      <w:r>
        <w:rPr>
          <w:rFonts w:ascii="Times New Roman" w:hAnsi="Times New Roman" w:eastAsia="Times New Roman"/>
        </w:rPr>
        <w:t>http://zjpubservice.zjzwfw.gov.cn</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ascii="Times New Roman" w:hAnsi="Times New Roman" w:eastAsia="Times New Roman"/>
        </w:rPr>
        <w:t xml:space="preserve"> https://b.zhengcaiyun.cn</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ascii="Times New Roman" w:hAnsi="Times New Roman" w:eastAsia="Times New Roman"/>
        </w:rPr>
        <w:t>http://www.chinabidding.com.cn</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ascii="Times New Roman" w:hAnsi="Times New Roman" w:eastAsia="Times New Roman"/>
        </w:rPr>
        <w:t xml:space="preserve"> https://www.zhaotx.cn</w:t>
      </w:r>
    </w:p>
    <w:p>
      <w:pPr>
        <w:pStyle w:val="4"/>
        <w:spacing w:before="70"/>
        <w:ind w:right="157" w:firstLine="422"/>
        <w:rPr>
          <w:rFonts w:ascii="黑体" w:hAnsi="黑体" w:eastAsia="黑体"/>
        </w:rPr>
      </w:pPr>
      <w:r>
        <w:rPr>
          <w:rFonts w:hint="eastAsia" w:ascii="黑体" w:hAnsi="黑体" w:eastAsia="黑体"/>
        </w:rPr>
        <w:t>7</w:t>
      </w:r>
      <w:r>
        <w:rPr>
          <w:rFonts w:ascii="黑体" w:hAnsi="黑体" w:eastAsia="黑体"/>
        </w:rPr>
        <w:t>.</w:t>
      </w:r>
      <w:r>
        <w:rPr>
          <w:rFonts w:hint="eastAsia" w:ascii="黑体" w:hAnsi="黑体" w:eastAsia="黑体"/>
        </w:rPr>
        <w:t>其他</w:t>
      </w:r>
      <w:r>
        <w:rPr>
          <w:rFonts w:ascii="黑体" w:hAnsi="黑体" w:eastAsia="黑体"/>
        </w:rPr>
        <w:t>事项</w:t>
      </w:r>
    </w:p>
    <w:p>
      <w:pPr>
        <w:pStyle w:val="16"/>
        <w:tabs>
          <w:tab w:val="left" w:pos="4394"/>
          <w:tab w:val="left" w:pos="5990"/>
        </w:tabs>
        <w:spacing w:line="328" w:lineRule="auto"/>
        <w:ind w:right="157" w:firstLine="419"/>
        <w:rPr>
          <w:rFonts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黑体" w:hAnsi="黑体" w:eastAsia="黑体"/>
        </w:rPr>
      </w:pPr>
      <w:r>
        <w:rPr>
          <w:rFonts w:ascii="黑体" w:hAnsi="黑体" w:eastAsia="黑体"/>
        </w:rPr>
        <w:t>8.联系方式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投标联系人：马显强</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0571-83837726</w:t>
      </w:r>
    </w:p>
    <w:p>
      <w:pPr>
        <w:pStyle w:val="16"/>
        <w:tabs>
          <w:tab w:val="left" w:pos="4394"/>
          <w:tab w:val="left" w:pos="5990"/>
        </w:tabs>
        <w:spacing w:line="331" w:lineRule="auto"/>
        <w:ind w:right="157" w:firstLine="419"/>
        <w:rPr>
          <w:rFonts w:ascii="Times New Roman" w:hAnsi="Times New Roman" w:eastAsia="Times New Roman"/>
        </w:rPr>
        <w:sectPr>
          <w:pgSz w:w="12240" w:h="15840"/>
          <w:pgMar w:top="1500" w:right="1680" w:bottom="1120" w:left="1700" w:header="0" w:footer="901" w:gutter="0"/>
          <w:cols w:space="720" w:num="1"/>
        </w:sectPr>
      </w:pPr>
      <w:r>
        <w:rPr>
          <w:rFonts w:hint="eastAsia" w:cs="宋体"/>
        </w:rPr>
        <w:t>招标监督人：孟庆月</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0571-83837728</w:t>
      </w:r>
    </w:p>
    <w:p>
      <w:pPr>
        <w:spacing w:before="7"/>
        <w:rPr>
          <w:rFonts w:ascii="宋体" w:hAnsi="宋体" w:cs="宋体"/>
          <w:sz w:val="18"/>
          <w:szCs w:val="18"/>
        </w:rPr>
      </w:pPr>
      <w:bookmarkStart w:id="12" w:name="_bookmark9"/>
      <w:bookmarkEnd w:id="12"/>
    </w:p>
    <w:p>
      <w:pPr>
        <w:pStyle w:val="2"/>
        <w:spacing w:line="564" w:lineRule="exact"/>
        <w:ind w:right="57"/>
        <w:jc w:val="center"/>
      </w:pPr>
      <w:bookmarkStart w:id="13" w:name="_bookmark18"/>
      <w:bookmarkEnd w:id="13"/>
      <w:bookmarkStart w:id="14" w:name="_Toc19698496"/>
      <w:r>
        <w:t>第二章</w:t>
      </w:r>
      <w:r>
        <w:rPr>
          <w:rFonts w:hint="eastAsia"/>
        </w:rPr>
        <w:t xml:space="preserve">  </w:t>
      </w:r>
      <w:r>
        <w:t>投标人须知</w:t>
      </w:r>
      <w:bookmarkEnd w:id="14"/>
    </w:p>
    <w:p>
      <w:pPr>
        <w:pStyle w:val="4"/>
        <w:ind w:firstLine="264" w:firstLineChars="94"/>
        <w:jc w:val="center"/>
        <w:rPr>
          <w:sz w:val="28"/>
          <w:szCs w:val="28"/>
        </w:rPr>
      </w:pPr>
      <w:bookmarkStart w:id="15" w:name="_bookmark19"/>
      <w:bookmarkEnd w:id="15"/>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联系人：马显强</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w:t>
            </w:r>
            <w:r>
              <w:rPr>
                <w:rFonts w:hint="eastAsia" w:ascii="宋体" w:hAnsi="宋体" w:cs="宋体"/>
                <w:u w:val="single"/>
              </w:rPr>
              <w:t>2020年围界外围除草及河道打捞</w:t>
            </w:r>
            <w:r>
              <w:rPr>
                <w:rFonts w:hint="eastAsia" w:ascii="宋体" w:hAnsi="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962959240"/>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179964458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33798489"/>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46115630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服务期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合同签订之日起</w:t>
            </w:r>
            <w:r>
              <w:rPr>
                <w:rFonts w:hint="eastAsia" w:ascii="宋体" w:hAnsi="宋体" w:cs="宋体"/>
                <w:u w:val="single"/>
              </w:rPr>
              <w:t xml:space="preserve"> </w:t>
            </w:r>
            <w:r>
              <w:rPr>
                <w:rFonts w:ascii="宋体" w:hAnsi="宋体" w:cs="宋体"/>
                <w:u w:val="single"/>
              </w:rPr>
              <w:t>395</w:t>
            </w:r>
            <w:r>
              <w:rPr>
                <w:rFonts w:hint="eastAsia" w:ascii="宋体" w:hAnsi="宋体" w:cs="宋体"/>
                <w:u w:val="single"/>
              </w:rPr>
              <w:t xml:space="preserve"> </w:t>
            </w:r>
            <w:r>
              <w:rPr>
                <w:rFonts w:hint="eastAsia" w:ascii="宋体" w:hAnsi="宋体" w:cs="宋体"/>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服务地点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技术标准指标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790978664"/>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55038169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2803266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ascii="Segoe UI Emoji" w:hAnsi="Segoe UI Emoji" w:cs="Segoe UI Emoji"/>
                </w:rPr>
                <w:id w:val="-52410125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szCs w:val="21"/>
              </w:rPr>
              <w:t>1.9.1</w:t>
            </w:r>
          </w:p>
        </w:tc>
        <w:tc>
          <w:tcPr>
            <w:tcW w:w="2562" w:type="dxa"/>
            <w:vAlign w:val="center"/>
          </w:tcPr>
          <w:p>
            <w:pPr>
              <w:adjustRightInd w:val="0"/>
              <w:snapToGrid w:val="0"/>
              <w:jc w:val="center"/>
              <w:rPr>
                <w:rFonts w:ascii="宋体" w:hAnsi="宋体" w:cs="宋体"/>
              </w:rPr>
            </w:pPr>
            <w:r>
              <w:rPr>
                <w:rFonts w:ascii="宋体" w:hAnsi="宋体" w:cs="宋体"/>
                <w:szCs w:val="21"/>
              </w:rPr>
              <w:t>踏勘现场</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470954826"/>
                <w14:checkbox>
                  <w14:checked w14:val="0"/>
                  <w14:checkedState w14:val="0052" w14:font="Wingdings 2"/>
                  <w14:uncheckedState w14:val="2610" w14:font="MS Gothic"/>
                </w14:checkbox>
              </w:sdtPr>
              <w:sdtEndPr>
                <w:rPr>
                  <w:rFonts w:hint="eastAsia" w:ascii="宋体" w:hAnsi="宋体"/>
                  <w:szCs w:val="21"/>
                </w:rPr>
              </w:sdtEndPr>
              <w:sdtContent>
                <w:bookmarkStart w:id="16" w:name="EBb1a8b4338b8e441e9d53e6fc78c62c09"/>
                <w:r>
                  <w:rPr>
                    <w:rFonts w:hint="eastAsia" w:ascii="MS Gothic" w:hAnsi="MS Gothic" w:eastAsia="MS Gothic"/>
                    <w:szCs w:val="21"/>
                  </w:rPr>
                  <w:t>☐</w:t>
                </w:r>
              </w:sdtContent>
            </w:sdt>
            <w:r>
              <w:rPr>
                <w:rFonts w:ascii="宋体" w:hAnsi="宋体" w:cs="宋体"/>
                <w:szCs w:val="21"/>
              </w:rPr>
              <w:t>不组织</w:t>
            </w:r>
          </w:p>
          <w:bookmarkEnd w:id="16"/>
          <w:p>
            <w:pPr>
              <w:adjustRightInd w:val="0"/>
              <w:snapToGrid w:val="0"/>
              <w:rPr>
                <w:rFonts w:ascii="宋体" w:hAnsi="宋体" w:cs="宋体"/>
                <w:szCs w:val="21"/>
              </w:rPr>
            </w:pPr>
            <w:bookmarkStart w:id="17" w:name="EBcbc26f89de974525b16658cbf31c1521"/>
            <w:bookmarkEnd w:id="17"/>
            <w:sdt>
              <w:sdtPr>
                <w:rPr>
                  <w:rFonts w:hint="eastAsia" w:ascii="宋体" w:hAnsi="宋体"/>
                  <w:szCs w:val="21"/>
                </w:rPr>
                <w:id w:val="-494792387"/>
                <w14:checkbox>
                  <w14:checked w14:val="1"/>
                  <w14:checkedState w14:val="0052" w14:font="Wingdings 2"/>
                  <w14:uncheckedState w14:val="2610" w14:font="MS Gothic"/>
                </w14:checkbox>
              </w:sdtPr>
              <w:sdtEndPr>
                <w:rPr>
                  <w:rFonts w:hint="eastAsia" w:ascii="宋体" w:hAnsi="宋体"/>
                  <w:szCs w:val="21"/>
                </w:rPr>
              </w:sdtEndPr>
              <w:sdtContent>
                <w:r>
                  <w:rPr>
                    <w:rFonts w:hint="eastAsia" w:ascii="宋体" w:hAnsi="宋体"/>
                    <w:szCs w:val="21"/>
                  </w:rPr>
                  <w:sym w:font="Wingdings 2" w:char="F052"/>
                </w:r>
              </w:sdtContent>
            </w:sdt>
            <w:r>
              <w:rPr>
                <w:rFonts w:ascii="宋体" w:hAnsi="宋体" w:cs="宋体"/>
                <w:szCs w:val="21"/>
              </w:rPr>
              <w:t>组织</w:t>
            </w:r>
            <w:r>
              <w:rPr>
                <w:rFonts w:hint="eastAsia" w:ascii="宋体" w:hAnsi="宋体" w:cs="宋体"/>
                <w:szCs w:val="21"/>
              </w:rPr>
              <w:t>，</w:t>
            </w:r>
            <w:r>
              <w:rPr>
                <w:rFonts w:hint="eastAsia" w:ascii="宋体" w:hAnsi="宋体" w:cs="宋体"/>
                <w:b/>
                <w:szCs w:val="21"/>
              </w:rPr>
              <w:t>无需办理临时</w:t>
            </w:r>
            <w:r>
              <w:rPr>
                <w:rFonts w:ascii="宋体" w:hAnsi="宋体" w:cs="宋体"/>
                <w:b/>
                <w:szCs w:val="21"/>
              </w:rPr>
              <w:t>控制区通行证</w:t>
            </w:r>
          </w:p>
          <w:p>
            <w:pPr>
              <w:adjustRightInd w:val="0"/>
              <w:snapToGrid w:val="0"/>
              <w:rPr>
                <w:rFonts w:ascii="宋体" w:hAnsi="宋体"/>
                <w:szCs w:val="21"/>
              </w:rPr>
            </w:pPr>
            <w:r>
              <w:rPr>
                <w:rFonts w:hint="eastAsia" w:ascii="宋体" w:hAnsi="宋体"/>
                <w:szCs w:val="21"/>
              </w:rPr>
              <w:t>联系人：马显强</w:t>
            </w:r>
          </w:p>
          <w:p>
            <w:pPr>
              <w:adjustRightInd w:val="0"/>
              <w:snapToGrid w:val="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话：0571-83837</w:t>
            </w:r>
            <w:r>
              <w:rPr>
                <w:rFonts w:ascii="宋体" w:hAnsi="宋体"/>
                <w:szCs w:val="21"/>
              </w:rPr>
              <w:t>726</w:t>
            </w:r>
          </w:p>
          <w:p>
            <w:pPr>
              <w:adjustRightInd w:val="0"/>
              <w:snapToGrid w:val="0"/>
              <w:rPr>
                <w:rFonts w:ascii="宋体" w:hAnsi="宋体"/>
                <w:szCs w:val="21"/>
              </w:rPr>
            </w:pPr>
            <w:r>
              <w:rPr>
                <w:rFonts w:hint="eastAsia" w:ascii="宋体" w:hAnsi="宋体"/>
                <w:szCs w:val="21"/>
              </w:rPr>
              <w:t>踏勘时间：20</w:t>
            </w:r>
            <w:r>
              <w:rPr>
                <w:rFonts w:ascii="宋体" w:hAnsi="宋体"/>
                <w:szCs w:val="21"/>
              </w:rPr>
              <w:t>20</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25</w:t>
            </w:r>
            <w:r>
              <w:rPr>
                <w:rFonts w:hint="eastAsia" w:ascii="宋体" w:hAnsi="宋体"/>
                <w:szCs w:val="21"/>
              </w:rPr>
              <w:t>日</w:t>
            </w:r>
            <w:r>
              <w:rPr>
                <w:rFonts w:ascii="宋体" w:hAnsi="宋体"/>
                <w:szCs w:val="21"/>
              </w:rPr>
              <w:t>9</w:t>
            </w:r>
            <w:r>
              <w:rPr>
                <w:rFonts w:hint="eastAsia" w:ascii="宋体" w:hAnsi="宋体"/>
                <w:szCs w:val="21"/>
              </w:rPr>
              <w:t>时</w:t>
            </w:r>
            <w:r>
              <w:rPr>
                <w:rFonts w:ascii="宋体" w:hAnsi="宋体"/>
                <w:szCs w:val="21"/>
              </w:rPr>
              <w:t>00</w:t>
            </w:r>
            <w:r>
              <w:rPr>
                <w:rFonts w:hint="eastAsia" w:ascii="宋体" w:hAnsi="宋体"/>
                <w:szCs w:val="21"/>
              </w:rPr>
              <w:t>分</w:t>
            </w:r>
            <w:r>
              <w:rPr>
                <w:rFonts w:ascii="宋体" w:hAnsi="宋体"/>
                <w:szCs w:val="21"/>
              </w:rPr>
              <w:t>（</w:t>
            </w:r>
            <w:r>
              <w:rPr>
                <w:rFonts w:hint="eastAsia" w:ascii="宋体" w:hAnsi="宋体"/>
                <w:szCs w:val="21"/>
              </w:rPr>
              <w:t>北京</w:t>
            </w:r>
            <w:r>
              <w:rPr>
                <w:rFonts w:ascii="宋体" w:hAnsi="宋体"/>
                <w:szCs w:val="21"/>
              </w:rPr>
              <w:t>时间）</w:t>
            </w:r>
          </w:p>
          <w:p>
            <w:pPr>
              <w:adjustRightInd w:val="0"/>
              <w:snapToGrid w:val="0"/>
              <w:rPr>
                <w:rFonts w:ascii="宋体" w:hAnsi="宋体"/>
                <w:szCs w:val="21"/>
              </w:rPr>
            </w:pPr>
            <w:r>
              <w:rPr>
                <w:rFonts w:hint="eastAsia" w:ascii="宋体" w:hAnsi="宋体"/>
                <w:szCs w:val="21"/>
              </w:rPr>
              <w:t>踏勘集中地点：杭州萧山国际机场翔越路综合服务楼园区招标中心</w:t>
            </w:r>
          </w:p>
          <w:p>
            <w:pPr>
              <w:widowControl/>
              <w:jc w:val="left"/>
              <w:rPr>
                <w:rFonts w:ascii="宋体" w:hAnsi="宋体" w:cs="宋体"/>
                <w:kern w:val="0"/>
                <w:sz w:val="24"/>
                <w:szCs w:val="24"/>
              </w:rPr>
            </w:pPr>
            <w:r>
              <w:rPr>
                <w:rFonts w:hint="eastAsia" w:ascii="Microsoft YaHei,Segoe UI Emoji" w:hAnsi="Microsoft YaHei,Segoe UI Emoji" w:cs="宋体"/>
                <w:color w:val="000000"/>
                <w:kern w:val="0"/>
                <w:szCs w:val="21"/>
              </w:rPr>
              <w:t>注：</w:t>
            </w:r>
            <w:r>
              <w:rPr>
                <w:rFonts w:ascii="Microsoft YaHei,Segoe UI Emoji" w:hAnsi="Microsoft YaHei,Segoe UI Emoji" w:cs="宋体"/>
                <w:color w:val="000000"/>
                <w:kern w:val="0"/>
                <w:szCs w:val="21"/>
              </w:rPr>
              <w:t>每个投标人踏勘现场人数不</w:t>
            </w:r>
            <w:r>
              <w:rPr>
                <w:rFonts w:hint="eastAsia" w:ascii="Microsoft YaHei,Segoe UI Emoji" w:hAnsi="Microsoft YaHei,Segoe UI Emoji" w:cs="宋体"/>
                <w:color w:val="000000"/>
                <w:kern w:val="0"/>
                <w:szCs w:val="21"/>
              </w:rPr>
              <w:t>得</w:t>
            </w:r>
            <w:r>
              <w:rPr>
                <w:rFonts w:ascii="Microsoft YaHei,Segoe UI Emoji" w:hAnsi="Microsoft YaHei,Segoe UI Emoji" w:cs="宋体"/>
                <w:color w:val="000000"/>
                <w:kern w:val="0"/>
                <w:szCs w:val="21"/>
              </w:rPr>
              <w:t>超过2人</w:t>
            </w:r>
            <w:r>
              <w:rPr>
                <w:rFonts w:hint="eastAsia" w:ascii="Microsoft YaHei,Segoe UI Emoji" w:hAnsi="Microsoft YaHei,Segoe UI Emoji" w:cs="宋体"/>
                <w:color w:val="000000"/>
                <w:kern w:val="0"/>
                <w:szCs w:val="21"/>
              </w:rPr>
              <w:t>，</w:t>
            </w:r>
            <w:r>
              <w:rPr>
                <w:rFonts w:ascii="Microsoft YaHei,Segoe UI Emoji" w:hAnsi="Microsoft YaHei,Segoe UI Emoji" w:cs="宋体"/>
                <w:color w:val="000000"/>
                <w:kern w:val="0"/>
                <w:szCs w:val="21"/>
              </w:rPr>
              <w:t>前往现场踏勘人员需提前3日将项目名称、人员姓名、性别、身份证号码、投标单位</w:t>
            </w:r>
            <w:r>
              <w:rPr>
                <w:rFonts w:hint="eastAsia" w:ascii="Microsoft YaHei,Segoe UI Emoji" w:hAnsi="Microsoft YaHei,Segoe UI Emoji" w:cs="宋体"/>
                <w:color w:val="000000"/>
                <w:kern w:val="0"/>
                <w:szCs w:val="21"/>
              </w:rPr>
              <w:t>信息</w:t>
            </w:r>
            <w:r>
              <w:rPr>
                <w:rFonts w:ascii="Microsoft YaHei,Segoe UI Emoji" w:hAnsi="Microsoft YaHei,Segoe UI Emoji" w:cs="宋体"/>
                <w:color w:val="000000"/>
                <w:kern w:val="0"/>
                <w:szCs w:val="21"/>
              </w:rPr>
              <w:t>发送至招标人邮箱zbzx@hzairport.com</w:t>
            </w:r>
            <w:r>
              <w:rPr>
                <w:rFonts w:hint="eastAsia" w:ascii="Microsoft YaHei,Segoe UI Emoji" w:hAnsi="Microsoft YaHei,Segoe UI Emoji" w:cs="宋体"/>
                <w:color w:val="000000"/>
                <w:kern w:val="0"/>
                <w:szCs w:val="21"/>
              </w:rPr>
              <w:t>，</w:t>
            </w:r>
          </w:p>
          <w:p>
            <w:pPr>
              <w:widowControl/>
              <w:jc w:val="left"/>
              <w:rPr>
                <w:rFonts w:ascii="宋体" w:hAnsi="宋体" w:cs="宋体"/>
                <w:kern w:val="0"/>
                <w:sz w:val="24"/>
                <w:szCs w:val="24"/>
              </w:rPr>
            </w:pPr>
            <w:r>
              <w:rPr>
                <w:rFonts w:ascii="Microsoft YaHei,Segoe UI Emoji" w:hAnsi="Microsoft YaHei,Segoe UI Emoji" w:cs="宋体"/>
                <w:color w:val="000000"/>
                <w:kern w:val="0"/>
                <w:szCs w:val="21"/>
              </w:rPr>
              <w:t>踏勘当日必须提交以下材料：（1）有效身份证原件；（2）有效身份证复印件1份；（3）一寸照1张</w:t>
            </w:r>
            <w:r>
              <w:rPr>
                <w:rFonts w:hint="eastAsia" w:ascii="Microsoft YaHei,Segoe UI Emoji" w:hAnsi="Microsoft YaHei,Segoe UI Emoji" w:cs="宋体"/>
                <w:color w:val="000000"/>
                <w:kern w:val="0"/>
                <w:szCs w:val="21"/>
              </w:rPr>
              <w:t>。</w:t>
            </w:r>
          </w:p>
          <w:p>
            <w:pPr>
              <w:adjustRightInd w:val="0"/>
              <w:snapToGrid w:val="0"/>
              <w:rPr>
                <w:rFonts w:ascii="宋体" w:hAnsi="宋体" w:cs="宋体"/>
              </w:rPr>
            </w:pPr>
            <w:r>
              <w:rPr>
                <w:rFonts w:ascii="Microsoft YaHei,Segoe UI Emoji" w:hAnsi="Microsoft YaHei,Segoe UI Emoji" w:cs="宋体"/>
                <w:b/>
                <w:color w:val="000000"/>
                <w:kern w:val="0"/>
                <w:szCs w:val="21"/>
              </w:rPr>
              <w:t>（由于未参加现场踏勘引起的报价失误等责任由投标人自负）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20980552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ascii="Segoe UI Emoji" w:hAnsi="Segoe UI Emoji" w:cs="Segoe UI Emoji"/>
                </w:rPr>
                <w:id w:val="156306585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822413593"/>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37435974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）服务期不满足招标文件要求的；</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）未响应招标文件规定的实质性要求（包括具体条文前用“★”标示的）</w:t>
            </w:r>
          </w:p>
          <w:p>
            <w:pPr>
              <w:adjustRightInd w:val="0"/>
              <w:snapToGrid w:val="0"/>
              <w:rPr>
                <w:rFonts w:ascii="宋体" w:hAnsi="宋体" w:cs="宋体"/>
              </w:rPr>
            </w:pPr>
            <w:r>
              <w:rPr>
                <w:rFonts w:hint="eastAsia" w:ascii="宋体" w:hAnsi="宋体" w:cs="宋体"/>
              </w:rPr>
              <w:t>（</w:t>
            </w:r>
            <w:r>
              <w:rPr>
                <w:rFonts w:ascii="宋体" w:hAnsi="宋体" w:cs="宋体"/>
              </w:rPr>
              <w:t>6</w:t>
            </w:r>
            <w:r>
              <w:rPr>
                <w:rFonts w:hint="eastAsia" w:ascii="宋体" w:hAnsi="宋体" w:cs="宋体"/>
              </w:rPr>
              <w:t>）投标人不以自己的名义或未按招标文件的要求提供投标保证金或提供的投标保证金有缺陷而不能接受的；</w:t>
            </w:r>
          </w:p>
          <w:p>
            <w:pPr>
              <w:adjustRightInd w:val="0"/>
              <w:snapToGrid w:val="0"/>
              <w:rPr>
                <w:rFonts w:ascii="宋体" w:hAnsi="宋体" w:cs="宋体"/>
              </w:rPr>
            </w:pPr>
            <w:r>
              <w:rPr>
                <w:rFonts w:hint="eastAsia" w:ascii="宋体" w:hAnsi="宋体" w:cs="宋体"/>
              </w:rPr>
              <w:t>（</w:t>
            </w:r>
            <w:r>
              <w:rPr>
                <w:rFonts w:ascii="宋体" w:hAnsi="宋体" w:cs="宋体"/>
              </w:rPr>
              <w:t>7</w:t>
            </w:r>
            <w:r>
              <w:rPr>
                <w:rFonts w:hint="eastAsia" w:ascii="宋体" w:hAnsi="宋体" w:cs="宋体"/>
              </w:rPr>
              <w:t>）投标人以他人名义投标、或与他人串通投标、或以行贿手段谋取中标，或弄虚作假的；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w:t>
            </w:r>
            <w:r>
              <w:rPr>
                <w:rFonts w:ascii="宋体" w:hAnsi="宋体" w:cs="宋体"/>
              </w:rPr>
              <w:t>8</w:t>
            </w:r>
            <w:r>
              <w:rPr>
                <w:rFonts w:hint="eastAsia" w:ascii="宋体" w:hAnsi="宋体" w:cs="宋体"/>
              </w:rPr>
              <w:t>）被浙江省机场集团有限公司或杭州萧山国际机场有限公司列入禁止交易名单或不良信用记录名单的；</w:t>
            </w:r>
          </w:p>
          <w:p>
            <w:pPr>
              <w:adjustRightInd w:val="0"/>
              <w:snapToGrid w:val="0"/>
              <w:rPr>
                <w:rFonts w:ascii="宋体" w:hAnsi="宋体" w:cs="宋体"/>
              </w:rPr>
            </w:pPr>
            <w:r>
              <w:rPr>
                <w:rFonts w:hint="eastAsia" w:ascii="宋体" w:hAnsi="宋体" w:cs="宋体"/>
              </w:rPr>
              <w:t>（</w:t>
            </w:r>
            <w:r>
              <w:rPr>
                <w:rFonts w:ascii="宋体" w:hAnsi="宋体" w:cs="宋体"/>
              </w:rPr>
              <w:t>9</w:t>
            </w:r>
            <w:r>
              <w:rPr>
                <w:rFonts w:hint="eastAsia" w:ascii="宋体" w:hAnsi="宋体" w:cs="宋体"/>
              </w:rPr>
              <w:t>）存在法律、法规、规章规定的其它无效投标情况的。</w:t>
            </w:r>
          </w:p>
          <w:p>
            <w:pPr>
              <w:adjustRightInd w:val="0"/>
              <w:snapToGrid w:val="0"/>
              <w:rPr>
                <w:rFonts w:ascii="宋体" w:hAnsi="宋体" w:cs="宋体"/>
              </w:rPr>
            </w:pPr>
            <w:r>
              <w:rPr>
                <w:rFonts w:hint="eastAsia" w:ascii="宋体" w:hAnsi="宋体" w:cs="宋体"/>
              </w:rPr>
              <w:t>（1</w:t>
            </w:r>
            <w:r>
              <w:rPr>
                <w:rFonts w:ascii="宋体" w:hAnsi="宋体" w:cs="宋体"/>
              </w:rPr>
              <w:t>0</w:t>
            </w:r>
            <w:r>
              <w:rPr>
                <w:rFonts w:hint="eastAsia" w:ascii="宋体" w:hAnsi="宋体" w:cs="宋体"/>
              </w:rPr>
              <w:t>）投标人须知前附表规定的其他要求。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投标报价有算术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8165738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ascii="Segoe UI Emoji" w:hAnsi="Segoe UI Emoji" w:cs="Segoe UI Emoji"/>
                </w:rPr>
                <w:id w:val="-202153859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w:t>
            </w:r>
            <w:r>
              <w:rPr>
                <w:rFonts w:ascii="宋体" w:hAnsi="宋体" w:cs="宋体"/>
                <w:bCs/>
              </w:rPr>
              <w:t>20</w:t>
            </w:r>
            <w:r>
              <w:rPr>
                <w:rFonts w:hint="eastAsia" w:ascii="宋体" w:hAnsi="宋体" w:cs="宋体"/>
                <w:bCs/>
              </w:rPr>
              <w:t>年</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招标人可在解答投标人提出的澄清问题时对招标文件进行修改，对招标文件的修改将以补充公告的形式发布，发布网站：</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合同内所有费用投标人须统一提供“服务”类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9838881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65248121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8"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rPr>
            </w:pPr>
            <w:r>
              <w:rPr>
                <w:rFonts w:ascii="宋体" w:hAnsi="宋体"/>
              </w:rPr>
              <w:t>3</w:t>
            </w:r>
            <w:r>
              <w:rPr>
                <w:rFonts w:hint="eastAsia" w:ascii="宋体" w:hAnsi="宋体"/>
              </w:rPr>
              <w:t xml:space="preserve">、投标人应按“投标报价表”的要求报价，在投标报价表上写明拟提供服务期和总价。 </w:t>
            </w:r>
          </w:p>
          <w:p>
            <w:pPr>
              <w:adjustRightInd w:val="0"/>
              <w:snapToGrid w:val="0"/>
              <w:rPr>
                <w:rFonts w:ascii="宋体" w:hAnsi="宋体"/>
              </w:rPr>
            </w:pPr>
            <w:r>
              <w:rPr>
                <w:rFonts w:hint="eastAsia" w:ascii="宋体" w:hAnsi="宋体"/>
              </w:rPr>
              <w:t xml:space="preserve"> </w:t>
            </w:r>
          </w:p>
          <w:p>
            <w:pPr>
              <w:adjustRightInd w:val="0"/>
              <w:snapToGrid w:val="0"/>
              <w:rPr>
                <w:rFonts w:ascii="宋体" w:hAnsi="宋体"/>
              </w:rPr>
            </w:pPr>
            <w:r>
              <w:rPr>
                <w:rFonts w:ascii="宋体" w:hAnsi="宋体"/>
              </w:rPr>
              <w:t>4</w:t>
            </w:r>
            <w:r>
              <w:rPr>
                <w:rFonts w:hint="eastAsia" w:ascii="宋体" w:hAnsi="宋体"/>
              </w:rPr>
              <w:t>、所有根据合同或其它原因应由投标人支付的税款和其它应交纳的费用都要包括在投标人提交的投标价格中。</w:t>
            </w:r>
            <w:bookmarkEnd w:id="18"/>
          </w:p>
          <w:p>
            <w:pPr>
              <w:adjustRightInd w:val="0"/>
              <w:snapToGrid w:val="0"/>
              <w:rPr>
                <w:rFonts w:ascii="宋体" w:hAnsi="宋体"/>
              </w:rPr>
            </w:pPr>
            <w:r>
              <w:rPr>
                <w:rFonts w:ascii="宋体" w:hAnsi="宋体"/>
              </w:rPr>
              <w:t>5</w:t>
            </w:r>
            <w:r>
              <w:rPr>
                <w:rFonts w:hint="eastAsia" w:ascii="宋体" w:hAnsi="宋体"/>
              </w:rPr>
              <w:t>、其它须在报价中考虑的因素：</w:t>
            </w:r>
          </w:p>
          <w:p>
            <w:pPr>
              <w:adjustRightInd w:val="0"/>
              <w:snapToGrid w:val="0"/>
              <w:rPr>
                <w:rFonts w:ascii="宋体" w:hAnsi="宋体"/>
              </w:rPr>
            </w:pPr>
            <w:r>
              <w:rPr>
                <w:rFonts w:hint="eastAsia" w:ascii="宋体" w:hAnsi="宋体"/>
              </w:rPr>
              <w:t>（1）本项目在提供服务</w:t>
            </w:r>
            <w:r>
              <w:rPr>
                <w:rFonts w:ascii="宋体" w:hAnsi="宋体"/>
              </w:rPr>
              <w:t>期间</w:t>
            </w:r>
            <w:r>
              <w:rPr>
                <w:rFonts w:hint="eastAsia" w:ascii="宋体" w:hAnsi="宋体"/>
              </w:rPr>
              <w:t>，应注意保护好招标人现有物品，如有损坏，须无条件修复至招标人满意，各投标人须自行考虑相关费用并计入投标总价且一次性包干。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w:t>
            </w:r>
            <w:r>
              <w:rPr>
                <w:rFonts w:ascii="宋体" w:hAnsi="宋体"/>
              </w:rPr>
              <w:t>2</w:t>
            </w:r>
            <w:r>
              <w:rPr>
                <w:rFonts w:hint="eastAsia" w:ascii="宋体" w:hAnsi="宋体"/>
              </w:rPr>
              <w:t>）投标人在提供</w:t>
            </w:r>
            <w:r>
              <w:rPr>
                <w:rFonts w:ascii="宋体" w:hAnsi="宋体"/>
              </w:rPr>
              <w:t>服务过程中</w:t>
            </w:r>
            <w:r>
              <w:rPr>
                <w:rFonts w:hint="eastAsia" w:ascii="宋体" w:hAnsi="宋体"/>
              </w:rPr>
              <w:t>需自行负责现场人员生命、财产安全，自行解决与现场人员的劳务关系纠纷，可能产生的费用计入投标总价。</w:t>
            </w:r>
          </w:p>
          <w:p>
            <w:pPr>
              <w:adjustRightInd w:val="0"/>
              <w:snapToGrid w:val="0"/>
              <w:rPr>
                <w:rFonts w:ascii="宋体" w:hAnsi="宋体"/>
              </w:rPr>
            </w:pPr>
            <w:r>
              <w:rPr>
                <w:rFonts w:ascii="宋体" w:hAnsi="宋体"/>
                <w:b/>
                <w:bCs/>
              </w:rPr>
              <w:t>6</w:t>
            </w:r>
            <w:r>
              <w:rPr>
                <w:rFonts w:hint="eastAsia" w:ascii="宋体" w:hAnsi="宋体"/>
                <w:b/>
                <w:bCs/>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19" w:name="EB191aa127b49d4a8b95623a875e1177a4"/>
            <w:r>
              <w:rPr>
                <w:rFonts w:ascii="宋体" w:hAnsi="宋体"/>
                <w:u w:val="single"/>
              </w:rPr>
              <w:t>12</w:t>
            </w:r>
            <w:r>
              <w:rPr>
                <w:rFonts w:hint="eastAsia" w:ascii="宋体" w:hAnsi="宋体"/>
                <w:u w:val="single"/>
              </w:rPr>
              <w:t>0</w:t>
            </w:r>
            <w:bookmarkEnd w:id="19"/>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360037714"/>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ascii="Segoe UI Emoji" w:hAnsi="Segoe UI Emoji" w:cs="Segoe UI Emoji"/>
                </w:rPr>
                <w:id w:val="-55431914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19689430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b/>
                <w:sz w:val="22"/>
                <w:szCs w:val="22"/>
              </w:rPr>
              <w:t xml:space="preserve"> ★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sdt>
              <w:sdtPr>
                <w:rPr>
                  <w:rFonts w:ascii="Segoe UI Emoji" w:hAnsi="Segoe UI Emoji" w:cs="Segoe UI Emoji"/>
                </w:rPr>
                <w:id w:val="-206647066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Ansi="宋体" w:cs="宋体"/>
                <w:sz w:val="22"/>
                <w:szCs w:val="22"/>
              </w:rPr>
              <w:t xml:space="preserve"> 3、联合体各方签订的共同投标协议(联合体投标的提供)；</w:t>
            </w:r>
          </w:p>
          <w:p>
            <w:pPr>
              <w:adjustRightInd w:val="0"/>
              <w:snapToGrid w:val="0"/>
              <w:rPr>
                <w:rFonts w:ascii="宋体" w:hAnsi="宋体" w:cs="宋体"/>
              </w:rPr>
            </w:pPr>
            <w:bookmarkStart w:id="20"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20"/>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39100262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ascii="Segoe UI Emoji" w:hAnsi="Segoe UI Emoji" w:cs="Segoe UI Emoji"/>
                </w:rPr>
                <w:id w:val="461706061"/>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 xml:space="preserve"> 20</w:t>
            </w:r>
            <w:r>
              <w:rPr>
                <w:rFonts w:ascii="宋体" w:hAnsi="宋体" w:cs="宋体"/>
              </w:rPr>
              <w:t>17</w:t>
            </w:r>
            <w:r>
              <w:rPr>
                <w:rFonts w:hint="eastAsia" w:ascii="宋体" w:hAnsi="宋体" w:cs="宋体"/>
              </w:rPr>
              <w:t>年至20</w:t>
            </w:r>
            <w:r>
              <w:rPr>
                <w:rFonts w:ascii="宋体" w:hAnsi="宋体" w:cs="宋体"/>
              </w:rPr>
              <w:t>19</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5095979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 xml:space="preserve"> /</w:t>
            </w:r>
          </w:p>
          <w:p>
            <w:pPr>
              <w:adjustRightInd w:val="0"/>
              <w:snapToGrid w:val="0"/>
              <w:rPr>
                <w:rFonts w:ascii="宋体" w:hAnsi="宋体" w:cs="宋体"/>
                <w:color w:val="FF0000"/>
              </w:rPr>
            </w:pPr>
            <w:sdt>
              <w:sdtPr>
                <w:rPr>
                  <w:rFonts w:ascii="Segoe UI Emoji" w:hAnsi="Segoe UI Emoji" w:cs="Segoe UI Emoji"/>
                </w:rPr>
                <w:id w:val="-559249478"/>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ascii="宋体" w:hAnsi="宋体" w:cs="宋体"/>
              </w:rPr>
              <w:t xml:space="preserve"> 20  </w:t>
            </w:r>
            <w:r>
              <w:rPr>
                <w:rFonts w:hint="eastAsia" w:ascii="宋体" w:hAnsi="宋体" w:cs="宋体"/>
              </w:rPr>
              <w:t>年</w:t>
            </w:r>
            <w:r>
              <w:rPr>
                <w:rFonts w:ascii="宋体" w:hAnsi="宋体" w:cs="宋体"/>
              </w:rPr>
              <w:t xml:space="preserve">  月  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432972183"/>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w:t>
            </w:r>
          </w:p>
          <w:p>
            <w:pPr>
              <w:adjustRightInd w:val="0"/>
              <w:snapToGrid w:val="0"/>
              <w:rPr>
                <w:rFonts w:ascii="宋体" w:hAnsi="宋体" w:cs="宋体"/>
              </w:rPr>
            </w:pPr>
            <w:sdt>
              <w:sdtPr>
                <w:rPr>
                  <w:rFonts w:ascii="Segoe UI Emoji" w:hAnsi="Segoe UI Emoji" w:cs="Segoe UI Emoji"/>
                </w:rPr>
                <w:id w:val="47886192"/>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 xml:space="preserve"> 20</w:t>
            </w:r>
            <w:r>
              <w:rPr>
                <w:rFonts w:ascii="宋体" w:hAnsi="宋体" w:cs="宋体"/>
              </w:rPr>
              <w:t>17</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 xml:space="preserve">1 </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00802347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Segoe UI Emoji" w:hAnsi="Segoe UI Emoji" w:cs="Segoe UI Emoji"/>
              </w:rPr>
              <w:t xml:space="preserve"> </w:t>
            </w:r>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175450349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sdt>
              <w:sdtPr>
                <w:rPr>
                  <w:rFonts w:ascii="Segoe UI Emoji" w:hAnsi="Segoe UI Emoji" w:cs="Segoe UI Emoji"/>
                </w:rPr>
                <w:id w:val="-74317225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 xml:space="preserve"> 2020年围界外围除草及河道打捞</w:t>
            </w:r>
            <w:r>
              <w:rPr>
                <w:rFonts w:hint="eastAsia" w:ascii="宋体" w:hAnsi="宋体" w:cs="宋体"/>
              </w:rPr>
              <w:t>(项目名称)投标文件</w:t>
            </w:r>
          </w:p>
          <w:p>
            <w:pPr>
              <w:adjustRightInd w:val="0"/>
              <w:snapToGrid w:val="0"/>
              <w:rPr>
                <w:rFonts w:ascii="宋体" w:hAnsi="宋体" w:cs="宋体"/>
              </w:rPr>
            </w:pPr>
            <w:r>
              <w:rPr>
                <w:rFonts w:hint="eastAsia" w:ascii="宋体" w:hAnsi="宋体" w:cs="宋体"/>
              </w:rPr>
              <w:t>在</w:t>
            </w:r>
            <w:r>
              <w:rPr>
                <w:rFonts w:hint="eastAsia" w:ascii="宋体" w:hAnsi="宋体" w:cs="宋体"/>
                <w:u w:val="single"/>
              </w:rPr>
              <w:t>20</w:t>
            </w:r>
            <w:r>
              <w:rPr>
                <w:rFonts w:ascii="宋体" w:hAnsi="宋体" w:cs="宋体"/>
                <w:u w:val="single"/>
              </w:rPr>
              <w:t>20</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ascii="宋体" w:hAnsi="宋体" w:cs="宋体"/>
                <w:u w:val="single"/>
              </w:rPr>
              <w:t>5</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ascii="宋体" w:hAnsi="宋体" w:cs="宋体"/>
                <w:u w:val="single"/>
              </w:rPr>
              <w:t>28</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ascii="宋体" w:hAnsi="宋体" w:cs="宋体"/>
                <w:u w:val="single"/>
              </w:rPr>
              <w:t>9</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rPr>
              <w:t xml:space="preserve">  </w:t>
            </w:r>
            <w:r>
              <w:rPr>
                <w:rFonts w:ascii="宋体" w:hAnsi="宋体" w:cs="宋体"/>
                <w:u w:val="single"/>
              </w:rPr>
              <w:t>0</w:t>
            </w:r>
            <w:r>
              <w:rPr>
                <w:rFonts w:hint="eastAsia" w:ascii="宋体" w:hAnsi="宋体" w:cs="宋体"/>
              </w:rPr>
              <w:t>分(即开标时间)不得开启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
                <w:u w:val="single"/>
              </w:rPr>
              <w:t>20</w:t>
            </w:r>
            <w:r>
              <w:rPr>
                <w:rFonts w:ascii="宋体" w:hAnsi="宋体" w:cs="宋体"/>
                <w:b/>
                <w:u w:val="single"/>
              </w:rPr>
              <w:t>20</w:t>
            </w:r>
            <w:r>
              <w:rPr>
                <w:rFonts w:hint="eastAsia" w:ascii="宋体" w:hAnsi="宋体" w:cs="宋体"/>
              </w:rPr>
              <w:t>年</w:t>
            </w:r>
            <w:r>
              <w:rPr>
                <w:rFonts w:hint="eastAsia" w:ascii="宋体" w:hAnsi="宋体" w:cs="宋体"/>
                <w:b/>
                <w:spacing w:val="43"/>
                <w:u w:val="single"/>
              </w:rPr>
              <w:t xml:space="preserve"> </w:t>
            </w:r>
            <w:r>
              <w:rPr>
                <w:rFonts w:ascii="宋体" w:hAnsi="宋体" w:cs="宋体"/>
                <w:b/>
                <w:spacing w:val="43"/>
                <w:u w:val="single"/>
              </w:rPr>
              <w:t>5</w:t>
            </w:r>
            <w:r>
              <w:rPr>
                <w:rFonts w:hint="eastAsia" w:ascii="宋体" w:hAnsi="宋体" w:cs="宋体"/>
              </w:rPr>
              <w:t>月</w:t>
            </w:r>
            <w:r>
              <w:rPr>
                <w:rFonts w:hint="eastAsia" w:ascii="宋体" w:hAnsi="宋体" w:cs="宋体"/>
                <w:b/>
                <w:spacing w:val="43"/>
                <w:u w:val="single"/>
              </w:rPr>
              <w:t xml:space="preserve"> </w:t>
            </w:r>
            <w:r>
              <w:rPr>
                <w:rFonts w:ascii="宋体" w:hAnsi="宋体" w:cs="宋体"/>
                <w:b/>
                <w:spacing w:val="43"/>
                <w:u w:val="single"/>
              </w:rPr>
              <w:t>28</w:t>
            </w:r>
            <w:r>
              <w:rPr>
                <w:rFonts w:hint="eastAsia" w:ascii="宋体" w:hAnsi="宋体" w:cs="宋体"/>
                <w:b/>
                <w:spacing w:val="43"/>
                <w:u w:val="single"/>
              </w:rPr>
              <w:t xml:space="preserve"> </w:t>
            </w:r>
            <w:r>
              <w:rPr>
                <w:rFonts w:hint="eastAsia" w:ascii="宋体" w:hAnsi="宋体" w:cs="宋体"/>
              </w:rPr>
              <w:t>日</w:t>
            </w:r>
            <w:r>
              <w:rPr>
                <w:rFonts w:hint="eastAsia" w:ascii="宋体" w:hAnsi="宋体" w:cs="宋体"/>
                <w:b/>
                <w:spacing w:val="43"/>
                <w:u w:val="single"/>
              </w:rPr>
              <w:t xml:space="preserve"> </w:t>
            </w:r>
            <w:r>
              <w:rPr>
                <w:rFonts w:ascii="宋体" w:hAnsi="宋体" w:cs="宋体"/>
                <w:b/>
                <w:spacing w:val="43"/>
                <w:u w:val="single"/>
              </w:rPr>
              <w:t>9</w:t>
            </w:r>
            <w:r>
              <w:rPr>
                <w:rFonts w:hint="eastAsia" w:ascii="宋体" w:hAnsi="宋体" w:cs="宋体"/>
                <w:b/>
                <w:spacing w:val="43"/>
                <w:u w:val="single"/>
              </w:rPr>
              <w:t xml:space="preserve"> </w:t>
            </w:r>
            <w:r>
              <w:rPr>
                <w:rFonts w:hint="eastAsia" w:ascii="宋体" w:hAnsi="宋体" w:cs="宋体"/>
                <w:spacing w:val="-2"/>
              </w:rPr>
              <w:t>时</w:t>
            </w:r>
            <w:r>
              <w:rPr>
                <w:rFonts w:hint="eastAsia" w:ascii="宋体" w:hAnsi="宋体" w:cs="宋体"/>
                <w:b/>
                <w:spacing w:val="43"/>
                <w:u w:val="single"/>
              </w:rPr>
              <w:t xml:space="preserve"> </w:t>
            </w:r>
            <w:r>
              <w:rPr>
                <w:rFonts w:ascii="宋体" w:hAnsi="宋体" w:cs="宋体"/>
                <w:b/>
                <w:spacing w:val="43"/>
                <w:u w:val="single"/>
              </w:rPr>
              <w:t>0</w:t>
            </w:r>
            <w:r>
              <w:rPr>
                <w:rFonts w:hint="eastAsia" w:ascii="宋体" w:hAnsi="宋体" w:cs="宋体"/>
                <w:b/>
                <w:spacing w:val="43"/>
                <w:u w:val="single"/>
              </w:rPr>
              <w:t xml:space="preserve"> </w:t>
            </w:r>
            <w:r>
              <w:rPr>
                <w:rFonts w:hint="eastAsia" w:ascii="宋体" w:hAnsi="宋体" w:cs="宋体"/>
                <w:spacing w:val="-2"/>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425333081"/>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1710142343"/>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88765400"/>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41831319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公示媒介： 杭州萧山机场有限公司主页</w:t>
            </w:r>
          </w:p>
          <w:p>
            <w:pPr>
              <w:adjustRightInd w:val="0"/>
              <w:snapToGrid w:val="0"/>
              <w:rPr>
                <w:rStyle w:val="86"/>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775977316"/>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w:t>
            </w:r>
          </w:p>
          <w:p>
            <w:pPr>
              <w:adjustRightInd w:val="0"/>
              <w:snapToGrid w:val="0"/>
              <w:rPr>
                <w:rFonts w:ascii="宋体" w:hAnsi="宋体" w:cs="宋体"/>
              </w:rPr>
            </w:pPr>
            <w:sdt>
              <w:sdtPr>
                <w:rPr>
                  <w:rFonts w:ascii="Segoe UI Emoji" w:hAnsi="Segoe UI Emoji" w:cs="Segoe UI Emoji"/>
                </w:rPr>
                <w:id w:val="172433074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2780876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34047923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292475938"/>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，招标人有权不予退还其投标保证金且列入招标人禁止交易名单或不良信用记录名单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Arial"/>
              </w:rPr>
            </w:pPr>
            <w:r>
              <w:rPr>
                <w:rFonts w:hint="eastAsia" w:ascii="宋体" w:hAnsi="宋体" w:cs="宋体"/>
              </w:rPr>
              <w:t>4、投标人须知前附表与投标人须知</w:t>
            </w:r>
            <w:r>
              <w:rPr>
                <w:rFonts w:hint="eastAsia" w:ascii="宋体" w:hAnsi="宋体" w:cs="Arial"/>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21"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招标范围、服务期、服务地点和技术标准指标。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服务期：见投标人须知前附表。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服务地点：见投标人须知前附表。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技术标准指标：见投标人须知前附表。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 xml:space="preserve"> </w:t>
      </w: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  年1月1日起至投标截止日止）</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kern w:val="0"/>
          <w:sz w:val="22"/>
        </w:rPr>
      </w:pPr>
      <w:r>
        <w:rPr>
          <w:rFonts w:ascii="宋体" w:hAnsi="宋体" w:cs="宋体"/>
          <w:b/>
          <w:kern w:val="0"/>
          <w:sz w:val="22"/>
        </w:rPr>
        <w:t xml:space="preserve">1.9 </w:t>
      </w:r>
      <w:r>
        <w:rPr>
          <w:rFonts w:hint="eastAsia" w:ascii="宋体" w:hAnsi="宋体" w:cs="宋体"/>
          <w:b/>
          <w:kern w:val="0"/>
          <w:sz w:val="22"/>
        </w:rPr>
        <w:t>踏勘现场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1.9.1 </w:t>
      </w:r>
      <w:r>
        <w:rPr>
          <w:rFonts w:hint="eastAsia" w:ascii="宋体" w:hAnsi="宋体" w:cs="宋体"/>
          <w:kern w:val="0"/>
          <w:sz w:val="22"/>
        </w:rPr>
        <w:t>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1.9.2 </w:t>
      </w:r>
      <w:r>
        <w:rPr>
          <w:rFonts w:hint="eastAsia" w:ascii="宋体" w:hAnsi="宋体" w:cs="宋体"/>
          <w:kern w:val="0"/>
          <w:sz w:val="22"/>
        </w:rPr>
        <w:t>投标人踏勘现场发生的费用自理。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1.9.3 </w:t>
      </w:r>
      <w:r>
        <w:rPr>
          <w:rFonts w:hint="eastAsia" w:ascii="宋体" w:hAnsi="宋体" w:cs="宋体"/>
          <w:kern w:val="0"/>
          <w:sz w:val="22"/>
        </w:rPr>
        <w:t>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cs="宋体"/>
          <w:b/>
          <w:kern w:val="0"/>
          <w:sz w:val="22"/>
        </w:rPr>
      </w:pPr>
      <w:r>
        <w:rPr>
          <w:rFonts w:ascii="宋体" w:hAnsi="宋体" w:cs="宋体"/>
          <w:kern w:val="0"/>
          <w:sz w:val="22"/>
        </w:rPr>
        <w:t xml:space="preserve">1.9.4 </w:t>
      </w:r>
      <w:r>
        <w:rPr>
          <w:rFonts w:hint="eastAsia" w:ascii="宋体" w:hAnsi="宋体" w:cs="宋体"/>
          <w:kern w:val="0"/>
          <w:sz w:val="22"/>
        </w:rPr>
        <w:t>招标人在踏勘现场中介绍的服务场地和相关的周边环境情况，供投标人在编制投标文件时参考，招标人不对投标人据此作出的判断和决策负责。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w:t>
      </w:r>
      <w:r>
        <w:rPr>
          <w:rFonts w:ascii="宋体" w:hAnsi="宋体" w:cs="宋体"/>
          <w:b/>
          <w:kern w:val="0"/>
          <w:sz w:val="22"/>
        </w:rPr>
        <w:t>10</w:t>
      </w:r>
      <w:r>
        <w:rPr>
          <w:rFonts w:hint="eastAsia" w:ascii="宋体" w:hAnsi="宋体" w:cs="宋体"/>
          <w:b/>
          <w:kern w:val="0"/>
          <w:sz w:val="22"/>
        </w:rPr>
        <w:t xml:space="preserve">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ascii="宋体" w:hAnsi="宋体" w:cs="宋体"/>
          <w:kern w:val="0"/>
          <w:sz w:val="22"/>
        </w:rPr>
        <w:t>10</w:t>
      </w:r>
      <w:r>
        <w:rPr>
          <w:rFonts w:hint="eastAsia" w:ascii="宋体" w:hAnsi="宋体" w:cs="宋体"/>
          <w:kern w:val="0"/>
          <w:sz w:val="22"/>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ascii="宋体" w:hAnsi="宋体" w:cs="宋体"/>
          <w:kern w:val="0"/>
          <w:sz w:val="22"/>
        </w:rPr>
        <w:t>10</w:t>
      </w:r>
      <w:r>
        <w:rPr>
          <w:rFonts w:hint="eastAsia" w:ascii="宋体" w:hAnsi="宋体" w:cs="宋体"/>
          <w:kern w:val="0"/>
          <w:sz w:val="22"/>
        </w:rPr>
        <w:t>.2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w:t>
      </w:r>
      <w:r>
        <w:rPr>
          <w:rFonts w:ascii="宋体" w:hAnsi="宋体" w:cs="宋体"/>
          <w:b/>
          <w:kern w:val="0"/>
          <w:sz w:val="22"/>
        </w:rPr>
        <w:t>1</w:t>
      </w:r>
      <w:r>
        <w:rPr>
          <w:rFonts w:hint="eastAsia" w:ascii="宋体" w:hAnsi="宋体" w:cs="宋体"/>
          <w:b/>
          <w:kern w:val="0"/>
          <w:sz w:val="22"/>
        </w:rPr>
        <w:t xml:space="preserve">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1</w:t>
      </w:r>
      <w:r>
        <w:rPr>
          <w:rFonts w:hint="eastAsia" w:ascii="宋体" w:hAnsi="宋体" w:cs="宋体"/>
          <w:kern w:val="0"/>
          <w:sz w:val="22"/>
        </w:rPr>
        <w:t>.1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1</w:t>
      </w:r>
      <w:r>
        <w:rPr>
          <w:rFonts w:hint="eastAsia" w:ascii="宋体" w:hAnsi="宋体" w:cs="宋体"/>
          <w:kern w:val="0"/>
          <w:sz w:val="22"/>
        </w:rPr>
        <w:t>.2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w:t>
      </w:r>
      <w:r>
        <w:rPr>
          <w:rFonts w:ascii="宋体" w:hAnsi="宋体" w:cs="宋体"/>
          <w:b/>
          <w:kern w:val="0"/>
          <w:sz w:val="22"/>
        </w:rPr>
        <w:t>2</w:t>
      </w:r>
      <w:r>
        <w:rPr>
          <w:rFonts w:hint="eastAsia" w:ascii="宋体" w:hAnsi="宋体" w:cs="宋体"/>
          <w:b/>
          <w:kern w:val="0"/>
          <w:sz w:val="22"/>
        </w:rPr>
        <w:t xml:space="preserve">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w:t>
      </w:r>
      <w:r>
        <w:rPr>
          <w:rFonts w:ascii="宋体" w:hAnsi="宋体" w:cs="宋体"/>
          <w:kern w:val="0"/>
          <w:sz w:val="22"/>
        </w:rPr>
        <w:t>2</w:t>
      </w:r>
      <w:r>
        <w:rPr>
          <w:rFonts w:hint="eastAsia" w:ascii="宋体" w:hAnsi="宋体" w:cs="宋体"/>
          <w:kern w:val="0"/>
          <w:sz w:val="22"/>
        </w:rPr>
        <w:t>.1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1.12.2 </w:t>
      </w:r>
      <w:r>
        <w:rPr>
          <w:rFonts w:hint="eastAsia" w:ascii="宋体" w:hAnsi="宋体" w:cs="微软雅黑"/>
          <w:kern w:val="0"/>
          <w:sz w:val="22"/>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1.12.3 </w:t>
      </w:r>
      <w:r>
        <w:rPr>
          <w:rFonts w:hint="eastAsia" w:ascii="宋体" w:hAnsi="宋体" w:cs="微软雅黑"/>
          <w:kern w:val="0"/>
          <w:sz w:val="22"/>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1.12.5 </w:t>
      </w:r>
      <w:r>
        <w:rPr>
          <w:rFonts w:hint="eastAsia" w:ascii="宋体" w:hAnsi="宋体" w:cs="微软雅黑"/>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w:t>
      </w:r>
      <w:r>
        <w:rPr>
          <w:rFonts w:ascii="宋体" w:hAnsi="宋体" w:cs="宋体"/>
          <w:kern w:val="0"/>
          <w:sz w:val="22"/>
        </w:rPr>
        <w:t>10</w:t>
      </w:r>
      <w:r>
        <w:rPr>
          <w:rFonts w:hint="eastAsia" w:ascii="宋体" w:hAnsi="宋体" w:cs="宋体"/>
          <w:kern w:val="0"/>
          <w:sz w:val="22"/>
        </w:rPr>
        <w:t>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③有关证明投标人的企业信誉及获得各种奖励等资料；；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④投标人经济实力：包括企业注册资金、财务报告与报表中反映的财务状况；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⑤近三年完成类似项目业绩情况；</w:t>
      </w:r>
    </w:p>
    <w:p>
      <w:pPr>
        <w:autoSpaceDE w:val="0"/>
        <w:autoSpaceDN w:val="0"/>
        <w:adjustRightInd w:val="0"/>
        <w:snapToGrid w:val="0"/>
        <w:spacing w:line="360" w:lineRule="exact"/>
        <w:ind w:firstLine="660" w:firstLineChars="300"/>
        <w:rPr>
          <w:rFonts w:ascii="宋体" w:hAnsi="宋体" w:cs="宋体"/>
          <w:kern w:val="0"/>
          <w:sz w:val="22"/>
        </w:rPr>
      </w:pPr>
      <w:r>
        <w:rPr>
          <w:rFonts w:ascii="宋体" w:hAnsi="宋体" w:cs="宋体"/>
          <w:kern w:val="0"/>
          <w:sz w:val="22"/>
        </w:rPr>
        <w:t>⑥</w:t>
      </w:r>
      <w:r>
        <w:rPr>
          <w:rFonts w:hint="eastAsia" w:ascii="宋体" w:hAnsi="宋体" w:cs="宋体"/>
          <w:kern w:val="0"/>
          <w:sz w:val="22"/>
        </w:rPr>
        <w:t>招标文件投标人资格要求中提供的相关材料</w:t>
      </w:r>
      <w:r>
        <w:rPr>
          <w:rFonts w:hint="eastAsia" w:cs="Calibri" w:asciiTheme="minorEastAsia" w:hAnsiTheme="minorEastAsia" w:eastAsiaTheme="minorEastAsia"/>
          <w:color w:val="00000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)服务大纲；</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①本项目概况；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②工作内容和依据；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③现场机构、人力、物资设备配置；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④服务人员的作业安排和进场计划；</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⑤运行、安全、服务等相关管理方案；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⑥对本项目的实施意见及重点、难点控制；</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⑦对特殊情况的承诺以及灾害性、突发事件的应急预案；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⑧投入到本项目的项目负责人、其他人员的情况汇总表及业绩、经历、能力介绍、资格证明材料及人员到位率的承诺；</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⑨投入本项目服务的仪器、仪表、设备及交通工具汇总表。②技术参数、结构及性能特点等产品技术规格书。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w:t>
      </w:r>
      <w:r>
        <w:rPr>
          <w:rFonts w:hint="eastAsia" w:ascii="宋体" w:hAnsi="宋体" w:cs="宋体"/>
          <w:kern w:val="0"/>
          <w:sz w:val="22"/>
        </w:rPr>
        <w:t>)投标单位优势及其他；</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投标报价为投标</w:t>
      </w:r>
      <w:r>
        <w:rPr>
          <w:rFonts w:ascii="宋体" w:hAnsi="宋体" w:cs="宋体"/>
          <w:kern w:val="0"/>
          <w:sz w:val="22"/>
        </w:rPr>
        <w:t>报价表</w:t>
      </w:r>
      <w:r>
        <w:rPr>
          <w:rFonts w:hint="eastAsia" w:ascii="宋体" w:hAnsi="宋体" w:cs="宋体"/>
          <w:kern w:val="0"/>
          <w:sz w:val="22"/>
        </w:rPr>
        <w:t>各分项报价金额之和，投标报价与分项报价的合价不一致的，</w:t>
      </w:r>
      <w:r>
        <w:rPr>
          <w:rFonts w:hint="eastAsia" w:ascii="宋体" w:hAnsi="宋体" w:cs="宋体"/>
          <w:kern w:val="0"/>
          <w:sz w:val="22"/>
          <w:highlight w:val="yellow"/>
        </w:rPr>
        <w:t>按</w:t>
      </w:r>
      <w:r>
        <w:rPr>
          <w:rFonts w:ascii="宋体" w:hAnsi="宋体" w:cs="宋体"/>
          <w:kern w:val="0"/>
          <w:sz w:val="22"/>
          <w:highlight w:val="yellow"/>
        </w:rPr>
        <w:t>投标人须知前附表</w:t>
      </w:r>
      <w:r>
        <w:rPr>
          <w:rFonts w:hint="eastAsia" w:ascii="宋体" w:hAnsi="宋体" w:cs="宋体"/>
          <w:kern w:val="0"/>
          <w:sz w:val="22"/>
          <w:highlight w:val="yellow"/>
        </w:rPr>
        <w:t>条款</w:t>
      </w:r>
      <w:r>
        <w:rPr>
          <w:rFonts w:ascii="宋体" w:hAnsi="宋体" w:cs="宋体"/>
          <w:kern w:val="0"/>
          <w:sz w:val="22"/>
          <w:highlight w:val="yellow"/>
        </w:rPr>
        <w:t>规定</w:t>
      </w:r>
      <w:r>
        <w:rPr>
          <w:rFonts w:hint="eastAsia" w:ascii="宋体" w:hAnsi="宋体" w:cs="宋体"/>
          <w:kern w:val="0"/>
          <w:sz w:val="22"/>
          <w:highlight w:val="yellow"/>
        </w:rPr>
        <w:t>修正投标报价；</w:t>
      </w:r>
      <w:r>
        <w:rPr>
          <w:rFonts w:hint="eastAsia" w:ascii="宋体" w:hAnsi="宋体" w:cs="宋体"/>
          <w:kern w:val="0"/>
          <w:sz w:val="22"/>
        </w:rPr>
        <w:t>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ascii="宋体" w:hAnsi="宋体" w:cs="宋体"/>
          <w:kern w:val="0"/>
          <w:sz w:val="22"/>
        </w:rPr>
        <w:t>120</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投标文件应密封包装，并在封套的封口处加盖投标人单位章或由投标人的法定代表人或其授权的代理人签字或盖章。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履约保证金按投标人须知前附表规定执行，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2" w:name="_Toc219809802"/>
      <w:bookmarkStart w:id="23" w:name="_Toc15553"/>
      <w:bookmarkStart w:id="24" w:name="_Toc220123242"/>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2"/>
      <w:bookmarkEnd w:id="23"/>
      <w:bookmarkEnd w:id="24"/>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5" w:name="_Toc18806"/>
      <w:bookmarkStart w:id="26" w:name="_Toc219809803"/>
      <w:bookmarkStart w:id="27" w:name="_Toc220123243"/>
      <w:r>
        <w:rPr>
          <w:rFonts w:hint="eastAsia" w:ascii="宋体" w:hAnsi="宋体" w:cs="宋体"/>
          <w:b/>
          <w:kern w:val="0"/>
          <w:sz w:val="22"/>
        </w:rPr>
        <w:t>8.2 不再招标</w:t>
      </w:r>
      <w:bookmarkEnd w:id="25"/>
      <w:bookmarkEnd w:id="26"/>
      <w:bookmarkEnd w:id="27"/>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21"/>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28" w:name="_bookmark76"/>
      <w:bookmarkEnd w:id="28"/>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29" w:name="_bookmark77"/>
      <w:bookmarkEnd w:id="29"/>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30" w:name="_bookmark78"/>
      <w:bookmarkEnd w:id="30"/>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77"/>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户名</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账户开户行行号</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账号</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账户所在省市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开户行</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账户所在城市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保证金金额</w:t>
            </w:r>
          </w:p>
        </w:tc>
        <w:tc>
          <w:tcPr>
            <w:tcW w:w="6539"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账户性质</w:t>
            </w:r>
          </w:p>
        </w:tc>
        <w:tc>
          <w:tcPr>
            <w:tcW w:w="6539"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联系人及联系电话</w:t>
            </w:r>
          </w:p>
        </w:tc>
        <w:tc>
          <w:tcPr>
            <w:tcW w:w="6539"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181" w:type="dxa"/>
            <w:vAlign w:val="center"/>
          </w:tcPr>
          <w:p>
            <w:pPr>
              <w:jc w:val="center"/>
              <w:rPr>
                <w:rFonts w:ascii="宋体" w:hAnsi="宋体" w:cs="宋体"/>
                <w:sz w:val="24"/>
              </w:rPr>
            </w:pPr>
            <w:r>
              <w:rPr>
                <w:rFonts w:hint="eastAsia" w:ascii="宋体" w:hAnsi="宋体" w:cs="宋体"/>
                <w:sz w:val="24"/>
              </w:rPr>
              <w:t>备注</w:t>
            </w:r>
          </w:p>
        </w:tc>
        <w:tc>
          <w:tcPr>
            <w:tcW w:w="6539"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sz w:val="40"/>
          <w:szCs w:val="40"/>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2"/>
        <w:spacing w:line="564" w:lineRule="exact"/>
        <w:ind w:right="57"/>
        <w:jc w:val="center"/>
      </w:pPr>
      <w:bookmarkStart w:id="31" w:name="_Toc19698498"/>
      <w:r>
        <w:rPr>
          <w:rFonts w:hint="eastAsia"/>
        </w:rPr>
        <w:t>第三章</w:t>
      </w:r>
      <w:r>
        <w:t xml:space="preserve">  </w:t>
      </w:r>
      <w:r>
        <w:rPr>
          <w:rFonts w:hint="eastAsia"/>
        </w:rPr>
        <w:t>评标办法（适用于经评审的最低投标价法）</w:t>
      </w:r>
      <w:bookmarkEnd w:id="31"/>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本次评标采用</w:t>
      </w:r>
      <w:r>
        <w:rPr>
          <w:rFonts w:hint="eastAsia" w:ascii="宋体" w:hAnsi="宋体" w:cs="宋体"/>
          <w:b/>
          <w:kern w:val="0"/>
          <w:sz w:val="22"/>
        </w:rPr>
        <w:t>经评审的最低投标价法</w:t>
      </w: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（5）服务期不满足招标文件要求的；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 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(2）当投标报价有算术错误时，评标委员会按</w:t>
      </w:r>
      <w:r>
        <w:rPr>
          <w:rFonts w:hint="eastAsia" w:ascii="宋体" w:hAnsi="宋体" w:cs="宋体"/>
          <w:b/>
          <w:sz w:val="22"/>
        </w:rPr>
        <w:t>有利于招标人的原则</w:t>
      </w:r>
      <w:r>
        <w:rPr>
          <w:rFonts w:hint="eastAsia" w:ascii="宋体" w:hAnsi="宋体" w:cs="宋体"/>
          <w:sz w:val="22"/>
        </w:rPr>
        <w:t>对投标报价进行修正，投标人必须书面确认修正价格，承诺如中标接受修正价格为合同签约价。</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（四）对投标人进行排序，推荐中标候选人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1、评标委员会按照经评审的价格由低到高的顺序推荐中标候选人，本项目推荐2名中标候选人。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w:t>
      </w:r>
      <w:r>
        <w:rPr>
          <w:rFonts w:ascii="宋体" w:hAnsi="宋体" w:cs="宋体"/>
          <w:sz w:val="22"/>
        </w:rPr>
        <w:t>6.3.2</w:t>
      </w:r>
      <w:r>
        <w:rPr>
          <w:rFonts w:hint="eastAsia" w:ascii="宋体" w:hAnsi="宋体" w:cs="宋体"/>
          <w:sz w:val="22"/>
        </w:rPr>
        <w:t>及7.4规定，确定中标人或推荐中标候选人。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pStyle w:val="2"/>
        <w:spacing w:line="564" w:lineRule="exact"/>
        <w:ind w:right="57"/>
        <w:jc w:val="center"/>
        <w:rPr>
          <w:b w:val="0"/>
          <w:bCs w:val="0"/>
        </w:rPr>
      </w:pPr>
      <w:r>
        <w:rPr>
          <w:rStyle w:val="95"/>
          <w:b w:val="0"/>
          <w:bCs w:val="0"/>
          <w:sz w:val="40"/>
          <w:szCs w:val="40"/>
        </w:rPr>
        <w:br w:type="page"/>
      </w:r>
      <w:bookmarkStart w:id="32" w:name="_Toc19698499"/>
      <w:r>
        <w:rPr>
          <w:rFonts w:hint="eastAsia"/>
          <w:b w:val="0"/>
          <w:bCs w:val="0"/>
        </w:rPr>
        <w:t>第四章</w:t>
      </w:r>
      <w:r>
        <w:rPr>
          <w:b w:val="0"/>
          <w:bCs w:val="0"/>
        </w:rPr>
        <w:t xml:space="preserve">  </w:t>
      </w:r>
      <w:r>
        <w:rPr>
          <w:rFonts w:hint="eastAsia"/>
          <w:b w:val="0"/>
          <w:bCs w:val="0"/>
        </w:rPr>
        <w:t>合同条款及格式</w:t>
      </w:r>
      <w:bookmarkEnd w:id="32"/>
    </w:p>
    <w:p>
      <w:pPr>
        <w:spacing w:line="360" w:lineRule="auto"/>
        <w:jc w:val="center"/>
        <w:rPr>
          <w:rFonts w:ascii="宋体" w:hAnsi="宋体" w:cs="宋体"/>
          <w:b/>
          <w:sz w:val="22"/>
        </w:rPr>
      </w:pPr>
    </w:p>
    <w:p>
      <w:pPr>
        <w:spacing w:line="360" w:lineRule="auto"/>
        <w:ind w:firstLine="514" w:firstLineChars="214"/>
        <w:rPr>
          <w:sz w:val="24"/>
          <w:szCs w:val="24"/>
        </w:rPr>
      </w:pPr>
      <w:r>
        <w:rPr>
          <w:rFonts w:hint="eastAsia"/>
          <w:sz w:val="24"/>
          <w:szCs w:val="24"/>
        </w:rPr>
        <w:t>甲</w:t>
      </w:r>
      <w:r>
        <w:rPr>
          <w:sz w:val="24"/>
          <w:szCs w:val="24"/>
        </w:rPr>
        <w:t xml:space="preserve">  </w:t>
      </w:r>
      <w:r>
        <w:rPr>
          <w:rFonts w:hint="eastAsia"/>
          <w:sz w:val="24"/>
          <w:szCs w:val="24"/>
        </w:rPr>
        <w:t>方：杭州萧山国际机场有限公司</w:t>
      </w:r>
    </w:p>
    <w:p>
      <w:pPr>
        <w:spacing w:line="360" w:lineRule="auto"/>
        <w:ind w:firstLine="514" w:firstLineChars="214"/>
        <w:rPr>
          <w:sz w:val="24"/>
          <w:szCs w:val="24"/>
        </w:rPr>
      </w:pPr>
      <w:r>
        <w:rPr>
          <w:rFonts w:hint="eastAsia"/>
          <w:sz w:val="24"/>
          <w:szCs w:val="24"/>
        </w:rPr>
        <w:t>地</w:t>
      </w:r>
      <w:r>
        <w:rPr>
          <w:sz w:val="24"/>
          <w:szCs w:val="24"/>
        </w:rPr>
        <w:t xml:space="preserve">  </w:t>
      </w:r>
      <w:r>
        <w:rPr>
          <w:rFonts w:hint="eastAsia"/>
          <w:sz w:val="24"/>
          <w:szCs w:val="24"/>
        </w:rPr>
        <w:t>址：杭州萧山国际机场内</w:t>
      </w:r>
    </w:p>
    <w:p>
      <w:pPr>
        <w:spacing w:line="360" w:lineRule="auto"/>
        <w:ind w:firstLine="514" w:firstLineChars="214"/>
        <w:rPr>
          <w:sz w:val="24"/>
          <w:szCs w:val="24"/>
        </w:rPr>
      </w:pPr>
    </w:p>
    <w:p>
      <w:pPr>
        <w:spacing w:line="360" w:lineRule="auto"/>
        <w:ind w:firstLine="514" w:firstLineChars="214"/>
        <w:rPr>
          <w:sz w:val="24"/>
          <w:szCs w:val="24"/>
        </w:rPr>
      </w:pPr>
      <w:r>
        <w:rPr>
          <w:rFonts w:hint="eastAsia"/>
          <w:sz w:val="24"/>
          <w:szCs w:val="24"/>
        </w:rPr>
        <w:t>乙</w:t>
      </w:r>
      <w:r>
        <w:rPr>
          <w:sz w:val="24"/>
          <w:szCs w:val="24"/>
        </w:rPr>
        <w:t xml:space="preserve">  </w:t>
      </w:r>
      <w:r>
        <w:rPr>
          <w:rFonts w:hint="eastAsia"/>
          <w:sz w:val="24"/>
          <w:szCs w:val="24"/>
        </w:rPr>
        <w:t>方：</w:t>
      </w:r>
    </w:p>
    <w:p>
      <w:pPr>
        <w:spacing w:line="360" w:lineRule="auto"/>
        <w:ind w:firstLine="514" w:firstLineChars="214"/>
        <w:rPr>
          <w:sz w:val="24"/>
          <w:szCs w:val="24"/>
        </w:rPr>
      </w:pPr>
      <w:r>
        <w:rPr>
          <w:rFonts w:hint="eastAsia"/>
          <w:sz w:val="24"/>
          <w:szCs w:val="24"/>
        </w:rPr>
        <w:t>地</w:t>
      </w:r>
      <w:r>
        <w:rPr>
          <w:sz w:val="24"/>
          <w:szCs w:val="24"/>
        </w:rPr>
        <w:t xml:space="preserve">  </w:t>
      </w:r>
      <w:r>
        <w:rPr>
          <w:rFonts w:hint="eastAsia"/>
          <w:sz w:val="24"/>
          <w:szCs w:val="24"/>
        </w:rPr>
        <w:t>址：</w:t>
      </w:r>
    </w:p>
    <w:p>
      <w:pPr>
        <w:spacing w:line="360" w:lineRule="auto"/>
        <w:ind w:firstLine="514" w:firstLineChars="214"/>
        <w:rPr>
          <w:sz w:val="24"/>
          <w:szCs w:val="24"/>
        </w:rPr>
      </w:pPr>
    </w:p>
    <w:p>
      <w:pPr>
        <w:spacing w:line="360" w:lineRule="auto"/>
        <w:ind w:firstLine="514" w:firstLineChars="214"/>
        <w:rPr>
          <w:sz w:val="24"/>
          <w:szCs w:val="24"/>
        </w:rPr>
      </w:pPr>
      <w:r>
        <w:rPr>
          <w:sz w:val="24"/>
          <w:szCs w:val="24"/>
        </w:rPr>
        <w:t xml:space="preserve"> </w:t>
      </w:r>
    </w:p>
    <w:p>
      <w:pPr>
        <w:spacing w:line="360" w:lineRule="auto"/>
        <w:ind w:firstLine="514" w:firstLineChars="214"/>
        <w:rPr>
          <w:sz w:val="24"/>
          <w:szCs w:val="24"/>
        </w:rPr>
      </w:pPr>
      <w:r>
        <w:rPr>
          <w:rFonts w:hint="eastAsia"/>
          <w:sz w:val="24"/>
          <w:szCs w:val="24"/>
        </w:rPr>
        <w:t xml:space="preserve">甲、乙双方根据有关法律规定，本着友好合作、协商一致的原则，就杭州萧山国际机场【 </w:t>
      </w:r>
      <w:r>
        <w:rPr>
          <w:sz w:val="24"/>
          <w:szCs w:val="24"/>
        </w:rPr>
        <w:t xml:space="preserve">                        </w:t>
      </w:r>
      <w:r>
        <w:rPr>
          <w:rFonts w:hint="eastAsia"/>
          <w:sz w:val="24"/>
          <w:szCs w:val="24"/>
        </w:rPr>
        <w:t>】外包项目有关事宜达成协议如下：</w:t>
      </w:r>
    </w:p>
    <w:p>
      <w:pPr>
        <w:spacing w:line="360" w:lineRule="auto"/>
        <w:ind w:firstLine="514" w:firstLineChars="214"/>
        <w:rPr>
          <w:sz w:val="24"/>
          <w:szCs w:val="24"/>
        </w:rPr>
      </w:pPr>
    </w:p>
    <w:p>
      <w:pPr>
        <w:spacing w:line="360" w:lineRule="auto"/>
        <w:rPr>
          <w:b/>
          <w:sz w:val="24"/>
          <w:szCs w:val="24"/>
        </w:rPr>
      </w:pPr>
      <w:r>
        <w:rPr>
          <w:rFonts w:hint="eastAsia"/>
          <w:b/>
          <w:sz w:val="24"/>
          <w:szCs w:val="24"/>
        </w:rPr>
        <w:t>第一条：合同文件</w:t>
      </w:r>
    </w:p>
    <w:p>
      <w:pPr>
        <w:spacing w:line="360" w:lineRule="auto"/>
        <w:ind w:firstLine="514" w:firstLineChars="214"/>
        <w:rPr>
          <w:sz w:val="24"/>
          <w:szCs w:val="24"/>
        </w:rPr>
      </w:pPr>
      <w:r>
        <w:rPr>
          <w:rFonts w:hint="eastAsia"/>
          <w:sz w:val="24"/>
          <w:szCs w:val="24"/>
        </w:rPr>
        <w:t>本合同所附下列文件是合同构成不可分割的部分：</w:t>
      </w:r>
    </w:p>
    <w:p>
      <w:pPr>
        <w:spacing w:line="360" w:lineRule="auto"/>
        <w:ind w:firstLine="514" w:firstLineChars="214"/>
        <w:rPr>
          <w:sz w:val="24"/>
          <w:szCs w:val="24"/>
        </w:rPr>
      </w:pPr>
      <w:r>
        <w:rPr>
          <w:sz w:val="24"/>
          <w:szCs w:val="24"/>
        </w:rPr>
        <w:t>1</w:t>
      </w:r>
      <w:r>
        <w:rPr>
          <w:rFonts w:hint="eastAsia"/>
          <w:sz w:val="24"/>
          <w:szCs w:val="24"/>
        </w:rPr>
        <w:t>、合同条款</w:t>
      </w:r>
    </w:p>
    <w:p>
      <w:pPr>
        <w:spacing w:line="360" w:lineRule="auto"/>
        <w:ind w:firstLine="514" w:firstLineChars="214"/>
        <w:rPr>
          <w:sz w:val="24"/>
          <w:szCs w:val="24"/>
        </w:rPr>
      </w:pPr>
      <w:r>
        <w:rPr>
          <w:sz w:val="24"/>
          <w:szCs w:val="24"/>
        </w:rPr>
        <w:t>2</w:t>
      </w:r>
      <w:r>
        <w:rPr>
          <w:rFonts w:hint="eastAsia"/>
          <w:sz w:val="24"/>
          <w:szCs w:val="24"/>
        </w:rPr>
        <w:t>、合同附件</w:t>
      </w:r>
    </w:p>
    <w:p>
      <w:pPr>
        <w:spacing w:line="360" w:lineRule="auto"/>
        <w:ind w:firstLine="514" w:firstLineChars="214"/>
        <w:rPr>
          <w:sz w:val="24"/>
          <w:szCs w:val="24"/>
        </w:rPr>
      </w:pPr>
      <w:r>
        <w:rPr>
          <w:sz w:val="24"/>
          <w:szCs w:val="24"/>
        </w:rPr>
        <w:t>3</w:t>
      </w:r>
      <w:r>
        <w:rPr>
          <w:rFonts w:hint="eastAsia"/>
          <w:sz w:val="24"/>
          <w:szCs w:val="24"/>
        </w:rPr>
        <w:t>、招标文件、投标文件等及其相应附件</w:t>
      </w:r>
    </w:p>
    <w:p>
      <w:pPr>
        <w:spacing w:line="360" w:lineRule="auto"/>
        <w:ind w:firstLine="514" w:firstLineChars="214"/>
        <w:rPr>
          <w:sz w:val="24"/>
          <w:szCs w:val="24"/>
        </w:rPr>
      </w:pPr>
      <w:r>
        <w:rPr>
          <w:rFonts w:hint="eastAsia"/>
          <w:sz w:val="24"/>
          <w:szCs w:val="24"/>
        </w:rPr>
        <w:t>如合同条款与招标文件、投标文件等相关材料表述不一致的，则以合同条款为准。</w:t>
      </w:r>
    </w:p>
    <w:p>
      <w:pPr>
        <w:spacing w:line="360" w:lineRule="auto"/>
        <w:ind w:firstLine="514" w:firstLineChars="214"/>
        <w:rPr>
          <w:sz w:val="24"/>
          <w:szCs w:val="24"/>
        </w:rPr>
      </w:pPr>
    </w:p>
    <w:p>
      <w:pPr>
        <w:spacing w:line="360" w:lineRule="auto"/>
        <w:rPr>
          <w:b/>
          <w:sz w:val="24"/>
          <w:szCs w:val="24"/>
        </w:rPr>
      </w:pPr>
      <w:r>
        <w:rPr>
          <w:rFonts w:hint="eastAsia"/>
          <w:b/>
          <w:sz w:val="24"/>
          <w:szCs w:val="24"/>
        </w:rPr>
        <w:t>第二条：合同期限</w:t>
      </w:r>
    </w:p>
    <w:p>
      <w:pPr>
        <w:spacing w:line="360" w:lineRule="auto"/>
        <w:ind w:firstLine="514" w:firstLineChars="214"/>
        <w:rPr>
          <w:sz w:val="24"/>
          <w:szCs w:val="24"/>
        </w:rPr>
      </w:pPr>
      <w:r>
        <w:rPr>
          <w:rFonts w:hint="eastAsia"/>
          <w:sz w:val="24"/>
          <w:szCs w:val="24"/>
        </w:rPr>
        <w:t xml:space="preserve">本合同有效期限为固定期限，有效期限为 </w:t>
      </w:r>
      <w:r>
        <w:rPr>
          <w:rFonts w:hint="eastAsia"/>
          <w:sz w:val="24"/>
          <w:szCs w:val="24"/>
          <w:u w:val="single"/>
        </w:rPr>
        <w:t xml:space="preserve">           </w:t>
      </w:r>
      <w:r>
        <w:rPr>
          <w:rFonts w:hint="eastAsia"/>
          <w:sz w:val="24"/>
          <w:szCs w:val="24"/>
        </w:rPr>
        <w:t>，合同有效期限届满后自本合同自动终止。</w:t>
      </w:r>
    </w:p>
    <w:p>
      <w:pPr>
        <w:spacing w:line="360" w:lineRule="auto"/>
        <w:ind w:firstLine="514" w:firstLineChars="214"/>
        <w:rPr>
          <w:sz w:val="24"/>
          <w:szCs w:val="24"/>
        </w:rPr>
      </w:pPr>
    </w:p>
    <w:p>
      <w:pPr>
        <w:spacing w:line="360" w:lineRule="auto"/>
        <w:rPr>
          <w:b/>
          <w:sz w:val="24"/>
          <w:szCs w:val="24"/>
        </w:rPr>
      </w:pPr>
      <w:r>
        <w:rPr>
          <w:rFonts w:hint="eastAsia"/>
          <w:b/>
          <w:sz w:val="24"/>
          <w:szCs w:val="24"/>
        </w:rPr>
        <w:t>第三条：合同费用</w:t>
      </w:r>
    </w:p>
    <w:p>
      <w:pPr>
        <w:spacing w:line="540" w:lineRule="exact"/>
        <w:ind w:firstLine="480" w:firstLineChars="200"/>
        <w:rPr>
          <w:sz w:val="24"/>
          <w:szCs w:val="24"/>
        </w:rPr>
      </w:pPr>
      <w:r>
        <w:rPr>
          <w:sz w:val="24"/>
          <w:szCs w:val="24"/>
        </w:rPr>
        <w:t>1</w:t>
      </w:r>
      <w:r>
        <w:rPr>
          <w:rFonts w:hint="eastAsia"/>
          <w:sz w:val="24"/>
          <w:szCs w:val="24"/>
        </w:rPr>
        <w:t>、本合同外包服务费用为固定总价费用。总费用为：</w:t>
      </w:r>
    </w:p>
    <w:p>
      <w:pPr>
        <w:spacing w:line="540" w:lineRule="exact"/>
        <w:ind w:firstLine="480" w:firstLineChars="200"/>
        <w:rPr>
          <w:sz w:val="24"/>
          <w:szCs w:val="24"/>
        </w:rPr>
      </w:pPr>
      <w:r>
        <w:rPr>
          <w:rFonts w:hint="eastAsia"/>
          <w:sz w:val="24"/>
          <w:szCs w:val="24"/>
        </w:rPr>
        <w:t>以上外包费用</w:t>
      </w:r>
      <w:r>
        <w:rPr>
          <w:rFonts w:hint="eastAsia"/>
          <w:sz w:val="24"/>
          <w:szCs w:val="24"/>
          <w:u w:val="single"/>
        </w:rPr>
        <w:t xml:space="preserve">                                         </w:t>
      </w:r>
      <w:r>
        <w:rPr>
          <w:rFonts w:hint="eastAsia"/>
          <w:sz w:val="24"/>
          <w:szCs w:val="24"/>
        </w:rPr>
        <w:t>等所有费用。</w:t>
      </w:r>
    </w:p>
    <w:p>
      <w:pPr>
        <w:spacing w:line="360" w:lineRule="auto"/>
        <w:rPr>
          <w:sz w:val="24"/>
          <w:szCs w:val="24"/>
        </w:rPr>
      </w:pPr>
    </w:p>
    <w:p>
      <w:pPr>
        <w:spacing w:line="360" w:lineRule="auto"/>
        <w:rPr>
          <w:b/>
          <w:bCs/>
          <w:sz w:val="24"/>
          <w:szCs w:val="24"/>
        </w:rPr>
      </w:pPr>
      <w:r>
        <w:rPr>
          <w:rFonts w:hint="eastAsia"/>
          <w:b/>
          <w:bCs/>
          <w:sz w:val="24"/>
          <w:szCs w:val="24"/>
        </w:rPr>
        <w:t>第四条：履约担保</w:t>
      </w:r>
    </w:p>
    <w:p>
      <w:pPr>
        <w:spacing w:line="360" w:lineRule="auto"/>
        <w:rPr>
          <w:sz w:val="24"/>
          <w:szCs w:val="24"/>
        </w:rPr>
      </w:pPr>
      <w:r>
        <w:rPr>
          <w:rFonts w:hint="eastAsia"/>
          <w:sz w:val="24"/>
          <w:szCs w:val="24"/>
        </w:rPr>
        <w:t xml:space="preserve">     本项目是否适用：适用  </w:t>
      </w:r>
      <w:r>
        <w:rPr>
          <w:rFonts w:hint="eastAsia"/>
          <w:sz w:val="24"/>
          <w:szCs w:val="24"/>
        </w:rPr>
        <w:sym w:font="Wingdings" w:char="F0A8"/>
      </w:r>
      <w:r>
        <w:rPr>
          <w:rFonts w:hint="eastAsia"/>
          <w:sz w:val="24"/>
          <w:szCs w:val="24"/>
        </w:rPr>
        <w:t xml:space="preserve">   不适用  √</w:t>
      </w:r>
    </w:p>
    <w:p>
      <w:pPr>
        <w:spacing w:line="360" w:lineRule="auto"/>
        <w:rPr>
          <w:sz w:val="24"/>
          <w:szCs w:val="24"/>
        </w:rPr>
      </w:pPr>
      <w:r>
        <w:rPr>
          <w:rFonts w:hint="eastAsia"/>
          <w:sz w:val="24"/>
          <w:szCs w:val="24"/>
        </w:rPr>
        <w:t xml:space="preserve">   </w:t>
      </w:r>
    </w:p>
    <w:p>
      <w:pPr>
        <w:spacing w:line="360" w:lineRule="auto"/>
        <w:rPr>
          <w:rFonts w:ascii="宋体" w:hAnsi="宋体"/>
          <w:b/>
          <w:sz w:val="24"/>
        </w:rPr>
      </w:pPr>
      <w:r>
        <w:rPr>
          <w:rFonts w:hint="eastAsia"/>
          <w:b/>
          <w:sz w:val="24"/>
          <w:szCs w:val="24"/>
        </w:rPr>
        <w:t>第五条：</w:t>
      </w:r>
      <w:r>
        <w:rPr>
          <w:rFonts w:hint="eastAsia" w:ascii="宋体" w:hAnsi="宋体"/>
          <w:b/>
          <w:sz w:val="24"/>
        </w:rPr>
        <w:t xml:space="preserve">保险 </w:t>
      </w:r>
    </w:p>
    <w:p>
      <w:pPr>
        <w:spacing w:line="360" w:lineRule="auto"/>
        <w:ind w:firstLine="405"/>
        <w:rPr>
          <w:rFonts w:ascii="宋体" w:hAnsi="宋体"/>
          <w:b/>
          <w:bCs/>
          <w:sz w:val="24"/>
        </w:rPr>
      </w:pPr>
      <w:r>
        <w:rPr>
          <w:rFonts w:hint="eastAsia" w:ascii="宋体" w:hAnsi="宋体"/>
          <w:b/>
          <w:bCs/>
          <w:sz w:val="24"/>
        </w:rPr>
        <w:t xml:space="preserve">本合同是否适用：适用 </w:t>
      </w:r>
      <w:r>
        <w:rPr>
          <w:rFonts w:hint="eastAsia" w:ascii="宋体" w:hAnsi="宋体"/>
          <w:b/>
          <w:bCs/>
          <w:sz w:val="24"/>
        </w:rPr>
        <w:sym w:font="Wingdings" w:char="F0A8"/>
      </w:r>
      <w:r>
        <w:rPr>
          <w:rFonts w:hint="eastAsia" w:ascii="宋体" w:hAnsi="宋体"/>
          <w:b/>
          <w:bCs/>
          <w:sz w:val="24"/>
        </w:rPr>
        <w:t xml:space="preserve">    不适用  </w:t>
      </w:r>
      <w:r>
        <w:rPr>
          <w:rFonts w:hint="eastAsia"/>
          <w:sz w:val="24"/>
          <w:szCs w:val="24"/>
        </w:rPr>
        <w:t>√</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第六条：补充约定（无）</w:t>
      </w:r>
    </w:p>
    <w:p>
      <w:pPr>
        <w:spacing w:line="360" w:lineRule="auto"/>
        <w:ind w:firstLine="514" w:firstLineChars="214"/>
        <w:rPr>
          <w:sz w:val="24"/>
          <w:szCs w:val="24"/>
        </w:rPr>
      </w:pPr>
    </w:p>
    <w:p>
      <w:pPr>
        <w:pStyle w:val="1854"/>
        <w:spacing w:line="360" w:lineRule="auto"/>
        <w:ind w:firstLine="0" w:firstLineChars="0"/>
        <w:rPr>
          <w:rFonts w:hAnsi="宋体"/>
          <w:b/>
          <w:sz w:val="24"/>
          <w:szCs w:val="24"/>
        </w:rPr>
      </w:pPr>
      <w:r>
        <w:rPr>
          <w:rFonts w:hint="eastAsia" w:hAnsi="宋体"/>
          <w:b/>
          <w:sz w:val="24"/>
          <w:szCs w:val="24"/>
        </w:rPr>
        <w:t>第七条：其他</w:t>
      </w:r>
    </w:p>
    <w:p>
      <w:pPr>
        <w:spacing w:line="360" w:lineRule="auto"/>
        <w:ind w:firstLine="360" w:firstLineChars="150"/>
        <w:rPr>
          <w:rFonts w:ascii="宋体" w:hAnsi="宋体"/>
          <w:color w:val="000000"/>
          <w:sz w:val="24"/>
        </w:rPr>
      </w:pPr>
      <w:r>
        <w:rPr>
          <w:rFonts w:hint="eastAsia" w:ascii="宋体" w:hAnsi="宋体"/>
          <w:color w:val="000000"/>
          <w:sz w:val="24"/>
        </w:rPr>
        <w:t>1、本合同一式</w:t>
      </w:r>
      <w:r>
        <w:rPr>
          <w:rFonts w:hint="eastAsia" w:ascii="宋体" w:hAnsi="宋体"/>
          <w:color w:val="000000"/>
          <w:sz w:val="24"/>
          <w:u w:val="single"/>
        </w:rPr>
        <w:t xml:space="preserve"> 陆 </w:t>
      </w:r>
      <w:r>
        <w:rPr>
          <w:rFonts w:hint="eastAsia" w:ascii="宋体" w:hAnsi="宋体"/>
          <w:color w:val="000000"/>
          <w:sz w:val="24"/>
        </w:rPr>
        <w:t>份，甲方执</w:t>
      </w:r>
      <w:r>
        <w:rPr>
          <w:rFonts w:hint="eastAsia" w:ascii="宋体" w:hAnsi="宋体"/>
          <w:color w:val="000000"/>
          <w:sz w:val="24"/>
          <w:u w:val="single"/>
        </w:rPr>
        <w:t xml:space="preserve"> 肆 </w:t>
      </w:r>
      <w:r>
        <w:rPr>
          <w:rFonts w:hint="eastAsia" w:ascii="宋体" w:hAnsi="宋体"/>
          <w:color w:val="000000"/>
          <w:sz w:val="24"/>
        </w:rPr>
        <w:t>份，乙方执</w:t>
      </w:r>
      <w:r>
        <w:rPr>
          <w:rFonts w:ascii="宋体" w:hAnsi="宋体"/>
          <w:color w:val="000000"/>
          <w:sz w:val="24"/>
          <w:u w:val="single"/>
        </w:rPr>
        <w:t xml:space="preserve"> </w:t>
      </w:r>
      <w:r>
        <w:rPr>
          <w:rFonts w:hint="eastAsia" w:ascii="宋体" w:hAnsi="宋体"/>
          <w:color w:val="000000"/>
          <w:sz w:val="24"/>
          <w:u w:val="single"/>
        </w:rPr>
        <w:t>贰</w:t>
      </w:r>
      <w:r>
        <w:rPr>
          <w:rFonts w:ascii="宋体" w:hAnsi="宋体"/>
          <w:color w:val="000000"/>
          <w:sz w:val="24"/>
          <w:u w:val="single"/>
        </w:rPr>
        <w:t xml:space="preserve"> </w:t>
      </w:r>
      <w:r>
        <w:rPr>
          <w:rFonts w:hint="eastAsia" w:ascii="宋体" w:hAnsi="宋体"/>
          <w:color w:val="000000"/>
          <w:sz w:val="24"/>
        </w:rPr>
        <w:t>份，自双方盖章以及法定代表人或授权代表签字之日起生效。本合同于</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日，在杭州萧山国际机场内签订。</w:t>
      </w:r>
    </w:p>
    <w:p>
      <w:pPr>
        <w:spacing w:line="360" w:lineRule="auto"/>
        <w:ind w:firstLine="360" w:firstLineChars="150"/>
        <w:rPr>
          <w:rFonts w:ascii="宋体" w:hAnsi="宋体"/>
          <w:color w:val="000000"/>
          <w:sz w:val="24"/>
        </w:rPr>
      </w:pPr>
      <w:r>
        <w:rPr>
          <w:rFonts w:hint="eastAsia" w:ascii="宋体" w:hAnsi="宋体"/>
          <w:color w:val="000000"/>
          <w:sz w:val="24"/>
        </w:rPr>
        <w:t>2、若双方在本合同有效期间内发生争议，则协商解决。若无法协商一致，则任何一方均有权向甲方所在的人民法院起诉。</w:t>
      </w:r>
    </w:p>
    <w:p>
      <w:pPr>
        <w:spacing w:line="360" w:lineRule="auto"/>
        <w:ind w:firstLine="514" w:firstLineChars="214"/>
        <w:rPr>
          <w:sz w:val="24"/>
          <w:szCs w:val="24"/>
        </w:rPr>
      </w:pPr>
    </w:p>
    <w:p>
      <w:pPr>
        <w:spacing w:line="360" w:lineRule="auto"/>
        <w:ind w:firstLine="514" w:firstLineChars="214"/>
        <w:rPr>
          <w:sz w:val="24"/>
          <w:szCs w:val="24"/>
        </w:rPr>
      </w:pPr>
      <w:r>
        <w:rPr>
          <w:rFonts w:hint="eastAsia"/>
          <w:sz w:val="24"/>
          <w:szCs w:val="24"/>
        </w:rPr>
        <w:t>甲方：杭州萧山国际机场有限公司</w:t>
      </w:r>
      <w:r>
        <w:rPr>
          <w:sz w:val="24"/>
          <w:szCs w:val="24"/>
        </w:rPr>
        <w:t xml:space="preserve">                </w:t>
      </w:r>
      <w:r>
        <w:rPr>
          <w:rFonts w:hint="eastAsia"/>
          <w:sz w:val="24"/>
          <w:szCs w:val="24"/>
        </w:rPr>
        <w:t>乙方：</w:t>
      </w:r>
    </w:p>
    <w:p>
      <w:pPr>
        <w:spacing w:line="360" w:lineRule="auto"/>
        <w:ind w:firstLine="514" w:firstLineChars="214"/>
        <w:rPr>
          <w:sz w:val="24"/>
          <w:szCs w:val="24"/>
        </w:rPr>
      </w:pPr>
      <w:r>
        <w:rPr>
          <w:rFonts w:hint="eastAsia"/>
          <w:sz w:val="24"/>
          <w:szCs w:val="24"/>
        </w:rPr>
        <w:t>（盖章）</w:t>
      </w:r>
      <w:r>
        <w:rPr>
          <w:sz w:val="24"/>
          <w:szCs w:val="24"/>
        </w:rPr>
        <w:t xml:space="preserve">                                    </w:t>
      </w:r>
      <w:r>
        <w:rPr>
          <w:rFonts w:hint="eastAsia"/>
          <w:sz w:val="24"/>
          <w:szCs w:val="24"/>
        </w:rPr>
        <w:t>（盖章）</w:t>
      </w:r>
    </w:p>
    <w:p>
      <w:pPr>
        <w:spacing w:line="360" w:lineRule="auto"/>
        <w:ind w:firstLine="514" w:firstLineChars="214"/>
        <w:rPr>
          <w:sz w:val="24"/>
          <w:szCs w:val="24"/>
        </w:rPr>
      </w:pPr>
    </w:p>
    <w:p>
      <w:pPr>
        <w:spacing w:line="360" w:lineRule="auto"/>
        <w:ind w:firstLine="514" w:firstLineChars="214"/>
        <w:rPr>
          <w:sz w:val="24"/>
          <w:szCs w:val="24"/>
        </w:rPr>
      </w:pPr>
      <w:r>
        <w:rPr>
          <w:rFonts w:hint="eastAsia"/>
          <w:sz w:val="24"/>
          <w:szCs w:val="24"/>
        </w:rPr>
        <w:t>法定代表人</w:t>
      </w:r>
      <w:r>
        <w:rPr>
          <w:sz w:val="24"/>
          <w:szCs w:val="24"/>
        </w:rPr>
        <w:t xml:space="preserve">                                   </w:t>
      </w:r>
      <w:r>
        <w:rPr>
          <w:rFonts w:hint="eastAsia"/>
          <w:sz w:val="24"/>
          <w:szCs w:val="24"/>
        </w:rPr>
        <w:t>法定代表人</w:t>
      </w:r>
    </w:p>
    <w:p>
      <w:pPr>
        <w:spacing w:line="360" w:lineRule="auto"/>
        <w:ind w:firstLine="514" w:firstLineChars="214"/>
        <w:rPr>
          <w:sz w:val="24"/>
          <w:szCs w:val="24"/>
        </w:rPr>
      </w:pPr>
      <w:r>
        <w:rPr>
          <w:rFonts w:hint="eastAsia"/>
          <w:sz w:val="24"/>
          <w:szCs w:val="24"/>
        </w:rPr>
        <w:t>或授权代表</w:t>
      </w:r>
      <w:r>
        <w:rPr>
          <w:sz w:val="24"/>
          <w:szCs w:val="24"/>
        </w:rPr>
        <w:t xml:space="preserve">                                   </w:t>
      </w:r>
      <w:r>
        <w:rPr>
          <w:rFonts w:hint="eastAsia"/>
          <w:sz w:val="24"/>
          <w:szCs w:val="24"/>
        </w:rPr>
        <w:t>或授权代表</w:t>
      </w:r>
    </w:p>
    <w:p>
      <w:pPr>
        <w:spacing w:line="360" w:lineRule="auto"/>
        <w:ind w:firstLine="514" w:firstLineChars="214"/>
        <w:rPr>
          <w:sz w:val="24"/>
          <w:szCs w:val="24"/>
        </w:rPr>
      </w:pPr>
      <w:r>
        <w:rPr>
          <w:rFonts w:hint="eastAsia"/>
          <w:sz w:val="24"/>
          <w:szCs w:val="24"/>
        </w:rPr>
        <w:t>（签字）：</w:t>
      </w:r>
      <w:r>
        <w:rPr>
          <w:sz w:val="24"/>
          <w:szCs w:val="24"/>
        </w:rPr>
        <w:t xml:space="preserve">                                   </w:t>
      </w:r>
      <w:r>
        <w:rPr>
          <w:rFonts w:hint="eastAsia"/>
          <w:sz w:val="24"/>
          <w:szCs w:val="24"/>
        </w:rPr>
        <w:t>（签字）：</w:t>
      </w:r>
      <w:r>
        <w:rPr>
          <w:sz w:val="24"/>
          <w:szCs w:val="24"/>
        </w:rPr>
        <w:t xml:space="preserve">      </w:t>
      </w:r>
    </w:p>
    <w:p>
      <w:pPr>
        <w:spacing w:line="360" w:lineRule="auto"/>
        <w:ind w:firstLine="514" w:firstLineChars="214"/>
        <w:rPr>
          <w:sz w:val="24"/>
          <w:szCs w:val="24"/>
        </w:rPr>
      </w:pPr>
    </w:p>
    <w:p>
      <w:pPr>
        <w:pStyle w:val="41"/>
        <w:spacing w:line="560" w:lineRule="exact"/>
        <w:ind w:right="960"/>
      </w:pPr>
      <w:r>
        <w:rPr>
          <w:rFonts w:hint="eastAsia"/>
          <w:sz w:val="24"/>
          <w:szCs w:val="24"/>
        </w:rPr>
        <w:t xml:space="preserve">     签字日期：</w:t>
      </w:r>
      <w:r>
        <w:rPr>
          <w:sz w:val="24"/>
          <w:szCs w:val="24"/>
        </w:rPr>
        <w:t xml:space="preserve">                                   </w:t>
      </w:r>
      <w:r>
        <w:rPr>
          <w:rFonts w:hint="eastAsia"/>
          <w:sz w:val="24"/>
          <w:szCs w:val="24"/>
        </w:rPr>
        <w:t>签字日期：</w:t>
      </w:r>
      <w:r>
        <w:rPr>
          <w:sz w:val="24"/>
          <w:szCs w:val="24"/>
        </w:rPr>
        <w:t xml:space="preserve">  </w:t>
      </w:r>
      <w:r>
        <w:t xml:space="preserve">   </w:t>
      </w:r>
    </w:p>
    <w:p>
      <w:pPr>
        <w:pStyle w:val="41"/>
        <w:spacing w:line="560" w:lineRule="exact"/>
        <w:ind w:right="960"/>
      </w:pPr>
    </w:p>
    <w:p>
      <w:pPr>
        <w:pStyle w:val="41"/>
        <w:spacing w:line="560" w:lineRule="exact"/>
        <w:ind w:right="960"/>
      </w:pPr>
    </w:p>
    <w:p>
      <w:pPr>
        <w:pStyle w:val="41"/>
        <w:spacing w:line="560" w:lineRule="exact"/>
        <w:ind w:right="960"/>
      </w:pPr>
    </w:p>
    <w:p>
      <w:pPr>
        <w:pStyle w:val="41"/>
        <w:spacing w:line="560" w:lineRule="exact"/>
        <w:ind w:right="960"/>
      </w:pPr>
    </w:p>
    <w:p>
      <w:pPr>
        <w:pStyle w:val="41"/>
        <w:spacing w:line="560" w:lineRule="exact"/>
        <w:ind w:right="960"/>
      </w:pPr>
    </w:p>
    <w:p>
      <w:pPr>
        <w:spacing w:line="360" w:lineRule="auto"/>
        <w:ind w:firstLine="945" w:firstLineChars="214"/>
        <w:jc w:val="center"/>
        <w:rPr>
          <w:sz w:val="44"/>
          <w:szCs w:val="44"/>
        </w:rPr>
      </w:pPr>
      <w:r>
        <w:rPr>
          <w:rFonts w:hint="eastAsia"/>
          <w:b/>
          <w:sz w:val="44"/>
          <w:szCs w:val="44"/>
        </w:rPr>
        <w:t>第二部分 通用条款</w:t>
      </w:r>
    </w:p>
    <w:p>
      <w:pPr>
        <w:spacing w:line="360" w:lineRule="auto"/>
        <w:ind w:firstLine="516" w:firstLineChars="214"/>
        <w:rPr>
          <w:rFonts w:ascii="宋体" w:hAnsi="宋体"/>
          <w:b/>
          <w:sz w:val="24"/>
          <w:szCs w:val="24"/>
        </w:rPr>
      </w:pPr>
      <w:r>
        <w:rPr>
          <w:rFonts w:ascii="宋体" w:hAnsi="宋体"/>
          <w:b/>
          <w:sz w:val="24"/>
          <w:szCs w:val="24"/>
        </w:rPr>
        <w:t xml:space="preserve">1 </w:t>
      </w:r>
      <w:r>
        <w:rPr>
          <w:rFonts w:hint="eastAsia" w:ascii="宋体" w:hAnsi="宋体"/>
          <w:b/>
          <w:sz w:val="24"/>
          <w:szCs w:val="24"/>
        </w:rPr>
        <w:t>释义</w:t>
      </w:r>
    </w:p>
    <w:p>
      <w:pPr>
        <w:spacing w:line="360" w:lineRule="auto"/>
        <w:ind w:firstLine="514" w:firstLineChars="214"/>
        <w:rPr>
          <w:rFonts w:ascii="宋体" w:hAnsi="宋体"/>
          <w:sz w:val="24"/>
          <w:szCs w:val="24"/>
        </w:rPr>
      </w:pPr>
      <w:r>
        <w:rPr>
          <w:rFonts w:ascii="宋体" w:hAnsi="宋体"/>
          <w:sz w:val="24"/>
          <w:szCs w:val="24"/>
        </w:rPr>
        <w:t>1.1</w:t>
      </w:r>
      <w:r>
        <w:rPr>
          <w:rFonts w:hint="eastAsia" w:ascii="宋体" w:hAnsi="宋体"/>
          <w:sz w:val="24"/>
          <w:szCs w:val="24"/>
        </w:rPr>
        <w:t>文中</w:t>
      </w:r>
      <w:r>
        <w:rPr>
          <w:rFonts w:ascii="宋体" w:hAnsi="宋体"/>
          <w:sz w:val="24"/>
          <w:szCs w:val="24"/>
        </w:rPr>
        <w:t>“</w:t>
      </w:r>
      <w:r>
        <w:rPr>
          <w:rFonts w:hint="eastAsia" w:ascii="宋体" w:hAnsi="宋体"/>
          <w:sz w:val="24"/>
          <w:szCs w:val="24"/>
        </w:rPr>
        <w:t>双方</w:t>
      </w:r>
      <w:r>
        <w:rPr>
          <w:rFonts w:ascii="宋体" w:hAnsi="宋体"/>
          <w:sz w:val="24"/>
          <w:szCs w:val="24"/>
        </w:rPr>
        <w:t>”</w:t>
      </w:r>
      <w:r>
        <w:rPr>
          <w:rFonts w:hint="eastAsia" w:ascii="宋体" w:hAnsi="宋体"/>
          <w:sz w:val="24"/>
          <w:szCs w:val="24"/>
        </w:rPr>
        <w:t>指</w:t>
      </w:r>
      <w:r>
        <w:rPr>
          <w:rFonts w:ascii="宋体" w:hAnsi="宋体"/>
          <w:sz w:val="24"/>
          <w:szCs w:val="24"/>
        </w:rPr>
        <w:t>“</w:t>
      </w:r>
      <w:r>
        <w:rPr>
          <w:rFonts w:hint="eastAsia" w:ascii="宋体" w:hAnsi="宋体"/>
          <w:sz w:val="24"/>
          <w:szCs w:val="24"/>
        </w:rPr>
        <w:t>甲方和乙方</w:t>
      </w:r>
      <w:r>
        <w:rPr>
          <w:rFonts w:ascii="宋体" w:hAnsi="宋体"/>
          <w:sz w:val="24"/>
          <w:szCs w:val="24"/>
        </w:rPr>
        <w:t>”</w:t>
      </w:r>
      <w:r>
        <w:rPr>
          <w:rFonts w:hint="eastAsia" w:ascii="宋体" w:hAnsi="宋体"/>
          <w:sz w:val="24"/>
          <w:szCs w:val="24"/>
        </w:rPr>
        <w:t>。</w:t>
      </w:r>
    </w:p>
    <w:p>
      <w:pPr>
        <w:spacing w:line="360" w:lineRule="auto"/>
        <w:ind w:firstLine="514" w:firstLineChars="214"/>
        <w:rPr>
          <w:rFonts w:ascii="宋体" w:hAnsi="宋体"/>
          <w:sz w:val="24"/>
          <w:szCs w:val="24"/>
        </w:rPr>
      </w:pPr>
      <w:r>
        <w:rPr>
          <w:rFonts w:ascii="宋体" w:hAnsi="宋体"/>
          <w:sz w:val="24"/>
          <w:szCs w:val="24"/>
        </w:rPr>
        <w:t>1.</w:t>
      </w:r>
      <w:r>
        <w:rPr>
          <w:rFonts w:hint="eastAsia" w:ascii="宋体" w:hAnsi="宋体"/>
          <w:sz w:val="24"/>
          <w:szCs w:val="24"/>
        </w:rPr>
        <w:t>2文中费用均以人民币</w:t>
      </w:r>
      <w:r>
        <w:rPr>
          <w:rFonts w:ascii="宋体" w:hAnsi="宋体"/>
          <w:sz w:val="24"/>
          <w:szCs w:val="24"/>
        </w:rPr>
        <w:t>“</w:t>
      </w:r>
      <w:r>
        <w:rPr>
          <w:rFonts w:hint="eastAsia" w:ascii="宋体" w:hAnsi="宋体"/>
          <w:sz w:val="24"/>
          <w:szCs w:val="24"/>
        </w:rPr>
        <w:t>元</w:t>
      </w:r>
      <w:r>
        <w:rPr>
          <w:rFonts w:ascii="宋体" w:hAnsi="宋体"/>
          <w:sz w:val="24"/>
          <w:szCs w:val="24"/>
        </w:rPr>
        <w:t>”</w:t>
      </w:r>
      <w:r>
        <w:rPr>
          <w:rFonts w:hint="eastAsia" w:ascii="宋体" w:hAnsi="宋体"/>
          <w:sz w:val="24"/>
          <w:szCs w:val="24"/>
        </w:rPr>
        <w:t>为计价单位（除文中有特别规定）。</w:t>
      </w:r>
    </w:p>
    <w:p>
      <w:pPr>
        <w:spacing w:line="360" w:lineRule="auto"/>
        <w:ind w:firstLine="514" w:firstLineChars="214"/>
        <w:rPr>
          <w:rFonts w:ascii="宋体" w:hAnsi="宋体"/>
          <w:sz w:val="24"/>
          <w:szCs w:val="24"/>
        </w:rPr>
      </w:pPr>
      <w:r>
        <w:rPr>
          <w:rFonts w:ascii="宋体" w:hAnsi="宋体"/>
          <w:sz w:val="24"/>
          <w:szCs w:val="24"/>
        </w:rPr>
        <w:t>1.</w:t>
      </w:r>
      <w:r>
        <w:rPr>
          <w:rFonts w:hint="eastAsia" w:ascii="宋体" w:hAnsi="宋体"/>
          <w:sz w:val="24"/>
          <w:szCs w:val="24"/>
        </w:rPr>
        <w:t>3文中</w:t>
      </w:r>
      <w:r>
        <w:rPr>
          <w:rFonts w:ascii="宋体" w:hAnsi="宋体"/>
          <w:sz w:val="24"/>
          <w:szCs w:val="24"/>
        </w:rPr>
        <w:t>“</w:t>
      </w:r>
      <w:r>
        <w:rPr>
          <w:rFonts w:hint="eastAsia" w:ascii="宋体" w:hAnsi="宋体"/>
          <w:sz w:val="24"/>
          <w:szCs w:val="24"/>
        </w:rPr>
        <w:t>年、月、日</w:t>
      </w:r>
      <w:r>
        <w:rPr>
          <w:rFonts w:ascii="宋体" w:hAnsi="宋体"/>
          <w:sz w:val="24"/>
          <w:szCs w:val="24"/>
        </w:rPr>
        <w:t>”</w:t>
      </w:r>
      <w:r>
        <w:rPr>
          <w:rFonts w:hint="eastAsia" w:ascii="宋体" w:hAnsi="宋体"/>
          <w:sz w:val="24"/>
          <w:szCs w:val="24"/>
        </w:rPr>
        <w:t>均指</w:t>
      </w:r>
      <w:r>
        <w:rPr>
          <w:rFonts w:ascii="宋体" w:hAnsi="宋体"/>
          <w:sz w:val="24"/>
          <w:szCs w:val="24"/>
        </w:rPr>
        <w:t>“</w:t>
      </w:r>
      <w:r>
        <w:rPr>
          <w:rFonts w:hint="eastAsia" w:ascii="宋体" w:hAnsi="宋体"/>
          <w:sz w:val="24"/>
          <w:szCs w:val="24"/>
        </w:rPr>
        <w:t>公历年、月、日</w:t>
      </w:r>
      <w:r>
        <w:rPr>
          <w:rFonts w:ascii="宋体" w:hAnsi="宋体"/>
          <w:sz w:val="24"/>
          <w:szCs w:val="24"/>
        </w:rPr>
        <w:t>”</w:t>
      </w:r>
      <w:r>
        <w:rPr>
          <w:rFonts w:hint="eastAsia" w:ascii="宋体" w:hAnsi="宋体"/>
          <w:sz w:val="24"/>
          <w:szCs w:val="24"/>
        </w:rPr>
        <w:t>。</w:t>
      </w:r>
    </w:p>
    <w:p>
      <w:pPr>
        <w:spacing w:line="360" w:lineRule="auto"/>
        <w:ind w:firstLine="514" w:firstLineChars="214"/>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ascii="宋体" w:hAnsi="宋体"/>
          <w:sz w:val="24"/>
          <w:szCs w:val="24"/>
        </w:rPr>
        <w:t>机场</w:t>
      </w:r>
      <w:r>
        <w:rPr>
          <w:rFonts w:ascii="宋体" w:hAnsi="宋体"/>
          <w:sz w:val="24"/>
          <w:szCs w:val="24"/>
        </w:rPr>
        <w:t>”</w:t>
      </w:r>
      <w:r>
        <w:rPr>
          <w:rFonts w:hint="eastAsia" w:ascii="宋体" w:hAnsi="宋体"/>
          <w:sz w:val="24"/>
          <w:szCs w:val="24"/>
        </w:rPr>
        <w:t>指</w:t>
      </w:r>
      <w:r>
        <w:rPr>
          <w:rFonts w:ascii="宋体" w:hAnsi="宋体"/>
          <w:sz w:val="24"/>
          <w:szCs w:val="24"/>
        </w:rPr>
        <w:t>“</w:t>
      </w:r>
      <w:r>
        <w:rPr>
          <w:rFonts w:hint="eastAsia" w:ascii="宋体" w:hAnsi="宋体"/>
          <w:sz w:val="24"/>
          <w:szCs w:val="24"/>
        </w:rPr>
        <w:t>杭州萧山国际机场</w:t>
      </w:r>
      <w:r>
        <w:rPr>
          <w:rFonts w:ascii="宋体" w:hAnsi="宋体"/>
          <w:sz w:val="24"/>
          <w:szCs w:val="24"/>
        </w:rPr>
        <w:t>”</w:t>
      </w:r>
      <w:r>
        <w:rPr>
          <w:rFonts w:hint="eastAsia" w:ascii="宋体" w:hAnsi="宋体"/>
          <w:sz w:val="24"/>
          <w:szCs w:val="24"/>
        </w:rPr>
        <w:t>。</w:t>
      </w:r>
    </w:p>
    <w:p>
      <w:pPr>
        <w:spacing w:line="360" w:lineRule="auto"/>
        <w:ind w:firstLine="514" w:firstLineChars="214"/>
        <w:rPr>
          <w:rFonts w:ascii="宋体" w:hAnsi="宋体"/>
          <w:sz w:val="24"/>
          <w:szCs w:val="24"/>
        </w:rPr>
      </w:pPr>
    </w:p>
    <w:p>
      <w:pPr>
        <w:spacing w:line="360" w:lineRule="auto"/>
        <w:ind w:firstLine="516" w:firstLineChars="214"/>
        <w:rPr>
          <w:rFonts w:ascii="宋体" w:hAnsi="宋体"/>
          <w:b/>
          <w:bCs/>
          <w:sz w:val="24"/>
          <w:szCs w:val="24"/>
        </w:rPr>
      </w:pPr>
      <w:r>
        <w:rPr>
          <w:rFonts w:ascii="宋体" w:hAnsi="宋体"/>
          <w:b/>
          <w:bCs/>
          <w:sz w:val="24"/>
          <w:szCs w:val="24"/>
        </w:rPr>
        <w:t xml:space="preserve">2 </w:t>
      </w:r>
      <w:r>
        <w:rPr>
          <w:rFonts w:hint="eastAsia" w:ascii="宋体" w:hAnsi="宋体"/>
          <w:b/>
          <w:bCs/>
          <w:sz w:val="24"/>
          <w:szCs w:val="24"/>
        </w:rPr>
        <w:t>服务范围</w:t>
      </w:r>
    </w:p>
    <w:p>
      <w:pPr>
        <w:spacing w:line="360" w:lineRule="auto"/>
        <w:ind w:firstLine="514" w:firstLineChars="214"/>
        <w:rPr>
          <w:rFonts w:ascii="宋体" w:hAnsi="宋体"/>
          <w:sz w:val="24"/>
          <w:szCs w:val="24"/>
        </w:rPr>
      </w:pPr>
      <w:r>
        <w:rPr>
          <w:rFonts w:ascii="宋体" w:hAnsi="宋体"/>
          <w:sz w:val="24"/>
          <w:szCs w:val="24"/>
        </w:rPr>
        <w:t>2.1</w:t>
      </w:r>
      <w:r>
        <w:rPr>
          <w:rFonts w:hint="eastAsia" w:ascii="宋体" w:hAnsi="宋体"/>
          <w:sz w:val="24"/>
          <w:szCs w:val="24"/>
        </w:rPr>
        <w:t>乙方按照甲方及甲方招标文件的要求承包</w:t>
      </w:r>
      <w:r>
        <w:rPr>
          <w:rFonts w:hint="eastAsia" w:ascii="宋体" w:hAnsi="宋体"/>
          <w:color w:val="000000"/>
          <w:kern w:val="0"/>
          <w:sz w:val="24"/>
          <w:szCs w:val="24"/>
        </w:rPr>
        <w:t>本项目</w:t>
      </w:r>
      <w:r>
        <w:rPr>
          <w:rFonts w:hint="eastAsia" w:ascii="宋体" w:hAnsi="宋体"/>
          <w:sz w:val="24"/>
          <w:szCs w:val="24"/>
        </w:rPr>
        <w:t>，并根据专用条款及其附件中约定的服务范围提供符合本合同约定的服务。</w:t>
      </w:r>
    </w:p>
    <w:p>
      <w:pPr>
        <w:spacing w:line="360" w:lineRule="auto"/>
        <w:ind w:firstLine="514" w:firstLineChars="214"/>
        <w:rPr>
          <w:rFonts w:ascii="宋体" w:hAnsi="宋体"/>
          <w:sz w:val="24"/>
          <w:szCs w:val="24"/>
        </w:rPr>
      </w:pPr>
      <w:r>
        <w:rPr>
          <w:rFonts w:ascii="宋体" w:hAnsi="宋体"/>
          <w:sz w:val="24"/>
          <w:szCs w:val="24"/>
        </w:rPr>
        <w:t>2.2</w:t>
      </w:r>
      <w:r>
        <w:rPr>
          <w:rFonts w:hint="eastAsia" w:ascii="宋体" w:hAnsi="宋体"/>
          <w:sz w:val="24"/>
          <w:szCs w:val="24"/>
        </w:rPr>
        <w:t>乙方须按本专用条款及附件约定的人员与岗位要求为甲方提供从事服务与管理的所有人员。</w:t>
      </w:r>
    </w:p>
    <w:p>
      <w:pPr>
        <w:spacing w:line="360" w:lineRule="auto"/>
        <w:ind w:firstLine="516" w:firstLineChars="214"/>
        <w:rPr>
          <w:rFonts w:ascii="宋体" w:hAnsi="宋体"/>
          <w:b/>
          <w:sz w:val="24"/>
          <w:szCs w:val="24"/>
        </w:rPr>
      </w:pPr>
    </w:p>
    <w:p>
      <w:pPr>
        <w:spacing w:line="360" w:lineRule="auto"/>
        <w:ind w:firstLine="516" w:firstLineChars="214"/>
        <w:rPr>
          <w:rFonts w:ascii="宋体" w:hAnsi="宋体"/>
          <w:b/>
          <w:sz w:val="24"/>
          <w:szCs w:val="24"/>
        </w:rPr>
      </w:pPr>
      <w:r>
        <w:rPr>
          <w:rFonts w:ascii="宋体" w:hAnsi="宋体"/>
          <w:b/>
          <w:sz w:val="24"/>
          <w:szCs w:val="24"/>
        </w:rPr>
        <w:t xml:space="preserve">3 </w:t>
      </w:r>
      <w:r>
        <w:rPr>
          <w:rFonts w:hint="eastAsia" w:ascii="宋体" w:hAnsi="宋体"/>
          <w:b/>
          <w:sz w:val="24"/>
          <w:szCs w:val="24"/>
        </w:rPr>
        <w:t>外包服务费用与支付</w:t>
      </w:r>
    </w:p>
    <w:p>
      <w:pPr>
        <w:spacing w:line="360" w:lineRule="auto"/>
        <w:ind w:firstLine="514" w:firstLineChars="214"/>
        <w:rPr>
          <w:rFonts w:ascii="宋体" w:hAnsi="宋体"/>
          <w:sz w:val="24"/>
          <w:szCs w:val="24"/>
        </w:rPr>
      </w:pPr>
      <w:r>
        <w:rPr>
          <w:rFonts w:ascii="宋体" w:hAnsi="宋体"/>
          <w:sz w:val="24"/>
          <w:szCs w:val="24"/>
        </w:rPr>
        <w:t>3.1</w:t>
      </w:r>
      <w:r>
        <w:rPr>
          <w:rFonts w:hint="eastAsia" w:ascii="宋体" w:hAnsi="宋体"/>
          <w:sz w:val="24"/>
          <w:szCs w:val="24"/>
        </w:rPr>
        <w:t>甲方同意因乙方完成本合同规定的义务而向其支付合同费用，该费用已包括通过全部政府有关部门、甲方在内的各项验收及正常使用所需的一切设备、人力、材料、配件、备件、损耗、包装、运输、维修、税费、保险、利润以及完成合同条件所需的一切事务，不可或缺的所有附带工作，包括应急事件处理费用等。</w:t>
      </w:r>
    </w:p>
    <w:p>
      <w:pPr>
        <w:spacing w:line="360" w:lineRule="auto"/>
        <w:ind w:firstLine="514" w:firstLineChars="214"/>
        <w:rPr>
          <w:rFonts w:ascii="宋体" w:hAnsi="宋体"/>
          <w:sz w:val="24"/>
          <w:szCs w:val="24"/>
        </w:rPr>
      </w:pPr>
      <w:r>
        <w:rPr>
          <w:rFonts w:ascii="宋体" w:hAnsi="宋体"/>
          <w:sz w:val="24"/>
          <w:szCs w:val="24"/>
        </w:rPr>
        <w:t>3.2</w:t>
      </w:r>
      <w:r>
        <w:rPr>
          <w:rFonts w:hint="eastAsia" w:ascii="宋体" w:hAnsi="宋体"/>
          <w:sz w:val="24"/>
          <w:szCs w:val="24"/>
        </w:rPr>
        <w:t>甲方完成结算且收到乙方提供的发票后按合同约定向乙方支付价款。</w:t>
      </w:r>
    </w:p>
    <w:p>
      <w:pPr>
        <w:spacing w:line="360" w:lineRule="auto"/>
        <w:ind w:firstLine="514" w:firstLineChars="214"/>
        <w:rPr>
          <w:rFonts w:ascii="宋体" w:hAnsi="宋体"/>
          <w:sz w:val="24"/>
          <w:szCs w:val="24"/>
        </w:rPr>
      </w:pPr>
      <w:r>
        <w:rPr>
          <w:rFonts w:hint="eastAsia" w:ascii="宋体" w:hAnsi="宋体"/>
          <w:sz w:val="24"/>
          <w:szCs w:val="24"/>
        </w:rPr>
        <w:t>3.3乙方付款申请填写错误或相关材料缺失的，应修正或补充材料后重新提交。</w:t>
      </w:r>
    </w:p>
    <w:p>
      <w:pPr>
        <w:spacing w:line="360" w:lineRule="auto"/>
        <w:ind w:firstLine="514" w:firstLineChars="214"/>
        <w:rPr>
          <w:rFonts w:ascii="宋体" w:hAnsi="宋体"/>
          <w:sz w:val="24"/>
          <w:szCs w:val="24"/>
        </w:rPr>
      </w:pPr>
      <w:r>
        <w:rPr>
          <w:rFonts w:hint="eastAsia" w:ascii="宋体" w:hAnsi="宋体"/>
          <w:sz w:val="24"/>
          <w:szCs w:val="24"/>
        </w:rPr>
        <w:t>3.4合同费用除发生本合同约定可以调整的情形之外，不能作任何调整，任何合同费用的计算错误，无论是算术上的错误还是其他错误，皆视为已获双方接受。</w:t>
      </w:r>
    </w:p>
    <w:p>
      <w:pPr>
        <w:spacing w:line="360" w:lineRule="auto"/>
        <w:ind w:firstLine="516" w:firstLineChars="214"/>
        <w:rPr>
          <w:rFonts w:ascii="宋体" w:hAnsi="宋体"/>
          <w:b/>
          <w:bCs/>
          <w:sz w:val="24"/>
          <w:szCs w:val="24"/>
        </w:rPr>
      </w:pPr>
    </w:p>
    <w:p>
      <w:pPr>
        <w:spacing w:line="360" w:lineRule="auto"/>
        <w:ind w:firstLine="516" w:firstLineChars="214"/>
        <w:rPr>
          <w:rFonts w:ascii="宋体" w:hAnsi="宋体"/>
          <w:b/>
          <w:bCs/>
          <w:sz w:val="24"/>
          <w:szCs w:val="24"/>
        </w:rPr>
      </w:pPr>
      <w:r>
        <w:rPr>
          <w:rFonts w:hint="eastAsia" w:ascii="宋体" w:hAnsi="宋体"/>
          <w:b/>
          <w:bCs/>
          <w:sz w:val="24"/>
          <w:szCs w:val="24"/>
        </w:rPr>
        <w:t>4 经济奖励</w:t>
      </w:r>
    </w:p>
    <w:p>
      <w:pPr>
        <w:spacing w:line="360" w:lineRule="auto"/>
        <w:ind w:firstLine="514" w:firstLineChars="214"/>
        <w:rPr>
          <w:rFonts w:ascii="宋体" w:hAnsi="宋体"/>
          <w:sz w:val="24"/>
          <w:szCs w:val="24"/>
        </w:rPr>
      </w:pPr>
      <w:r>
        <w:rPr>
          <w:rFonts w:hint="eastAsia" w:ascii="宋体" w:hAnsi="宋体"/>
          <w:sz w:val="24"/>
          <w:szCs w:val="24"/>
        </w:rPr>
        <w:t>甲方根据专用条款及其附件约定的内容对乙方进行经济奖励。</w:t>
      </w:r>
    </w:p>
    <w:p>
      <w:pPr>
        <w:spacing w:line="360" w:lineRule="auto"/>
        <w:ind w:firstLine="516" w:firstLineChars="214"/>
        <w:rPr>
          <w:rFonts w:ascii="宋体" w:hAnsi="宋体"/>
          <w:b/>
          <w:sz w:val="24"/>
          <w:szCs w:val="24"/>
        </w:rPr>
      </w:pPr>
      <w:r>
        <w:rPr>
          <w:rFonts w:ascii="宋体" w:hAnsi="宋体"/>
          <w:b/>
          <w:sz w:val="24"/>
          <w:szCs w:val="24"/>
        </w:rPr>
        <w:t>5</w:t>
      </w:r>
      <w:r>
        <w:rPr>
          <w:rFonts w:hint="eastAsia" w:ascii="宋体" w:hAnsi="宋体"/>
          <w:b/>
          <w:sz w:val="24"/>
          <w:szCs w:val="24"/>
        </w:rPr>
        <w:t>甲方权利和义务</w:t>
      </w:r>
    </w:p>
    <w:p>
      <w:pPr>
        <w:spacing w:line="360" w:lineRule="auto"/>
        <w:ind w:firstLine="514" w:firstLineChars="214"/>
        <w:rPr>
          <w:rFonts w:ascii="宋体" w:hAnsi="宋体"/>
          <w:sz w:val="24"/>
          <w:szCs w:val="24"/>
        </w:rPr>
      </w:pPr>
      <w:r>
        <w:rPr>
          <w:rFonts w:ascii="宋体" w:hAnsi="宋体"/>
          <w:sz w:val="24"/>
          <w:szCs w:val="24"/>
        </w:rPr>
        <w:t xml:space="preserve">5.1 </w:t>
      </w:r>
      <w:r>
        <w:rPr>
          <w:rFonts w:hint="eastAsia" w:ascii="宋体" w:hAnsi="宋体"/>
          <w:sz w:val="24"/>
          <w:szCs w:val="24"/>
        </w:rPr>
        <w:t>甲方权利及义务</w:t>
      </w:r>
    </w:p>
    <w:p>
      <w:pPr>
        <w:spacing w:line="360" w:lineRule="auto"/>
        <w:ind w:firstLine="514" w:firstLineChars="214"/>
        <w:rPr>
          <w:sz w:val="24"/>
          <w:szCs w:val="24"/>
        </w:rPr>
      </w:pPr>
      <w:r>
        <w:rPr>
          <w:rFonts w:ascii="宋体" w:hAnsi="宋体"/>
          <w:sz w:val="24"/>
          <w:szCs w:val="24"/>
        </w:rPr>
        <w:t>5.1.1</w:t>
      </w:r>
      <w:r>
        <w:rPr>
          <w:sz w:val="24"/>
          <w:szCs w:val="24"/>
        </w:rPr>
        <w:t>在乙方严格遵守合同条款的情况下，甲方保证乙方正常服务与管理活动不受干扰。甲方</w:t>
      </w:r>
      <w:r>
        <w:rPr>
          <w:rFonts w:hint="eastAsia"/>
          <w:sz w:val="24"/>
          <w:szCs w:val="24"/>
        </w:rPr>
        <w:t>委托甲方所属部门（具体详见专用条款约定）</w:t>
      </w:r>
      <w:r>
        <w:rPr>
          <w:sz w:val="24"/>
          <w:szCs w:val="24"/>
        </w:rPr>
        <w:t>对乙方</w:t>
      </w:r>
      <w:r>
        <w:rPr>
          <w:rFonts w:hint="eastAsia"/>
          <w:sz w:val="24"/>
          <w:szCs w:val="24"/>
        </w:rPr>
        <w:t>进行监管和考核</w:t>
      </w:r>
      <w:r>
        <w:rPr>
          <w:sz w:val="24"/>
          <w:szCs w:val="24"/>
        </w:rPr>
        <w:t>。</w:t>
      </w:r>
    </w:p>
    <w:p>
      <w:pPr>
        <w:spacing w:line="360" w:lineRule="auto"/>
        <w:ind w:firstLine="514" w:firstLineChars="214"/>
        <w:rPr>
          <w:sz w:val="24"/>
          <w:szCs w:val="24"/>
        </w:rPr>
      </w:pPr>
      <w:r>
        <w:rPr>
          <w:rFonts w:hint="eastAsia" w:ascii="宋体" w:hAnsi="宋体"/>
          <w:sz w:val="24"/>
          <w:szCs w:val="24"/>
        </w:rPr>
        <w:t>5.1.2</w:t>
      </w:r>
      <w:r>
        <w:rPr>
          <w:sz w:val="24"/>
          <w:szCs w:val="24"/>
        </w:rPr>
        <w:t>甲方</w:t>
      </w:r>
      <w:r>
        <w:rPr>
          <w:rFonts w:hint="eastAsia"/>
          <w:sz w:val="24"/>
          <w:szCs w:val="24"/>
        </w:rPr>
        <w:t>检查监督</w:t>
      </w:r>
      <w:r>
        <w:rPr>
          <w:sz w:val="24"/>
          <w:szCs w:val="24"/>
        </w:rPr>
        <w:t>乙方遵守或学习的空防、安全、安保、消防、服务、企业文化、操作流程等方面的规章制度和信息。</w:t>
      </w:r>
    </w:p>
    <w:p>
      <w:pPr>
        <w:spacing w:line="360" w:lineRule="auto"/>
        <w:ind w:firstLine="514" w:firstLineChars="214"/>
        <w:rPr>
          <w:sz w:val="24"/>
          <w:szCs w:val="24"/>
        </w:rPr>
      </w:pPr>
      <w:r>
        <w:rPr>
          <w:rFonts w:ascii="宋体" w:hAnsi="宋体"/>
          <w:sz w:val="24"/>
          <w:szCs w:val="24"/>
        </w:rPr>
        <w:t>5.1.</w:t>
      </w:r>
      <w:r>
        <w:rPr>
          <w:rFonts w:hint="eastAsia" w:ascii="宋体" w:hAnsi="宋体"/>
          <w:sz w:val="24"/>
          <w:szCs w:val="24"/>
        </w:rPr>
        <w:t>3</w:t>
      </w:r>
      <w:r>
        <w:rPr>
          <w:sz w:val="24"/>
          <w:szCs w:val="24"/>
        </w:rPr>
        <w:t>甲方有权要求乙方工作人员统一服装，佩戴服务牌。</w:t>
      </w:r>
    </w:p>
    <w:p>
      <w:pPr>
        <w:spacing w:line="360" w:lineRule="auto"/>
        <w:ind w:firstLine="514" w:firstLineChars="214"/>
        <w:rPr>
          <w:sz w:val="24"/>
          <w:szCs w:val="24"/>
        </w:rPr>
      </w:pPr>
      <w:r>
        <w:rPr>
          <w:rFonts w:hint="eastAsia" w:ascii="宋体" w:hAnsi="宋体"/>
          <w:sz w:val="24"/>
          <w:szCs w:val="24"/>
        </w:rPr>
        <w:t>5.1.4</w:t>
      </w:r>
      <w:r>
        <w:rPr>
          <w:sz w:val="24"/>
          <w:szCs w:val="24"/>
        </w:rPr>
        <w:t>甲方</w:t>
      </w:r>
      <w:r>
        <w:rPr>
          <w:rFonts w:hint="eastAsia"/>
          <w:sz w:val="24"/>
          <w:szCs w:val="24"/>
        </w:rPr>
        <w:t>有权根据专用条款的约定</w:t>
      </w:r>
      <w:r>
        <w:rPr>
          <w:sz w:val="24"/>
          <w:szCs w:val="24"/>
        </w:rPr>
        <w:t>对乙方的合同履约情况进行工作调研与沟通，以便为</w:t>
      </w:r>
      <w:r>
        <w:rPr>
          <w:rFonts w:hint="eastAsia"/>
          <w:sz w:val="24"/>
          <w:szCs w:val="24"/>
        </w:rPr>
        <w:t>后续</w:t>
      </w:r>
      <w:r>
        <w:rPr>
          <w:sz w:val="24"/>
          <w:szCs w:val="24"/>
        </w:rPr>
        <w:t>的工作做好准备。</w:t>
      </w:r>
    </w:p>
    <w:p>
      <w:pPr>
        <w:spacing w:line="360" w:lineRule="auto"/>
        <w:ind w:firstLine="514" w:firstLineChars="214"/>
        <w:rPr>
          <w:szCs w:val="21"/>
        </w:rPr>
      </w:pPr>
      <w:r>
        <w:rPr>
          <w:rFonts w:ascii="宋体" w:hAnsi="宋体"/>
          <w:sz w:val="24"/>
          <w:szCs w:val="24"/>
        </w:rPr>
        <w:t>5.1.5</w:t>
      </w:r>
      <w:r>
        <w:rPr>
          <w:sz w:val="24"/>
          <w:szCs w:val="24"/>
        </w:rPr>
        <w:t>甲方定期提供乙方工作计划、重要事务、节日保障计划等，以便乙方安排好相关工作。</w:t>
      </w:r>
    </w:p>
    <w:p>
      <w:pPr>
        <w:spacing w:line="360" w:lineRule="auto"/>
        <w:ind w:firstLine="514" w:firstLineChars="214"/>
        <w:rPr>
          <w:rFonts w:ascii="宋体" w:hAnsi="宋体"/>
          <w:sz w:val="24"/>
          <w:szCs w:val="24"/>
        </w:rPr>
      </w:pPr>
      <w:r>
        <w:rPr>
          <w:rFonts w:ascii="宋体" w:hAnsi="宋体"/>
          <w:sz w:val="24"/>
          <w:szCs w:val="24"/>
        </w:rPr>
        <w:t xml:space="preserve"> 5.1.6</w:t>
      </w:r>
      <w:r>
        <w:rPr>
          <w:rFonts w:hint="eastAsia" w:ascii="宋体" w:hAnsi="宋体"/>
          <w:sz w:val="24"/>
          <w:szCs w:val="24"/>
        </w:rPr>
        <w:t>甲方有权对委托的工作内容进行业务调度，委派相关人员对乙方的安全管理、服务过程进行监督，如发现乙方的安全管理存在隐患、服务过程不符合合同约定的，有权要求乙方限期整改，并对整改结果进行检查验收。</w:t>
      </w:r>
    </w:p>
    <w:p>
      <w:pPr>
        <w:spacing w:line="360" w:lineRule="auto"/>
        <w:ind w:firstLine="514" w:firstLineChars="214"/>
        <w:rPr>
          <w:rFonts w:ascii="宋体" w:hAnsi="宋体"/>
          <w:sz w:val="24"/>
          <w:szCs w:val="24"/>
        </w:rPr>
      </w:pPr>
      <w:r>
        <w:rPr>
          <w:rFonts w:ascii="宋体" w:hAnsi="宋体"/>
          <w:sz w:val="24"/>
          <w:szCs w:val="24"/>
        </w:rPr>
        <w:t>5.1.7</w:t>
      </w:r>
      <w:r>
        <w:rPr>
          <w:rFonts w:hint="eastAsia" w:ascii="宋体" w:hAnsi="宋体"/>
          <w:sz w:val="24"/>
          <w:szCs w:val="24"/>
        </w:rPr>
        <w:t>甲方有权监督乙方严格执行国家关于劳动用工的法律法规，与服务人员签订劳动合同，并依法足额缴纳各项社会保险。</w:t>
      </w:r>
    </w:p>
    <w:p>
      <w:pPr>
        <w:tabs>
          <w:tab w:val="left" w:pos="284"/>
        </w:tabs>
        <w:spacing w:line="360" w:lineRule="auto"/>
        <w:ind w:firstLine="480" w:firstLineChars="200"/>
        <w:rPr>
          <w:rFonts w:ascii="宋体" w:hAnsi="宋体"/>
          <w:sz w:val="24"/>
          <w:szCs w:val="24"/>
        </w:rPr>
      </w:pPr>
      <w:r>
        <w:rPr>
          <w:rFonts w:ascii="宋体" w:hAnsi="宋体"/>
          <w:sz w:val="24"/>
          <w:szCs w:val="24"/>
        </w:rPr>
        <w:t>5.1.8</w:t>
      </w:r>
      <w:r>
        <w:rPr>
          <w:rFonts w:hint="eastAsia" w:ascii="宋体" w:hAnsi="宋体"/>
          <w:sz w:val="24"/>
          <w:szCs w:val="24"/>
        </w:rPr>
        <w:t>甲方有权审定乙方拟定的各项规章制度，并监督相关制度的落实和执行情况。</w:t>
      </w:r>
    </w:p>
    <w:p>
      <w:pPr>
        <w:spacing w:line="360" w:lineRule="auto"/>
        <w:ind w:firstLine="514" w:firstLineChars="214"/>
        <w:rPr>
          <w:rFonts w:ascii="宋体" w:hAnsi="宋体"/>
          <w:sz w:val="24"/>
          <w:szCs w:val="24"/>
        </w:rPr>
      </w:pPr>
      <w:r>
        <w:rPr>
          <w:rFonts w:ascii="宋体" w:hAnsi="宋体"/>
          <w:sz w:val="24"/>
          <w:szCs w:val="24"/>
        </w:rPr>
        <w:t>5.2</w:t>
      </w:r>
      <w:r>
        <w:rPr>
          <w:rFonts w:hint="eastAsia" w:ascii="宋体" w:hAnsi="宋体"/>
          <w:sz w:val="24"/>
          <w:szCs w:val="24"/>
        </w:rPr>
        <w:t>甲方不承担以下责任：</w:t>
      </w:r>
    </w:p>
    <w:p>
      <w:pPr>
        <w:spacing w:line="360" w:lineRule="auto"/>
        <w:ind w:firstLine="514" w:firstLineChars="214"/>
        <w:rPr>
          <w:rFonts w:ascii="宋体" w:hAnsi="宋体"/>
          <w:sz w:val="24"/>
          <w:szCs w:val="24"/>
        </w:rPr>
      </w:pPr>
      <w:r>
        <w:rPr>
          <w:rFonts w:ascii="宋体" w:hAnsi="宋体"/>
          <w:sz w:val="24"/>
          <w:szCs w:val="24"/>
        </w:rPr>
        <w:t>5.2.1</w:t>
      </w:r>
      <w:r>
        <w:rPr>
          <w:rFonts w:hint="eastAsia" w:ascii="宋体" w:hAnsi="宋体"/>
          <w:sz w:val="24"/>
          <w:szCs w:val="24"/>
        </w:rPr>
        <w:t>由于本合同所列不可抗力造成的服务与管理的区域、乙方工作场所等情形或条件的改变。</w:t>
      </w:r>
    </w:p>
    <w:p>
      <w:pPr>
        <w:spacing w:line="360" w:lineRule="auto"/>
        <w:ind w:firstLine="514" w:firstLineChars="214"/>
        <w:rPr>
          <w:rFonts w:ascii="宋体" w:hAnsi="宋体"/>
          <w:sz w:val="24"/>
          <w:szCs w:val="24"/>
        </w:rPr>
      </w:pPr>
      <w:r>
        <w:rPr>
          <w:rFonts w:ascii="宋体" w:hAnsi="宋体"/>
          <w:sz w:val="24"/>
          <w:szCs w:val="24"/>
        </w:rPr>
        <w:t>5.2.2</w:t>
      </w:r>
      <w:r>
        <w:rPr>
          <w:rFonts w:hint="eastAsia" w:ascii="宋体" w:hAnsi="宋体"/>
          <w:sz w:val="24"/>
          <w:szCs w:val="24"/>
        </w:rPr>
        <w:t>由本合同所列不可抗力造成的或由第三方或乙方自身原因引起的乙方工作人员或者雇佣人员的人身伤害、财产损失或设备设施损坏。</w:t>
      </w:r>
    </w:p>
    <w:p>
      <w:pPr>
        <w:spacing w:line="360" w:lineRule="auto"/>
        <w:ind w:firstLine="514" w:firstLineChars="214"/>
        <w:rPr>
          <w:rFonts w:ascii="宋体" w:hAnsi="宋体"/>
          <w:sz w:val="24"/>
          <w:szCs w:val="24"/>
        </w:rPr>
      </w:pPr>
      <w:r>
        <w:rPr>
          <w:rFonts w:ascii="宋体" w:hAnsi="宋体"/>
          <w:sz w:val="24"/>
          <w:szCs w:val="24"/>
        </w:rPr>
        <w:t>5.2.3</w:t>
      </w:r>
      <w:r>
        <w:rPr>
          <w:rFonts w:hint="eastAsia" w:ascii="宋体" w:hAnsi="宋体"/>
          <w:sz w:val="24"/>
          <w:szCs w:val="24"/>
        </w:rPr>
        <w:t>由于乙方责任原因造成第三方人身伤害、财产损失或设备设施损坏。</w:t>
      </w:r>
    </w:p>
    <w:p>
      <w:pPr>
        <w:spacing w:line="360" w:lineRule="auto"/>
        <w:ind w:firstLine="514" w:firstLineChars="214"/>
        <w:rPr>
          <w:rFonts w:ascii="宋体" w:hAnsi="宋体"/>
          <w:sz w:val="24"/>
          <w:szCs w:val="24"/>
        </w:rPr>
      </w:pPr>
      <w:r>
        <w:rPr>
          <w:rFonts w:hint="eastAsia" w:ascii="宋体" w:hAnsi="宋体"/>
          <w:sz w:val="24"/>
          <w:szCs w:val="24"/>
        </w:rPr>
        <w:t>5.2.4其他非甲方原因造成的损失。</w:t>
      </w:r>
    </w:p>
    <w:p>
      <w:pPr>
        <w:spacing w:line="360" w:lineRule="auto"/>
        <w:ind w:firstLine="514" w:firstLineChars="214"/>
        <w:rPr>
          <w:rFonts w:ascii="宋体" w:hAnsi="宋体"/>
          <w:sz w:val="24"/>
          <w:szCs w:val="24"/>
        </w:rPr>
      </w:pPr>
    </w:p>
    <w:p>
      <w:pPr>
        <w:spacing w:line="360" w:lineRule="auto"/>
        <w:ind w:firstLine="516" w:firstLineChars="214"/>
        <w:rPr>
          <w:rFonts w:ascii="宋体" w:hAnsi="宋体"/>
          <w:b/>
          <w:sz w:val="24"/>
          <w:szCs w:val="24"/>
        </w:rPr>
      </w:pPr>
      <w:r>
        <w:rPr>
          <w:rFonts w:ascii="宋体" w:hAnsi="宋体"/>
          <w:b/>
          <w:sz w:val="24"/>
          <w:szCs w:val="24"/>
        </w:rPr>
        <w:t>6</w:t>
      </w:r>
      <w:r>
        <w:rPr>
          <w:rFonts w:hint="eastAsia" w:ascii="宋体" w:hAnsi="宋体"/>
          <w:b/>
          <w:sz w:val="24"/>
          <w:szCs w:val="24"/>
        </w:rPr>
        <w:t>乙方权利和义务</w:t>
      </w:r>
    </w:p>
    <w:p>
      <w:pPr>
        <w:spacing w:line="360" w:lineRule="auto"/>
        <w:ind w:firstLine="514" w:firstLineChars="214"/>
        <w:rPr>
          <w:rFonts w:ascii="宋体" w:hAnsi="宋体"/>
          <w:sz w:val="24"/>
          <w:szCs w:val="24"/>
        </w:rPr>
      </w:pPr>
      <w:r>
        <w:rPr>
          <w:rFonts w:ascii="宋体" w:hAnsi="宋体"/>
          <w:sz w:val="24"/>
          <w:szCs w:val="24"/>
        </w:rPr>
        <w:t>6.1</w:t>
      </w:r>
      <w:r>
        <w:rPr>
          <w:rFonts w:hint="eastAsia" w:ascii="宋体" w:hAnsi="宋体"/>
          <w:sz w:val="24"/>
          <w:szCs w:val="24"/>
        </w:rPr>
        <w:t>乙方权利及义务</w:t>
      </w:r>
    </w:p>
    <w:p>
      <w:pPr>
        <w:spacing w:line="360" w:lineRule="auto"/>
        <w:ind w:firstLine="514" w:firstLineChars="214"/>
        <w:rPr>
          <w:rFonts w:ascii="宋体" w:hAnsi="宋体"/>
          <w:sz w:val="24"/>
          <w:szCs w:val="24"/>
        </w:rPr>
      </w:pPr>
      <w:r>
        <w:rPr>
          <w:rFonts w:ascii="宋体" w:hAnsi="宋体"/>
          <w:sz w:val="24"/>
          <w:szCs w:val="24"/>
        </w:rPr>
        <w:t>6.1.1</w:t>
      </w:r>
      <w:r>
        <w:rPr>
          <w:rFonts w:hint="eastAsia" w:ascii="宋体" w:hAnsi="宋体"/>
          <w:sz w:val="24"/>
          <w:szCs w:val="24"/>
        </w:rPr>
        <w:t>乙方在服务区域内只能从事甲方认可的外包服务及相关的管理工作。乙方不得以任何形式转租、转让、抵押本外包服务项目；不得私自在甲方场地内进行促销、广告宣传等损害甲方形象或者合法利益的行为。</w:t>
      </w:r>
    </w:p>
    <w:p>
      <w:pPr>
        <w:spacing w:line="360" w:lineRule="auto"/>
        <w:ind w:firstLine="514" w:firstLineChars="214"/>
        <w:rPr>
          <w:sz w:val="24"/>
          <w:szCs w:val="24"/>
        </w:rPr>
      </w:pPr>
      <w:r>
        <w:rPr>
          <w:rFonts w:ascii="宋体" w:hAnsi="宋体"/>
          <w:sz w:val="24"/>
          <w:szCs w:val="24"/>
        </w:rPr>
        <w:t>6.1.2</w:t>
      </w:r>
      <w:r>
        <w:rPr>
          <w:sz w:val="24"/>
          <w:szCs w:val="24"/>
        </w:rPr>
        <w:t>乙方在开展相关业务的过程中，应遵守甲方的统一服务要求和规章制度，不得出现有损旅客权益和妨碍正常运行的不良行为。</w:t>
      </w:r>
    </w:p>
    <w:p>
      <w:pPr>
        <w:spacing w:line="360" w:lineRule="auto"/>
        <w:ind w:firstLine="480" w:firstLineChars="200"/>
        <w:rPr>
          <w:sz w:val="24"/>
          <w:szCs w:val="24"/>
        </w:rPr>
      </w:pPr>
      <w:r>
        <w:rPr>
          <w:rFonts w:ascii="宋体" w:hAnsi="宋体"/>
          <w:sz w:val="24"/>
          <w:szCs w:val="24"/>
        </w:rPr>
        <w:t>6.1.3</w:t>
      </w:r>
      <w:r>
        <w:rPr>
          <w:sz w:val="24"/>
          <w:szCs w:val="24"/>
        </w:rPr>
        <w:t>乙方应向员工或者雇佣人员提供培训专业技能的途径，保证员工或者雇佣人员有较高的业务知识与能力，对员工或者雇佣人员开展定期与不定期的相关培训及上岗培训，并做好相关台账记录</w:t>
      </w:r>
      <w:r>
        <w:rPr>
          <w:rFonts w:hint="eastAsia"/>
          <w:sz w:val="24"/>
          <w:szCs w:val="24"/>
        </w:rPr>
        <w:t>。</w:t>
      </w:r>
    </w:p>
    <w:p>
      <w:pPr>
        <w:spacing w:line="360" w:lineRule="auto"/>
        <w:ind w:firstLine="480" w:firstLineChars="200"/>
        <w:rPr>
          <w:rFonts w:ascii="宋体" w:hAnsi="宋体"/>
          <w:sz w:val="24"/>
          <w:szCs w:val="24"/>
        </w:rPr>
      </w:pPr>
      <w:r>
        <w:rPr>
          <w:rFonts w:ascii="宋体" w:hAnsi="宋体"/>
          <w:sz w:val="24"/>
          <w:szCs w:val="24"/>
        </w:rPr>
        <w:t>6.1.4</w:t>
      </w:r>
      <w:r>
        <w:rPr>
          <w:rFonts w:hint="eastAsia" w:ascii="宋体" w:hAnsi="宋体"/>
          <w:sz w:val="24"/>
          <w:szCs w:val="24"/>
        </w:rPr>
        <w:t>乙方允许甲方及其主要代表或授权人员对乙方的服务与管理进行质量监控和检查，并予以积极配合。</w:t>
      </w:r>
    </w:p>
    <w:p>
      <w:pPr>
        <w:spacing w:line="360" w:lineRule="auto"/>
        <w:ind w:firstLine="480" w:firstLineChars="200"/>
        <w:rPr>
          <w:rFonts w:ascii="宋体" w:hAnsi="宋体"/>
          <w:sz w:val="24"/>
          <w:szCs w:val="24"/>
        </w:rPr>
      </w:pPr>
      <w:r>
        <w:rPr>
          <w:rFonts w:ascii="宋体" w:hAnsi="宋体"/>
          <w:sz w:val="24"/>
          <w:szCs w:val="24"/>
        </w:rPr>
        <w:t>6.1.5</w:t>
      </w:r>
      <w:r>
        <w:rPr>
          <w:rFonts w:hint="eastAsia" w:ascii="宋体" w:hAnsi="宋体"/>
          <w:sz w:val="24"/>
          <w:szCs w:val="24"/>
        </w:rPr>
        <w:t>未达到合同约定的服务与管理的质量要求，按照专用条款的约定向甲方提交服务情况报告，报告内容包括且不限于资料、数据、统计表、记录、照片、图纸和文件等组成，由此引起的成本支出由乙方自行承担。</w:t>
      </w:r>
    </w:p>
    <w:p>
      <w:pPr>
        <w:spacing w:line="360" w:lineRule="auto"/>
        <w:ind w:firstLine="480" w:firstLineChars="200"/>
        <w:rPr>
          <w:rFonts w:ascii="宋体" w:hAnsi="宋体"/>
          <w:sz w:val="24"/>
          <w:szCs w:val="24"/>
        </w:rPr>
      </w:pPr>
      <w:r>
        <w:rPr>
          <w:rFonts w:ascii="宋体" w:hAnsi="宋体"/>
          <w:sz w:val="24"/>
          <w:szCs w:val="24"/>
        </w:rPr>
        <w:t>6.1.6</w:t>
      </w:r>
      <w:r>
        <w:rPr>
          <w:rFonts w:hint="eastAsia" w:ascii="宋体" w:hAnsi="宋体"/>
          <w:sz w:val="24"/>
          <w:szCs w:val="24"/>
        </w:rPr>
        <w:t>乙方及其员工或者雇佣人员应遵守消防安全的规定。采取切实可行和适当的预防措施防止火灾，遵守国家及政府有关的法律法规、议事程序、许可及要求，以及甲方相关规章制度。</w:t>
      </w:r>
    </w:p>
    <w:p>
      <w:pPr>
        <w:spacing w:line="360" w:lineRule="auto"/>
        <w:ind w:firstLine="480" w:firstLineChars="200"/>
        <w:rPr>
          <w:rFonts w:ascii="宋体" w:hAnsi="宋体"/>
          <w:sz w:val="24"/>
          <w:szCs w:val="24"/>
        </w:rPr>
      </w:pPr>
      <w:r>
        <w:rPr>
          <w:rFonts w:ascii="宋体" w:hAnsi="宋体"/>
          <w:sz w:val="24"/>
          <w:szCs w:val="24"/>
        </w:rPr>
        <w:t>6.1.7</w:t>
      </w:r>
      <w:r>
        <w:rPr>
          <w:rFonts w:hint="eastAsia" w:ascii="宋体" w:hAnsi="宋体"/>
          <w:sz w:val="24"/>
          <w:szCs w:val="24"/>
        </w:rPr>
        <w:t>由乙方人员责任原因造成的工伤、火灾及其他安全事故,以及由此产生的社会影响、法律责任等,均由乙方全面负责。</w:t>
      </w:r>
    </w:p>
    <w:p>
      <w:pPr>
        <w:spacing w:line="360" w:lineRule="auto"/>
        <w:ind w:firstLine="480" w:firstLineChars="200"/>
        <w:rPr>
          <w:rFonts w:ascii="宋体" w:hAnsi="宋体"/>
          <w:sz w:val="24"/>
          <w:szCs w:val="24"/>
        </w:rPr>
      </w:pPr>
      <w:r>
        <w:rPr>
          <w:rFonts w:ascii="宋体" w:hAnsi="宋体"/>
          <w:sz w:val="24"/>
          <w:szCs w:val="24"/>
        </w:rPr>
        <w:t>6.1.8</w:t>
      </w:r>
      <w:r>
        <w:rPr>
          <w:rFonts w:hint="eastAsia" w:ascii="宋体" w:hAnsi="宋体"/>
          <w:sz w:val="24"/>
          <w:szCs w:val="24"/>
        </w:rPr>
        <w:t>乙方员工或者雇佣人员</w:t>
      </w:r>
    </w:p>
    <w:p>
      <w:pPr>
        <w:spacing w:line="360" w:lineRule="auto"/>
        <w:ind w:firstLine="514" w:firstLineChars="214"/>
        <w:rPr>
          <w:rFonts w:ascii="宋体" w:hAnsi="宋体"/>
          <w:sz w:val="24"/>
          <w:szCs w:val="24"/>
        </w:rPr>
      </w:pPr>
      <w:r>
        <w:rPr>
          <w:rFonts w:ascii="宋体" w:hAnsi="宋体"/>
          <w:sz w:val="24"/>
          <w:szCs w:val="24"/>
        </w:rPr>
        <w:t>6.1.8.1</w:t>
      </w:r>
      <w:r>
        <w:rPr>
          <w:rFonts w:hint="eastAsia" w:ascii="宋体" w:hAnsi="宋体"/>
          <w:sz w:val="24"/>
          <w:szCs w:val="24"/>
        </w:rPr>
        <w:t>乙方用工必须遵守《中华人民共和国劳动法》、《中华人民共和国劳动合同法》及相关法律法规。在本合同有效期内，乙方必须与其为履行本合同义务而派往甲方的工作人员建立并存续合法的劳动合同关系，对特殊岗位的工作人员，提出保密工作要求；乙方应把相应要求列入与其工作人员或者雇佣人员签订的劳动合同中。乙方对该等工作人员必须依法履行用人单位义务。</w:t>
      </w:r>
    </w:p>
    <w:p>
      <w:pPr>
        <w:spacing w:line="360" w:lineRule="auto"/>
        <w:ind w:firstLine="514" w:firstLineChars="214"/>
        <w:rPr>
          <w:rFonts w:ascii="宋体" w:hAnsi="宋体"/>
          <w:sz w:val="24"/>
          <w:szCs w:val="24"/>
        </w:rPr>
      </w:pPr>
      <w:r>
        <w:rPr>
          <w:rFonts w:hint="eastAsia" w:ascii="宋体" w:hAnsi="宋体"/>
          <w:sz w:val="24"/>
          <w:szCs w:val="24"/>
        </w:rPr>
        <w:t>在本合同履行过程中，如发生非因甲方原因导致的乙方工作人员或者雇佣人员任何损害，均应由乙方负责处理并依法承担责任。如果甲方发现乙方未与其派往甲方的工作人员建立劳动关系或者未依法履行用人单位义务的，甲方有权要求乙方更换该等工作人员或者雇佣人员，乙方必须按照甲方要求指定符合本合同约定的工作人员或者雇佣人员履行本合同项下之义务。</w:t>
      </w:r>
    </w:p>
    <w:p>
      <w:pPr>
        <w:spacing w:line="360" w:lineRule="auto"/>
        <w:ind w:firstLine="480" w:firstLineChars="200"/>
        <w:rPr>
          <w:rFonts w:ascii="宋体" w:hAnsi="宋体"/>
          <w:sz w:val="24"/>
          <w:szCs w:val="24"/>
        </w:rPr>
      </w:pPr>
      <w:r>
        <w:rPr>
          <w:rFonts w:ascii="宋体" w:hAnsi="宋体"/>
          <w:sz w:val="24"/>
          <w:szCs w:val="24"/>
        </w:rPr>
        <w:t>6.1.8</w:t>
      </w:r>
      <w:r>
        <w:rPr>
          <w:rFonts w:hint="eastAsia" w:ascii="宋体" w:hAnsi="宋体"/>
          <w:sz w:val="24"/>
          <w:szCs w:val="24"/>
        </w:rPr>
        <w:t>.2乙方须提供具有经验和能力的工作人员，其工作人员应具有从事本合同下服务与管理所必须的技能、能力、经验和良好的行为举止，无任何犯罪违法记录，同时能完全遵守和履行乙方的责任和义务。</w:t>
      </w:r>
    </w:p>
    <w:p>
      <w:pPr>
        <w:spacing w:line="360" w:lineRule="auto"/>
        <w:ind w:firstLine="480" w:firstLineChars="200"/>
        <w:rPr>
          <w:rFonts w:ascii="宋体" w:hAnsi="宋体"/>
          <w:sz w:val="24"/>
          <w:szCs w:val="24"/>
        </w:rPr>
      </w:pPr>
      <w:r>
        <w:rPr>
          <w:rFonts w:ascii="宋体" w:hAnsi="宋体"/>
          <w:sz w:val="24"/>
          <w:szCs w:val="24"/>
        </w:rPr>
        <w:t>6.1.8</w:t>
      </w:r>
      <w:r>
        <w:rPr>
          <w:rFonts w:hint="eastAsia" w:ascii="宋体" w:hAnsi="宋体"/>
          <w:sz w:val="24"/>
          <w:szCs w:val="24"/>
        </w:rPr>
        <w:t>.3根据本合同有关规定合同有效期间的任何时间段内，乙方均须依据本合同服务条款的要求，按业务情况及合同要求，进行员工配备，并报甲方确认。乙方须提供本合同涉及的员工的名单、有效证件复印件等信息。甲方有权依据实际操作需要调整乙方及其员工配置方案，则乙方需在接收到甲方意见之日起10日内整改到位。</w:t>
      </w:r>
    </w:p>
    <w:p>
      <w:pPr>
        <w:spacing w:line="360" w:lineRule="auto"/>
        <w:ind w:firstLine="480" w:firstLineChars="200"/>
        <w:rPr>
          <w:rFonts w:ascii="宋体" w:hAnsi="宋体"/>
          <w:sz w:val="24"/>
          <w:szCs w:val="24"/>
        </w:rPr>
      </w:pPr>
      <w:r>
        <w:rPr>
          <w:rFonts w:ascii="宋体" w:hAnsi="宋体"/>
          <w:sz w:val="24"/>
          <w:szCs w:val="24"/>
        </w:rPr>
        <w:t>6.1.8</w:t>
      </w:r>
      <w:r>
        <w:rPr>
          <w:rFonts w:hint="eastAsia" w:ascii="宋体" w:hAnsi="宋体"/>
          <w:sz w:val="24"/>
          <w:szCs w:val="24"/>
        </w:rPr>
        <w:t>.4乙方须保证岗位工作人员或者雇佣人员的稳定性，按照乙方投标文件承诺的人员数量及配置情况安排投入工作。在合同有效期内的稳定率（在岗员工人数）须达到100</w:t>
      </w:r>
      <w:r>
        <w:rPr>
          <w:rFonts w:ascii="宋体" w:hAnsi="宋体"/>
          <w:sz w:val="24"/>
          <w:szCs w:val="24"/>
        </w:rPr>
        <w:t>%</w:t>
      </w:r>
      <w:r>
        <w:rPr>
          <w:rFonts w:hint="eastAsia" w:ascii="宋体" w:hAnsi="宋体"/>
          <w:sz w:val="24"/>
          <w:szCs w:val="24"/>
        </w:rPr>
        <w:t>。如乙方派出的人员无法履行服务职责或未按乙方投标文件配足人员，甲方有权按照专用条款约定执行。</w:t>
      </w:r>
    </w:p>
    <w:p>
      <w:pPr>
        <w:spacing w:line="360" w:lineRule="auto"/>
        <w:ind w:firstLine="480" w:firstLineChars="200"/>
        <w:rPr>
          <w:rFonts w:ascii="宋体" w:hAnsi="宋体"/>
          <w:sz w:val="24"/>
          <w:szCs w:val="24"/>
        </w:rPr>
      </w:pPr>
      <w:r>
        <w:rPr>
          <w:rFonts w:ascii="宋体" w:hAnsi="宋体"/>
          <w:sz w:val="24"/>
          <w:szCs w:val="24"/>
        </w:rPr>
        <w:t>6.1.8</w:t>
      </w:r>
      <w:r>
        <w:rPr>
          <w:rFonts w:hint="eastAsia" w:ascii="宋体" w:hAnsi="宋体"/>
          <w:sz w:val="24"/>
          <w:szCs w:val="24"/>
        </w:rPr>
        <w:t>.5乙方有义务参加甲方要求乙方遵守或学习的相关内容的培训，乙方参加的该等培训所引起的费用均由乙方自行承担。</w:t>
      </w:r>
    </w:p>
    <w:p>
      <w:pPr>
        <w:spacing w:line="360" w:lineRule="auto"/>
        <w:ind w:firstLine="480" w:firstLineChars="200"/>
        <w:rPr>
          <w:rFonts w:ascii="宋体" w:hAnsi="宋体"/>
          <w:sz w:val="24"/>
          <w:szCs w:val="24"/>
        </w:rPr>
      </w:pPr>
      <w:r>
        <w:rPr>
          <w:rFonts w:ascii="宋体" w:hAnsi="宋体"/>
          <w:sz w:val="24"/>
          <w:szCs w:val="24"/>
        </w:rPr>
        <w:t>6.1.8</w:t>
      </w:r>
      <w:r>
        <w:rPr>
          <w:rFonts w:hint="eastAsia" w:ascii="宋体" w:hAnsi="宋体"/>
          <w:sz w:val="24"/>
          <w:szCs w:val="24"/>
        </w:rPr>
        <w:t>.6如果甲方认为乙方及其员工或者雇佣人员有不正当行为、无相关工作能力，玩忽职守或未遵守甲方安全、服务等方面的要求或违反本合同相关条款的，乙方应当按照甲方要求对该人员进行更换，具体按照专用条款约定执行。</w:t>
      </w:r>
    </w:p>
    <w:p>
      <w:pPr>
        <w:spacing w:line="360" w:lineRule="auto"/>
        <w:ind w:firstLine="480" w:firstLineChars="200"/>
        <w:rPr>
          <w:rFonts w:ascii="宋体" w:hAnsi="宋体"/>
          <w:sz w:val="24"/>
          <w:szCs w:val="24"/>
        </w:rPr>
      </w:pPr>
      <w:r>
        <w:rPr>
          <w:rFonts w:ascii="宋体" w:hAnsi="宋体"/>
          <w:sz w:val="24"/>
          <w:szCs w:val="24"/>
        </w:rPr>
        <w:t>6.1.8.7</w:t>
      </w:r>
      <w:r>
        <w:rPr>
          <w:rFonts w:hint="eastAsia" w:ascii="宋体" w:hAnsi="宋体"/>
          <w:sz w:val="24"/>
          <w:szCs w:val="24"/>
        </w:rPr>
        <w:t>乙方及其员工或者雇佣人员如在服务过程中发生纠纷或旅客投诉，均由乙方自行承担责任，与甲方无关。若甲方因此被第三方主张承担责任而受到损失的，乙方应根据该等损失向甲方予以同等数额的赔偿。</w:t>
      </w:r>
    </w:p>
    <w:p>
      <w:pPr>
        <w:spacing w:line="360" w:lineRule="auto"/>
        <w:ind w:firstLine="480" w:firstLineChars="200"/>
        <w:rPr>
          <w:rFonts w:ascii="宋体" w:hAnsi="宋体"/>
          <w:sz w:val="24"/>
          <w:szCs w:val="24"/>
        </w:rPr>
      </w:pPr>
      <w:r>
        <w:rPr>
          <w:rFonts w:ascii="宋体" w:hAnsi="宋体"/>
          <w:sz w:val="24"/>
          <w:szCs w:val="24"/>
        </w:rPr>
        <w:t>6.1.8</w:t>
      </w:r>
      <w:r>
        <w:rPr>
          <w:rFonts w:hint="eastAsia" w:ascii="宋体" w:hAnsi="宋体"/>
          <w:sz w:val="24"/>
          <w:szCs w:val="24"/>
        </w:rPr>
        <w:t>.8乙方在开展服务过程中应当遵照甲方的各项规章制度和要求，不得出现有损于甲方利益和旅客权益的不良行为，否则按照专用条款承担责任。</w:t>
      </w:r>
    </w:p>
    <w:p>
      <w:pPr>
        <w:spacing w:line="360" w:lineRule="auto"/>
        <w:ind w:firstLine="480" w:firstLineChars="200"/>
        <w:rPr>
          <w:rFonts w:ascii="宋体" w:hAnsi="宋体"/>
          <w:sz w:val="24"/>
          <w:szCs w:val="24"/>
        </w:rPr>
      </w:pPr>
      <w:r>
        <w:rPr>
          <w:rFonts w:ascii="宋体" w:hAnsi="宋体"/>
          <w:sz w:val="24"/>
          <w:szCs w:val="24"/>
        </w:rPr>
        <w:t>6.1.</w:t>
      </w:r>
      <w:r>
        <w:rPr>
          <w:rFonts w:hint="eastAsia" w:ascii="宋体" w:hAnsi="宋体"/>
          <w:sz w:val="24"/>
          <w:szCs w:val="24"/>
        </w:rPr>
        <w:t>8.9乙方应遵守甲方的业务调度，提前安排，全力组织实施，及时完成甲方的工作目标任务，如因乙方原因导致甲方的工作目标任务未能及时完成的，按照专用条款约定承担责任。</w:t>
      </w:r>
    </w:p>
    <w:p>
      <w:pPr>
        <w:spacing w:line="360" w:lineRule="auto"/>
        <w:ind w:firstLine="480" w:firstLineChars="200"/>
        <w:rPr>
          <w:rFonts w:ascii="宋体" w:hAnsi="宋体"/>
          <w:sz w:val="24"/>
          <w:szCs w:val="24"/>
        </w:rPr>
      </w:pPr>
      <w:r>
        <w:rPr>
          <w:rFonts w:ascii="宋体" w:hAnsi="宋体"/>
          <w:sz w:val="24"/>
          <w:szCs w:val="24"/>
        </w:rPr>
        <w:t>6.1.8</w:t>
      </w:r>
      <w:r>
        <w:rPr>
          <w:rFonts w:hint="eastAsia" w:ascii="宋体" w:hAnsi="宋体"/>
          <w:sz w:val="24"/>
          <w:szCs w:val="24"/>
        </w:rPr>
        <w:t>.10乙方及其员工或者雇佣人员因违反甲方规章制度或操作不当，对甲方设施、设备造成损坏的，甲方有权要求乙方按照专用条款约定赔偿。</w:t>
      </w:r>
    </w:p>
    <w:p>
      <w:pPr>
        <w:spacing w:line="360" w:lineRule="auto"/>
        <w:ind w:firstLine="480" w:firstLineChars="200"/>
        <w:rPr>
          <w:rFonts w:ascii="宋体" w:hAnsi="宋体"/>
          <w:sz w:val="24"/>
          <w:szCs w:val="24"/>
        </w:rPr>
      </w:pPr>
      <w:r>
        <w:rPr>
          <w:rFonts w:ascii="宋体" w:hAnsi="宋体"/>
          <w:sz w:val="24"/>
          <w:szCs w:val="24"/>
        </w:rPr>
        <w:t>6.1.8</w:t>
      </w:r>
      <w:r>
        <w:rPr>
          <w:rFonts w:hint="eastAsia" w:ascii="宋体" w:hAnsi="宋体"/>
          <w:sz w:val="24"/>
          <w:szCs w:val="24"/>
        </w:rPr>
        <w:t>.11乙方必须严格按照国家规定、双方签订合同及相关补充协议标准发放服务员工的工资，不得以任何理由克扣工人工资。</w:t>
      </w:r>
    </w:p>
    <w:p>
      <w:pPr>
        <w:spacing w:line="360" w:lineRule="auto"/>
        <w:ind w:firstLine="514" w:firstLineChars="214"/>
        <w:rPr>
          <w:rFonts w:ascii="宋体" w:hAnsi="宋体"/>
          <w:sz w:val="24"/>
          <w:szCs w:val="24"/>
        </w:rPr>
      </w:pPr>
      <w:r>
        <w:rPr>
          <w:rFonts w:hint="eastAsia" w:ascii="宋体" w:hAnsi="宋体"/>
          <w:sz w:val="24"/>
          <w:szCs w:val="24"/>
        </w:rPr>
        <w:t>6.1.9乙方需支付本合同项下工作人员或者雇佣人员的交通工具、移动通讯设备等相关需要办理的各类通行证和许可证的费用，以及此类交通工具和移动设备检测、获取许可证和停放的费用等，具体的费用标准乙方需要根据甲方的规定执行。</w:t>
      </w:r>
    </w:p>
    <w:p>
      <w:pPr>
        <w:spacing w:line="360" w:lineRule="auto"/>
        <w:ind w:firstLine="480" w:firstLineChars="200"/>
        <w:rPr>
          <w:rFonts w:ascii="宋体" w:hAnsi="宋体"/>
          <w:sz w:val="24"/>
          <w:szCs w:val="24"/>
        </w:rPr>
      </w:pPr>
      <w:r>
        <w:rPr>
          <w:rFonts w:hint="eastAsia" w:ascii="宋体" w:hAnsi="宋体"/>
          <w:sz w:val="24"/>
          <w:szCs w:val="24"/>
        </w:rPr>
        <w:t>6.1.10乙方应视情况全额支付或偿还因本合同中需承担责任而引起的其他各项开支。若乙方未按照甲方的要求支付该等费用，甲方有权优先从乙方履约保证金中扣除该等费用。</w:t>
      </w:r>
    </w:p>
    <w:p>
      <w:pPr>
        <w:spacing w:line="360" w:lineRule="auto"/>
        <w:ind w:firstLine="514" w:firstLineChars="214"/>
        <w:rPr>
          <w:rFonts w:ascii="宋体" w:hAnsi="宋体"/>
          <w:sz w:val="24"/>
          <w:szCs w:val="24"/>
        </w:rPr>
      </w:pPr>
    </w:p>
    <w:p>
      <w:pPr>
        <w:spacing w:line="360" w:lineRule="auto"/>
        <w:ind w:firstLine="516" w:firstLineChars="214"/>
        <w:rPr>
          <w:rFonts w:ascii="宋体" w:hAnsi="宋体"/>
          <w:b/>
          <w:sz w:val="24"/>
          <w:szCs w:val="24"/>
        </w:rPr>
      </w:pPr>
      <w:r>
        <w:rPr>
          <w:rFonts w:ascii="宋体" w:hAnsi="宋体"/>
          <w:b/>
          <w:sz w:val="24"/>
          <w:szCs w:val="24"/>
        </w:rPr>
        <w:t>7</w:t>
      </w:r>
      <w:r>
        <w:rPr>
          <w:rFonts w:hint="eastAsia" w:ascii="宋体" w:hAnsi="宋体"/>
          <w:b/>
          <w:sz w:val="24"/>
          <w:szCs w:val="24"/>
        </w:rPr>
        <w:t>考核内容及标准</w:t>
      </w:r>
    </w:p>
    <w:p>
      <w:pPr>
        <w:spacing w:line="360" w:lineRule="auto"/>
        <w:ind w:firstLine="514" w:firstLineChars="214"/>
        <w:rPr>
          <w:rFonts w:ascii="宋体" w:hAnsi="宋体"/>
          <w:sz w:val="24"/>
          <w:szCs w:val="24"/>
        </w:rPr>
      </w:pPr>
      <w:r>
        <w:rPr>
          <w:rFonts w:hint="eastAsia" w:ascii="宋体" w:hAnsi="宋体"/>
          <w:sz w:val="24"/>
          <w:szCs w:val="24"/>
        </w:rPr>
        <w:t>在专用条款及其附件明确考核内容及标准。</w:t>
      </w:r>
    </w:p>
    <w:p>
      <w:pPr>
        <w:spacing w:line="360" w:lineRule="auto"/>
        <w:ind w:firstLine="514" w:firstLineChars="214"/>
        <w:rPr>
          <w:rFonts w:ascii="宋体" w:hAnsi="宋体"/>
          <w:sz w:val="24"/>
          <w:szCs w:val="24"/>
        </w:rPr>
      </w:pPr>
    </w:p>
    <w:p>
      <w:pPr>
        <w:spacing w:line="360" w:lineRule="auto"/>
        <w:ind w:firstLine="516" w:firstLineChars="214"/>
        <w:rPr>
          <w:rFonts w:ascii="宋体" w:hAnsi="宋体"/>
          <w:b/>
          <w:sz w:val="24"/>
          <w:szCs w:val="24"/>
        </w:rPr>
      </w:pPr>
      <w:r>
        <w:rPr>
          <w:rFonts w:ascii="宋体" w:hAnsi="宋体"/>
          <w:b/>
          <w:sz w:val="24"/>
          <w:szCs w:val="24"/>
        </w:rPr>
        <w:t>8</w:t>
      </w:r>
      <w:r>
        <w:rPr>
          <w:rFonts w:hint="eastAsia" w:ascii="宋体" w:hAnsi="宋体"/>
          <w:b/>
          <w:sz w:val="24"/>
          <w:szCs w:val="24"/>
        </w:rPr>
        <w:t>保险</w:t>
      </w:r>
    </w:p>
    <w:p>
      <w:pPr>
        <w:spacing w:line="360" w:lineRule="auto"/>
        <w:ind w:firstLine="514" w:firstLineChars="214"/>
        <w:rPr>
          <w:sz w:val="24"/>
          <w:szCs w:val="24"/>
        </w:rPr>
      </w:pPr>
      <w:r>
        <w:rPr>
          <w:sz w:val="24"/>
          <w:szCs w:val="24"/>
        </w:rPr>
        <w:t>8.1乙方应在本合同期限内投保，且保险费由乙方承担，乙方须在合同签订后三十天内向甲方出示此保险单，并在</w:t>
      </w:r>
      <w:r>
        <w:rPr>
          <w:rFonts w:hint="eastAsia"/>
          <w:sz w:val="24"/>
          <w:szCs w:val="24"/>
        </w:rPr>
        <w:t>外包服务期限</w:t>
      </w:r>
      <w:r>
        <w:rPr>
          <w:sz w:val="24"/>
          <w:szCs w:val="24"/>
        </w:rPr>
        <w:t>内根据甲方要求适时提供已付清保费的收据。否则，甲方有权单方面解除合同，而不承担任何责任</w:t>
      </w:r>
      <w:r>
        <w:rPr>
          <w:rFonts w:hint="eastAsia"/>
          <w:sz w:val="24"/>
          <w:szCs w:val="24"/>
        </w:rPr>
        <w:t>，且履约保证金不予返还</w:t>
      </w:r>
      <w:r>
        <w:rPr>
          <w:sz w:val="24"/>
          <w:szCs w:val="24"/>
        </w:rPr>
        <w:t>。投保项目如下：</w:t>
      </w:r>
    </w:p>
    <w:p>
      <w:pPr>
        <w:spacing w:line="360" w:lineRule="auto"/>
        <w:ind w:firstLine="514" w:firstLineChars="214"/>
        <w:rPr>
          <w:sz w:val="24"/>
          <w:szCs w:val="24"/>
        </w:rPr>
      </w:pPr>
      <w:r>
        <w:rPr>
          <w:sz w:val="24"/>
          <w:szCs w:val="24"/>
        </w:rPr>
        <w:t>雇主责任险</w:t>
      </w:r>
    </w:p>
    <w:p>
      <w:pPr>
        <w:spacing w:line="360" w:lineRule="auto"/>
        <w:ind w:firstLine="514" w:firstLineChars="214"/>
        <w:rPr>
          <w:sz w:val="24"/>
          <w:szCs w:val="24"/>
        </w:rPr>
      </w:pPr>
      <w:r>
        <w:rPr>
          <w:sz w:val="24"/>
          <w:szCs w:val="24"/>
        </w:rPr>
        <w:t>公众责任险</w:t>
      </w:r>
    </w:p>
    <w:p>
      <w:pPr>
        <w:spacing w:line="360" w:lineRule="auto"/>
        <w:ind w:firstLine="514" w:firstLineChars="214"/>
        <w:rPr>
          <w:sz w:val="24"/>
          <w:szCs w:val="24"/>
        </w:rPr>
      </w:pPr>
      <w:r>
        <w:rPr>
          <w:sz w:val="24"/>
          <w:szCs w:val="24"/>
        </w:rPr>
        <w:t>8.2雇主责任险</w:t>
      </w:r>
    </w:p>
    <w:p>
      <w:pPr>
        <w:spacing w:line="360" w:lineRule="auto"/>
        <w:ind w:firstLine="514" w:firstLineChars="214"/>
        <w:rPr>
          <w:sz w:val="24"/>
          <w:szCs w:val="24"/>
        </w:rPr>
      </w:pPr>
      <w:r>
        <w:rPr>
          <w:sz w:val="24"/>
          <w:szCs w:val="24"/>
        </w:rPr>
        <w:t>在合作期间内，乙方应进行雇主责任险的投保，以保证乙方工作人员在受雇过程中从事与业务有关的工作而遭受意外或患与业务有关的国家规定的职业性疾病，所致伤、残或死亡等人身财产损害时根据《中华人民共和国劳动法》及劳动合同等相关法律法规得到充足的赔偿。甲方不对乙方工作人员承担任何赔偿责任。</w:t>
      </w:r>
    </w:p>
    <w:p>
      <w:pPr>
        <w:spacing w:line="360" w:lineRule="auto"/>
        <w:ind w:firstLine="514" w:firstLineChars="214"/>
        <w:rPr>
          <w:sz w:val="24"/>
          <w:szCs w:val="24"/>
        </w:rPr>
      </w:pPr>
      <w:r>
        <w:rPr>
          <w:sz w:val="24"/>
          <w:szCs w:val="24"/>
        </w:rPr>
        <w:t>8.3公众责任险</w:t>
      </w:r>
    </w:p>
    <w:p>
      <w:pPr>
        <w:spacing w:line="360" w:lineRule="auto"/>
        <w:ind w:firstLine="514" w:firstLineChars="214"/>
        <w:rPr>
          <w:sz w:val="24"/>
          <w:szCs w:val="24"/>
        </w:rPr>
      </w:pPr>
      <w:r>
        <w:rPr>
          <w:sz w:val="24"/>
          <w:szCs w:val="24"/>
        </w:rPr>
        <w:t>乙方应进行公众责任险投保，以保证在本合同有效期间内在乙方的相关生产、经营或其它活动中发生的意外事故而造成甲、乙方外的他人（第三者）有人身伤亡和财产损失时得到应由乙方承担的经济赔偿等合理的赔偿。甲方不承担任何赔偿责任。</w:t>
      </w:r>
    </w:p>
    <w:p>
      <w:pPr>
        <w:spacing w:line="360" w:lineRule="auto"/>
        <w:ind w:firstLine="514" w:firstLineChars="214"/>
        <w:rPr>
          <w:sz w:val="24"/>
          <w:szCs w:val="24"/>
        </w:rPr>
      </w:pPr>
      <w:r>
        <w:rPr>
          <w:sz w:val="24"/>
          <w:szCs w:val="24"/>
        </w:rPr>
        <w:t>8.4有关保险应满足如下要求：</w:t>
      </w:r>
    </w:p>
    <w:p>
      <w:pPr>
        <w:spacing w:line="360" w:lineRule="auto"/>
        <w:ind w:firstLine="514" w:firstLineChars="214"/>
        <w:rPr>
          <w:sz w:val="24"/>
          <w:szCs w:val="24"/>
        </w:rPr>
      </w:pPr>
      <w:r>
        <w:rPr>
          <w:sz w:val="24"/>
          <w:szCs w:val="24"/>
        </w:rPr>
        <w:t>采用国内通用公众责任险保单；</w:t>
      </w:r>
    </w:p>
    <w:p>
      <w:pPr>
        <w:spacing w:line="360" w:lineRule="auto"/>
        <w:ind w:firstLine="514" w:firstLineChars="214"/>
        <w:rPr>
          <w:sz w:val="24"/>
          <w:szCs w:val="24"/>
        </w:rPr>
      </w:pPr>
      <w:r>
        <w:rPr>
          <w:sz w:val="24"/>
          <w:szCs w:val="24"/>
        </w:rPr>
        <w:t>以乙方为被保险人并将甲方加为附加被保险人；</w:t>
      </w:r>
    </w:p>
    <w:p>
      <w:pPr>
        <w:spacing w:line="360" w:lineRule="auto"/>
        <w:ind w:firstLine="514" w:firstLineChars="214"/>
        <w:rPr>
          <w:sz w:val="24"/>
          <w:szCs w:val="24"/>
        </w:rPr>
      </w:pPr>
      <w:r>
        <w:rPr>
          <w:sz w:val="24"/>
          <w:szCs w:val="24"/>
        </w:rPr>
        <w:t>保险期限与合同期限相一致；</w:t>
      </w:r>
    </w:p>
    <w:p>
      <w:pPr>
        <w:spacing w:line="360" w:lineRule="auto"/>
        <w:ind w:firstLine="514" w:firstLineChars="214"/>
        <w:rPr>
          <w:sz w:val="24"/>
          <w:szCs w:val="24"/>
        </w:rPr>
      </w:pPr>
      <w:r>
        <w:rPr>
          <w:sz w:val="24"/>
          <w:szCs w:val="24"/>
        </w:rPr>
        <w:t>投保责任限额不低于年度累计限额1000万人民币，每次事故赔偿限额不低于200万人民币，每人每次事故最高赔偿限额不低于100万元；</w:t>
      </w:r>
    </w:p>
    <w:p>
      <w:pPr>
        <w:spacing w:line="360" w:lineRule="auto"/>
        <w:ind w:firstLine="514" w:firstLineChars="214"/>
        <w:rPr>
          <w:sz w:val="24"/>
          <w:szCs w:val="24"/>
        </w:rPr>
      </w:pPr>
      <w:r>
        <w:rPr>
          <w:sz w:val="24"/>
          <w:szCs w:val="24"/>
        </w:rPr>
        <w:t>保单需要包含以下责任：火灾爆炸、建筑物改变、装饰装置责任、人身侵害责任、车辆装卸责任、交叉责任、放弃代位求偿权等。</w:t>
      </w:r>
    </w:p>
    <w:p>
      <w:pPr>
        <w:spacing w:line="360" w:lineRule="auto"/>
        <w:ind w:firstLine="514" w:firstLineChars="214"/>
        <w:rPr>
          <w:sz w:val="24"/>
          <w:szCs w:val="24"/>
        </w:rPr>
      </w:pPr>
      <w:r>
        <w:rPr>
          <w:sz w:val="24"/>
          <w:szCs w:val="24"/>
        </w:rPr>
        <w:t>8.5相关控制措施</w:t>
      </w:r>
    </w:p>
    <w:p>
      <w:pPr>
        <w:spacing w:line="360" w:lineRule="auto"/>
        <w:ind w:firstLine="514" w:firstLineChars="214"/>
        <w:rPr>
          <w:sz w:val="24"/>
          <w:szCs w:val="24"/>
        </w:rPr>
      </w:pPr>
      <w:r>
        <w:rPr>
          <w:sz w:val="24"/>
          <w:szCs w:val="24"/>
        </w:rPr>
        <w:t>即便有上述保险存在，在合同中约定承包区域或项目内发生意外事故，导致财产或人身受到损失，而保险公司不予理赔或者理赔额度不足以赔偿损失时，相关费用和责任全部由乙方负责承担。</w:t>
      </w:r>
    </w:p>
    <w:p>
      <w:pPr>
        <w:spacing w:line="360" w:lineRule="auto"/>
        <w:ind w:firstLine="514" w:firstLineChars="214"/>
        <w:rPr>
          <w:sz w:val="24"/>
          <w:szCs w:val="24"/>
        </w:rPr>
      </w:pPr>
    </w:p>
    <w:p>
      <w:pPr>
        <w:spacing w:line="360" w:lineRule="auto"/>
        <w:ind w:firstLine="516" w:firstLineChars="214"/>
        <w:rPr>
          <w:rFonts w:ascii="宋体" w:hAnsi="宋体"/>
          <w:b/>
          <w:sz w:val="24"/>
          <w:szCs w:val="24"/>
        </w:rPr>
      </w:pPr>
      <w:r>
        <w:rPr>
          <w:rFonts w:ascii="宋体" w:hAnsi="宋体"/>
          <w:b/>
          <w:sz w:val="24"/>
          <w:szCs w:val="24"/>
        </w:rPr>
        <w:t>9</w:t>
      </w:r>
      <w:r>
        <w:rPr>
          <w:rFonts w:hint="eastAsia" w:ascii="宋体" w:hAnsi="宋体"/>
          <w:b/>
          <w:sz w:val="24"/>
          <w:szCs w:val="24"/>
        </w:rPr>
        <w:t>违约责任</w:t>
      </w:r>
    </w:p>
    <w:p>
      <w:pPr>
        <w:spacing w:line="360" w:lineRule="auto"/>
        <w:ind w:firstLine="514" w:firstLineChars="214"/>
        <w:rPr>
          <w:sz w:val="24"/>
          <w:szCs w:val="24"/>
        </w:rPr>
      </w:pPr>
      <w:r>
        <w:rPr>
          <w:sz w:val="24"/>
          <w:szCs w:val="24"/>
        </w:rPr>
        <w:t>9.1双方应当按照本合同的约定切实履行。任何一方违反本合同的约定，均构成违约，应按照</w:t>
      </w:r>
      <w:r>
        <w:rPr>
          <w:rFonts w:hint="eastAsia"/>
          <w:sz w:val="24"/>
          <w:szCs w:val="24"/>
        </w:rPr>
        <w:t>本合同</w:t>
      </w:r>
      <w:r>
        <w:rPr>
          <w:sz w:val="24"/>
          <w:szCs w:val="24"/>
        </w:rPr>
        <w:t>的约定承担相应的违约责任。</w:t>
      </w:r>
    </w:p>
    <w:p>
      <w:pPr>
        <w:spacing w:line="360" w:lineRule="auto"/>
        <w:ind w:firstLine="514" w:firstLineChars="214"/>
        <w:rPr>
          <w:sz w:val="24"/>
          <w:szCs w:val="24"/>
        </w:rPr>
      </w:pPr>
      <w:r>
        <w:rPr>
          <w:sz w:val="24"/>
          <w:szCs w:val="24"/>
        </w:rPr>
        <w:t>9.2除本合同另有约定外，任何一方违反本合同约定的（以下简称为“违约方”），合同另一方（以下简称“守约方”）可就违约事项书面通知违约方要求违约方纠正。如违约方在收到守约方发出的纠正违约通知后的十个工作日内仍不纠正的，则构成根本违约，守约方据此可以向违约方发出书面通知单方面终止本合同。</w:t>
      </w:r>
    </w:p>
    <w:p>
      <w:pPr>
        <w:spacing w:line="360" w:lineRule="auto"/>
        <w:ind w:firstLine="514" w:firstLineChars="214"/>
        <w:rPr>
          <w:rFonts w:ascii="宋体" w:hAnsi="宋体"/>
          <w:sz w:val="24"/>
          <w:szCs w:val="24"/>
        </w:rPr>
      </w:pPr>
    </w:p>
    <w:p>
      <w:pPr>
        <w:spacing w:line="360" w:lineRule="auto"/>
        <w:ind w:firstLine="516" w:firstLineChars="214"/>
        <w:rPr>
          <w:rFonts w:ascii="宋体" w:hAnsi="宋体"/>
          <w:b/>
          <w:sz w:val="24"/>
          <w:szCs w:val="24"/>
        </w:rPr>
      </w:pPr>
      <w:r>
        <w:rPr>
          <w:rFonts w:ascii="宋体" w:hAnsi="宋体"/>
          <w:b/>
          <w:sz w:val="24"/>
          <w:szCs w:val="24"/>
        </w:rPr>
        <w:t>10</w:t>
      </w:r>
      <w:r>
        <w:rPr>
          <w:rFonts w:hint="eastAsia" w:ascii="宋体" w:hAnsi="宋体"/>
          <w:b/>
          <w:sz w:val="24"/>
          <w:szCs w:val="24"/>
        </w:rPr>
        <w:t>不可抗力</w:t>
      </w:r>
    </w:p>
    <w:p>
      <w:pPr>
        <w:spacing w:line="360" w:lineRule="auto"/>
        <w:ind w:firstLine="514" w:firstLineChars="214"/>
        <w:rPr>
          <w:rFonts w:ascii="宋体" w:hAnsi="宋体"/>
          <w:sz w:val="24"/>
          <w:szCs w:val="24"/>
        </w:rPr>
      </w:pPr>
      <w:r>
        <w:rPr>
          <w:rFonts w:ascii="宋体" w:hAnsi="宋体"/>
          <w:sz w:val="24"/>
          <w:szCs w:val="24"/>
        </w:rPr>
        <w:t>10.1</w:t>
      </w:r>
      <w:r>
        <w:rPr>
          <w:rFonts w:hint="eastAsia" w:ascii="宋体" w:hAnsi="宋体"/>
          <w:sz w:val="24"/>
          <w:szCs w:val="24"/>
        </w:rPr>
        <w:t>不可抗力是指双方无法预见、且无法避免，包括但不限于水灾、地震、火山爆发、风暴或台风、流行病等自然灾害，以及国家法律、政策的调整，政府的行为；甲方改建、扩建、搬迁或功能及经营性调整以及功能、布局、流程进行的调整等情形。</w:t>
      </w:r>
    </w:p>
    <w:p>
      <w:pPr>
        <w:spacing w:line="360" w:lineRule="auto"/>
        <w:ind w:firstLine="514" w:firstLineChars="214"/>
        <w:rPr>
          <w:rFonts w:ascii="宋体" w:hAnsi="宋体"/>
          <w:sz w:val="24"/>
          <w:szCs w:val="24"/>
        </w:rPr>
      </w:pPr>
      <w:r>
        <w:rPr>
          <w:rFonts w:ascii="宋体" w:hAnsi="宋体"/>
          <w:sz w:val="24"/>
          <w:szCs w:val="24"/>
        </w:rPr>
        <w:t>10.2</w:t>
      </w:r>
      <w:r>
        <w:rPr>
          <w:rFonts w:hint="eastAsia" w:ascii="宋体" w:hAnsi="宋体"/>
          <w:sz w:val="24"/>
          <w:szCs w:val="24"/>
        </w:rPr>
        <w:t>因不可抗力发生而导致任何一方不能履行本合同义务的（如因不可抗力致使租赁场地和财物损坏或损失，甲、乙双方均不负修复与赔偿责任），遭遇不可抗力方可以免除责任，但必须在不可抗力事由发生后</w:t>
      </w:r>
      <w:r>
        <w:rPr>
          <w:rFonts w:ascii="宋体" w:hAnsi="宋体"/>
          <w:sz w:val="24"/>
          <w:szCs w:val="24"/>
        </w:rPr>
        <w:t>24</w:t>
      </w:r>
      <w:r>
        <w:rPr>
          <w:rFonts w:hint="eastAsia" w:ascii="宋体" w:hAnsi="宋体"/>
          <w:sz w:val="24"/>
          <w:szCs w:val="24"/>
        </w:rPr>
        <w:t>小时内书面通知对方；如因不可抗力导致无法通知对方的，则应在不可抗力事由终止后</w:t>
      </w:r>
      <w:r>
        <w:rPr>
          <w:rFonts w:ascii="宋体" w:hAnsi="宋体"/>
          <w:sz w:val="24"/>
          <w:szCs w:val="24"/>
        </w:rPr>
        <w:t>3</w:t>
      </w:r>
      <w:r>
        <w:rPr>
          <w:rFonts w:hint="eastAsia" w:ascii="宋体" w:hAnsi="宋体"/>
          <w:sz w:val="24"/>
          <w:szCs w:val="24"/>
        </w:rPr>
        <w:t>天内书面通知对方。未履行书面通知的，不可就扩大部分的损失免除责任。</w:t>
      </w:r>
    </w:p>
    <w:p>
      <w:pPr>
        <w:spacing w:line="360" w:lineRule="auto"/>
        <w:ind w:firstLine="514" w:firstLineChars="214"/>
        <w:rPr>
          <w:sz w:val="24"/>
          <w:szCs w:val="24"/>
        </w:rPr>
      </w:pPr>
      <w:r>
        <w:rPr>
          <w:rFonts w:ascii="宋体" w:hAnsi="宋体"/>
          <w:sz w:val="24"/>
          <w:szCs w:val="24"/>
        </w:rPr>
        <w:t>10.3</w:t>
      </w:r>
      <w:r>
        <w:rPr>
          <w:sz w:val="24"/>
          <w:szCs w:val="24"/>
        </w:rPr>
        <w:t>由于</w:t>
      </w:r>
      <w:r>
        <w:rPr>
          <w:rFonts w:hint="eastAsia"/>
          <w:sz w:val="24"/>
          <w:szCs w:val="24"/>
        </w:rPr>
        <w:t>甲方</w:t>
      </w:r>
      <w:r>
        <w:rPr>
          <w:sz w:val="24"/>
          <w:szCs w:val="24"/>
        </w:rPr>
        <w:t>改建、扩建</w:t>
      </w:r>
      <w:r>
        <w:rPr>
          <w:rFonts w:hint="eastAsia"/>
          <w:sz w:val="24"/>
          <w:szCs w:val="24"/>
        </w:rPr>
        <w:t>或者</w:t>
      </w:r>
      <w:r>
        <w:rPr>
          <w:sz w:val="24"/>
          <w:szCs w:val="24"/>
        </w:rPr>
        <w:t>区域的功能及经营性调整</w:t>
      </w:r>
      <w:r>
        <w:rPr>
          <w:rFonts w:hint="eastAsia"/>
          <w:sz w:val="24"/>
          <w:szCs w:val="24"/>
        </w:rPr>
        <w:t>等</w:t>
      </w:r>
      <w:r>
        <w:rPr>
          <w:sz w:val="24"/>
          <w:szCs w:val="24"/>
        </w:rPr>
        <w:t>发生变化的，甲、乙双方可协商一致对本合同的约定做出变更。</w:t>
      </w:r>
      <w:r>
        <w:rPr>
          <w:rFonts w:hint="eastAsia" w:ascii="宋体" w:hAnsi="宋体"/>
          <w:bCs/>
          <w:sz w:val="24"/>
          <w:szCs w:val="24"/>
        </w:rPr>
        <w:t>如无法协商达成一致的，甲方有权书面通知乙方单方面终止合同，外包服务费用结算至合同终止日，且甲方无须向乙方承担任何责任。</w:t>
      </w:r>
    </w:p>
    <w:p>
      <w:pPr>
        <w:spacing w:line="360" w:lineRule="auto"/>
        <w:ind w:firstLine="514" w:firstLineChars="214"/>
        <w:rPr>
          <w:sz w:val="24"/>
          <w:szCs w:val="24"/>
        </w:rPr>
      </w:pPr>
      <w:r>
        <w:rPr>
          <w:sz w:val="24"/>
          <w:szCs w:val="24"/>
        </w:rPr>
        <w:t>10.4因甲方及其上级主管部门对功能、布局、流程</w:t>
      </w:r>
      <w:r>
        <w:rPr>
          <w:rFonts w:hint="eastAsia"/>
          <w:sz w:val="24"/>
          <w:szCs w:val="24"/>
        </w:rPr>
        <w:t>等</w:t>
      </w:r>
      <w:r>
        <w:rPr>
          <w:sz w:val="24"/>
          <w:szCs w:val="24"/>
        </w:rPr>
        <w:t>进行调整，涉及本合同约定之事宜，导致本合同无法继续履行的，甲方有权单方面终止合同，</w:t>
      </w:r>
      <w:r>
        <w:rPr>
          <w:rFonts w:hint="eastAsia"/>
          <w:sz w:val="24"/>
          <w:szCs w:val="24"/>
        </w:rPr>
        <w:t>外包服务费用结算至合同终止日，且甲方</w:t>
      </w:r>
      <w:r>
        <w:rPr>
          <w:sz w:val="24"/>
          <w:szCs w:val="24"/>
        </w:rPr>
        <w:t>无须承担任何法律责任，但应当书面通知乙方。</w:t>
      </w:r>
    </w:p>
    <w:p>
      <w:pPr>
        <w:spacing w:line="360" w:lineRule="auto"/>
        <w:ind w:firstLine="514" w:firstLineChars="214"/>
        <w:rPr>
          <w:sz w:val="24"/>
          <w:szCs w:val="24"/>
        </w:rPr>
      </w:pPr>
      <w:r>
        <w:rPr>
          <w:sz w:val="24"/>
          <w:szCs w:val="24"/>
        </w:rPr>
        <w:t>10.5任何一方不得就不可抗力事由发生前已产生之责任免责。</w:t>
      </w:r>
    </w:p>
    <w:p>
      <w:pPr>
        <w:spacing w:line="360" w:lineRule="auto"/>
        <w:ind w:firstLine="514" w:firstLineChars="214"/>
        <w:rPr>
          <w:rFonts w:ascii="宋体" w:hAnsi="宋体"/>
          <w:sz w:val="24"/>
          <w:szCs w:val="24"/>
        </w:rPr>
      </w:pPr>
    </w:p>
    <w:p>
      <w:pPr>
        <w:spacing w:line="360" w:lineRule="auto"/>
        <w:ind w:firstLine="516" w:firstLineChars="214"/>
        <w:rPr>
          <w:rFonts w:ascii="宋体" w:hAnsi="宋体"/>
          <w:b/>
          <w:sz w:val="24"/>
          <w:szCs w:val="24"/>
        </w:rPr>
      </w:pPr>
      <w:r>
        <w:rPr>
          <w:rFonts w:ascii="宋体" w:hAnsi="宋体"/>
          <w:b/>
          <w:sz w:val="24"/>
          <w:szCs w:val="24"/>
        </w:rPr>
        <w:t>11</w:t>
      </w:r>
      <w:r>
        <w:rPr>
          <w:rFonts w:hint="eastAsia" w:ascii="宋体" w:hAnsi="宋体"/>
          <w:b/>
          <w:sz w:val="24"/>
          <w:szCs w:val="24"/>
        </w:rPr>
        <w:t>修改或变更</w:t>
      </w:r>
    </w:p>
    <w:p>
      <w:pPr>
        <w:spacing w:line="360" w:lineRule="auto"/>
        <w:ind w:firstLine="514" w:firstLineChars="214"/>
        <w:rPr>
          <w:rFonts w:ascii="宋体" w:hAnsi="宋体"/>
          <w:sz w:val="24"/>
          <w:szCs w:val="24"/>
        </w:rPr>
      </w:pPr>
      <w:r>
        <w:rPr>
          <w:rFonts w:ascii="宋体" w:hAnsi="宋体"/>
          <w:sz w:val="24"/>
          <w:szCs w:val="24"/>
        </w:rPr>
        <w:t>11.1</w:t>
      </w:r>
      <w:r>
        <w:rPr>
          <w:rFonts w:hint="eastAsia" w:ascii="宋体" w:hAnsi="宋体"/>
          <w:sz w:val="24"/>
          <w:szCs w:val="24"/>
        </w:rPr>
        <w:t>任何一方需要修改和变更本合同任何条款的，应当书面通知对方，并经双方协商一致，且以书面方式签订补充条款后方可修改或变更。补充条款经双方签署后，即成为本合同的有效组成部分。补充条款约定与本合同约定不一致的，以补充条款为准。</w:t>
      </w:r>
    </w:p>
    <w:p>
      <w:pPr>
        <w:spacing w:line="360" w:lineRule="auto"/>
        <w:ind w:firstLine="514" w:firstLineChars="214"/>
        <w:rPr>
          <w:rFonts w:ascii="宋体" w:hAnsi="宋体"/>
          <w:sz w:val="24"/>
          <w:szCs w:val="24"/>
        </w:rPr>
      </w:pPr>
      <w:r>
        <w:rPr>
          <w:rFonts w:ascii="宋体" w:hAnsi="宋体"/>
          <w:sz w:val="24"/>
          <w:szCs w:val="24"/>
        </w:rPr>
        <w:t>11.2</w:t>
      </w:r>
      <w:r>
        <w:rPr>
          <w:rFonts w:hint="eastAsia" w:ascii="宋体" w:hAnsi="宋体"/>
          <w:sz w:val="24"/>
          <w:szCs w:val="24"/>
        </w:rPr>
        <w:t>上述</w:t>
      </w:r>
      <w:r>
        <w:rPr>
          <w:rFonts w:ascii="宋体" w:hAnsi="宋体"/>
          <w:sz w:val="24"/>
          <w:szCs w:val="24"/>
        </w:rPr>
        <w:t>“</w:t>
      </w:r>
      <w:r>
        <w:rPr>
          <w:rFonts w:hint="eastAsia" w:ascii="宋体" w:hAnsi="宋体"/>
          <w:sz w:val="24"/>
          <w:szCs w:val="24"/>
        </w:rPr>
        <w:t>补充条款</w:t>
      </w:r>
      <w:r>
        <w:rPr>
          <w:rFonts w:ascii="宋体" w:hAnsi="宋体"/>
          <w:sz w:val="24"/>
          <w:szCs w:val="24"/>
        </w:rPr>
        <w:t>”</w:t>
      </w:r>
      <w:r>
        <w:rPr>
          <w:rFonts w:hint="eastAsia" w:ascii="宋体" w:hAnsi="宋体"/>
          <w:sz w:val="24"/>
          <w:szCs w:val="24"/>
        </w:rPr>
        <w:t>可以以</w:t>
      </w:r>
      <w:r>
        <w:rPr>
          <w:rFonts w:ascii="宋体" w:hAnsi="宋体"/>
          <w:sz w:val="24"/>
          <w:szCs w:val="24"/>
        </w:rPr>
        <w:t>“</w:t>
      </w:r>
      <w:r>
        <w:rPr>
          <w:rFonts w:hint="eastAsia" w:ascii="宋体" w:hAnsi="宋体"/>
          <w:sz w:val="24"/>
          <w:szCs w:val="24"/>
        </w:rPr>
        <w:t>补充合同</w:t>
      </w:r>
      <w:r>
        <w:rPr>
          <w:rFonts w:ascii="宋体" w:hAnsi="宋体"/>
          <w:sz w:val="24"/>
          <w:szCs w:val="24"/>
        </w:rPr>
        <w:t>”</w:t>
      </w:r>
      <w:r>
        <w:rPr>
          <w:rFonts w:hint="eastAsia" w:ascii="宋体" w:hAnsi="宋体"/>
          <w:sz w:val="24"/>
          <w:szCs w:val="24"/>
        </w:rPr>
        <w:t>或双方签署确认的其他文件形式替代，具有同等法律效力。</w:t>
      </w:r>
    </w:p>
    <w:p>
      <w:pPr>
        <w:spacing w:line="360" w:lineRule="auto"/>
        <w:ind w:firstLine="514" w:firstLineChars="214"/>
        <w:rPr>
          <w:rFonts w:ascii="宋体" w:hAnsi="宋体"/>
          <w:sz w:val="24"/>
          <w:szCs w:val="24"/>
        </w:rPr>
      </w:pPr>
      <w:r>
        <w:rPr>
          <w:rFonts w:ascii="宋体" w:hAnsi="宋体"/>
          <w:sz w:val="24"/>
          <w:szCs w:val="24"/>
        </w:rPr>
        <w:t>11.3</w:t>
      </w:r>
      <w:r>
        <w:rPr>
          <w:rFonts w:hint="eastAsia" w:ascii="宋体" w:hAnsi="宋体"/>
          <w:sz w:val="24"/>
          <w:szCs w:val="24"/>
        </w:rPr>
        <w:t>如在合同履行过程中有不同意见，双方应当友好协商解决。</w:t>
      </w:r>
    </w:p>
    <w:p>
      <w:pPr>
        <w:spacing w:line="360" w:lineRule="auto"/>
        <w:rPr>
          <w:rFonts w:ascii="宋体" w:hAnsi="宋体"/>
          <w:sz w:val="24"/>
          <w:szCs w:val="24"/>
        </w:rPr>
      </w:pPr>
    </w:p>
    <w:p>
      <w:pPr>
        <w:spacing w:line="360" w:lineRule="auto"/>
        <w:ind w:firstLine="516" w:firstLineChars="214"/>
        <w:rPr>
          <w:rFonts w:ascii="宋体" w:hAnsi="宋体"/>
          <w:b/>
          <w:sz w:val="24"/>
          <w:szCs w:val="24"/>
        </w:rPr>
      </w:pPr>
      <w:r>
        <w:rPr>
          <w:rFonts w:ascii="宋体" w:hAnsi="宋体"/>
          <w:b/>
          <w:sz w:val="24"/>
          <w:szCs w:val="24"/>
        </w:rPr>
        <w:t>12</w:t>
      </w:r>
      <w:r>
        <w:rPr>
          <w:rFonts w:hint="eastAsia" w:ascii="宋体" w:hAnsi="宋体"/>
          <w:b/>
          <w:sz w:val="24"/>
          <w:szCs w:val="24"/>
        </w:rPr>
        <w:t>争议及管辖</w:t>
      </w:r>
    </w:p>
    <w:p>
      <w:pPr>
        <w:spacing w:line="360" w:lineRule="auto"/>
        <w:ind w:firstLine="514" w:firstLineChars="214"/>
        <w:rPr>
          <w:rFonts w:ascii="宋体" w:hAnsi="宋体"/>
          <w:sz w:val="24"/>
          <w:szCs w:val="24"/>
        </w:rPr>
      </w:pPr>
      <w:r>
        <w:rPr>
          <w:rFonts w:ascii="宋体" w:hAnsi="宋体"/>
          <w:sz w:val="24"/>
          <w:szCs w:val="24"/>
        </w:rPr>
        <w:t>12.1</w:t>
      </w:r>
      <w:r>
        <w:rPr>
          <w:rFonts w:hint="eastAsia" w:ascii="宋体" w:hAnsi="宋体"/>
          <w:sz w:val="24"/>
          <w:szCs w:val="24"/>
        </w:rPr>
        <w:t>因本合同的签订、生效、效力、解释、履行、解除、终止而发生的任何争议，可由双方通过友好协商方式解决。无法协商达成一致的，任何一方均有权向甲方所在地人民法院起诉。</w:t>
      </w:r>
    </w:p>
    <w:p>
      <w:pPr>
        <w:spacing w:line="360" w:lineRule="auto"/>
        <w:ind w:firstLine="514" w:firstLineChars="214"/>
        <w:rPr>
          <w:rFonts w:ascii="宋体" w:hAnsi="宋体"/>
          <w:sz w:val="24"/>
          <w:szCs w:val="24"/>
        </w:rPr>
      </w:pPr>
      <w:r>
        <w:rPr>
          <w:rFonts w:ascii="宋体" w:hAnsi="宋体"/>
          <w:sz w:val="24"/>
          <w:szCs w:val="24"/>
        </w:rPr>
        <w:t>12.2</w:t>
      </w:r>
      <w:r>
        <w:rPr>
          <w:rFonts w:hint="eastAsia" w:ascii="宋体" w:hAnsi="宋体"/>
          <w:sz w:val="24"/>
          <w:szCs w:val="24"/>
        </w:rPr>
        <w:t>争议解决期间，与争议无涉的其他合同条款应当继续履行。</w:t>
      </w:r>
    </w:p>
    <w:p>
      <w:pPr>
        <w:spacing w:line="360" w:lineRule="auto"/>
        <w:ind w:firstLine="514" w:firstLineChars="214"/>
        <w:rPr>
          <w:rFonts w:ascii="宋体" w:hAnsi="宋体"/>
          <w:sz w:val="24"/>
          <w:szCs w:val="24"/>
        </w:rPr>
      </w:pPr>
    </w:p>
    <w:p>
      <w:pPr>
        <w:pStyle w:val="41"/>
        <w:spacing w:line="560" w:lineRule="exact"/>
        <w:ind w:right="960" w:firstLine="480" w:firstLineChars="200"/>
        <w:rPr>
          <w:rFonts w:hAnsi="宋体"/>
          <w:sz w:val="24"/>
          <w:szCs w:val="24"/>
        </w:rPr>
      </w:pPr>
    </w:p>
    <w:p>
      <w:pPr>
        <w:pStyle w:val="41"/>
        <w:spacing w:line="560" w:lineRule="exact"/>
        <w:ind w:right="960" w:firstLine="480" w:firstLineChars="200"/>
        <w:rPr>
          <w:rFonts w:hAnsi="宋体"/>
          <w:sz w:val="24"/>
          <w:szCs w:val="24"/>
        </w:rPr>
      </w:pPr>
    </w:p>
    <w:p>
      <w:pPr>
        <w:pStyle w:val="41"/>
        <w:spacing w:line="560" w:lineRule="exact"/>
        <w:ind w:right="960" w:firstLine="480" w:firstLineChars="200"/>
        <w:jc w:val="center"/>
        <w:rPr>
          <w:rFonts w:hAnsi="宋体"/>
          <w:sz w:val="24"/>
          <w:szCs w:val="24"/>
        </w:rPr>
      </w:pPr>
    </w:p>
    <w:p>
      <w:pPr>
        <w:pStyle w:val="41"/>
        <w:spacing w:line="560" w:lineRule="exact"/>
        <w:ind w:right="960" w:firstLine="480" w:firstLineChars="200"/>
        <w:jc w:val="center"/>
        <w:rPr>
          <w:rFonts w:hAnsi="宋体"/>
          <w:sz w:val="24"/>
          <w:szCs w:val="24"/>
        </w:rPr>
      </w:pPr>
    </w:p>
    <w:p>
      <w:pPr>
        <w:pStyle w:val="41"/>
        <w:spacing w:line="560" w:lineRule="exact"/>
        <w:ind w:right="960" w:firstLine="480" w:firstLineChars="200"/>
        <w:jc w:val="center"/>
        <w:rPr>
          <w:rFonts w:hAnsi="宋体"/>
          <w:sz w:val="24"/>
          <w:szCs w:val="24"/>
        </w:rPr>
      </w:pPr>
      <w:r>
        <w:rPr>
          <w:rFonts w:hint="eastAsia" w:hAnsi="宋体"/>
          <w:sz w:val="24"/>
          <w:szCs w:val="24"/>
        </w:rPr>
        <w:t>第三部分 专用条款</w:t>
      </w:r>
    </w:p>
    <w:p>
      <w:pPr>
        <w:spacing w:line="360" w:lineRule="auto"/>
        <w:ind w:firstLine="516" w:firstLineChars="214"/>
        <w:rPr>
          <w:rFonts w:ascii="宋体" w:hAnsi="宋体"/>
          <w:b/>
          <w:bCs/>
          <w:sz w:val="24"/>
          <w:szCs w:val="24"/>
        </w:rPr>
      </w:pPr>
      <w:r>
        <w:rPr>
          <w:rFonts w:ascii="宋体" w:hAnsi="宋体"/>
          <w:b/>
          <w:bCs/>
          <w:sz w:val="24"/>
          <w:szCs w:val="24"/>
        </w:rPr>
        <w:t xml:space="preserve">2 </w:t>
      </w:r>
      <w:r>
        <w:rPr>
          <w:rFonts w:hint="eastAsia" w:ascii="宋体" w:hAnsi="宋体"/>
          <w:b/>
          <w:bCs/>
          <w:sz w:val="24"/>
          <w:szCs w:val="24"/>
        </w:rPr>
        <w:t>服务范围</w:t>
      </w:r>
    </w:p>
    <w:p>
      <w:pPr>
        <w:spacing w:line="360" w:lineRule="auto"/>
        <w:ind w:firstLine="514" w:firstLineChars="214"/>
        <w:rPr>
          <w:rFonts w:ascii="宋体" w:hAnsi="宋体"/>
          <w:b/>
          <w:sz w:val="24"/>
          <w:szCs w:val="24"/>
        </w:rPr>
      </w:pPr>
      <w:r>
        <w:rPr>
          <w:rFonts w:hint="eastAsia" w:ascii="宋体" w:hAnsi="宋体"/>
          <w:sz w:val="24"/>
          <w:szCs w:val="24"/>
        </w:rPr>
        <w:t>2.3除通用条款约定外，乙方还需承担的服务范围：因三期施工原因造成服务面积变化的，乙方需无条件配合甲方完成服务，费用不予调整。</w:t>
      </w:r>
    </w:p>
    <w:p>
      <w:pPr>
        <w:spacing w:line="360" w:lineRule="auto"/>
        <w:ind w:firstLine="516" w:firstLineChars="214"/>
        <w:rPr>
          <w:rFonts w:ascii="宋体" w:hAnsi="宋体"/>
          <w:b/>
          <w:sz w:val="24"/>
          <w:szCs w:val="24"/>
        </w:rPr>
      </w:pPr>
      <w:r>
        <w:rPr>
          <w:rFonts w:ascii="宋体" w:hAnsi="宋体"/>
          <w:b/>
          <w:sz w:val="24"/>
          <w:szCs w:val="24"/>
        </w:rPr>
        <w:t xml:space="preserve">3 </w:t>
      </w:r>
      <w:r>
        <w:rPr>
          <w:rFonts w:hint="eastAsia" w:ascii="宋体" w:hAnsi="宋体"/>
          <w:b/>
          <w:sz w:val="24"/>
          <w:szCs w:val="24"/>
        </w:rPr>
        <w:t>外包服务费用与支付</w:t>
      </w:r>
    </w:p>
    <w:p>
      <w:pPr>
        <w:spacing w:line="360" w:lineRule="auto"/>
        <w:ind w:firstLine="514" w:firstLineChars="214"/>
        <w:rPr>
          <w:rFonts w:ascii="宋体" w:hAnsi="宋体"/>
          <w:sz w:val="24"/>
          <w:szCs w:val="24"/>
        </w:rPr>
      </w:pPr>
      <w:r>
        <w:rPr>
          <w:rFonts w:hint="eastAsia" w:ascii="宋体" w:hAnsi="宋体"/>
          <w:sz w:val="24"/>
          <w:szCs w:val="24"/>
        </w:rPr>
        <w:t>3.5外包服务费用支付方式：20</w:t>
      </w:r>
      <w:r>
        <w:rPr>
          <w:rFonts w:ascii="宋体" w:hAnsi="宋体"/>
          <w:sz w:val="24"/>
          <w:szCs w:val="24"/>
        </w:rPr>
        <w:t>20</w:t>
      </w:r>
      <w:r>
        <w:rPr>
          <w:rFonts w:hint="eastAsia" w:ascii="宋体" w:hAnsi="宋体"/>
          <w:sz w:val="24"/>
          <w:szCs w:val="24"/>
        </w:rPr>
        <w:t>年12月31日验收合格后支付合同总额的40%，剩下的60%在20</w:t>
      </w:r>
      <w:r>
        <w:rPr>
          <w:rFonts w:ascii="宋体" w:hAnsi="宋体"/>
          <w:sz w:val="24"/>
          <w:szCs w:val="24"/>
        </w:rPr>
        <w:t>21</w:t>
      </w:r>
      <w:r>
        <w:rPr>
          <w:rFonts w:hint="eastAsia" w:ascii="宋体" w:hAnsi="宋体"/>
          <w:sz w:val="24"/>
          <w:szCs w:val="24"/>
        </w:rPr>
        <w:t>年</w:t>
      </w:r>
      <w:r>
        <w:rPr>
          <w:rFonts w:ascii="宋体" w:hAnsi="宋体"/>
          <w:sz w:val="24"/>
          <w:szCs w:val="24"/>
        </w:rPr>
        <w:t>6</w:t>
      </w:r>
      <w:r>
        <w:rPr>
          <w:rFonts w:hint="eastAsia" w:ascii="宋体" w:hAnsi="宋体"/>
          <w:sz w:val="24"/>
          <w:szCs w:val="24"/>
        </w:rPr>
        <w:t>月</w:t>
      </w:r>
      <w:r>
        <w:rPr>
          <w:rFonts w:ascii="宋体" w:hAnsi="宋体"/>
          <w:sz w:val="24"/>
          <w:szCs w:val="24"/>
        </w:rPr>
        <w:t>30</w:t>
      </w:r>
      <w:r>
        <w:rPr>
          <w:rFonts w:hint="eastAsia" w:ascii="宋体" w:hAnsi="宋体"/>
          <w:sz w:val="24"/>
          <w:szCs w:val="24"/>
        </w:rPr>
        <w:t>日合同期满，验收合格后付清。</w:t>
      </w:r>
    </w:p>
    <w:p>
      <w:pPr>
        <w:spacing w:line="360" w:lineRule="auto"/>
        <w:ind w:firstLine="514" w:firstLineChars="214"/>
        <w:rPr>
          <w:rFonts w:ascii="宋体" w:hAnsi="宋体"/>
          <w:sz w:val="24"/>
          <w:szCs w:val="24"/>
        </w:rPr>
      </w:pPr>
      <w:r>
        <w:rPr>
          <w:rFonts w:hint="eastAsia" w:ascii="宋体" w:hAnsi="宋体"/>
          <w:sz w:val="24"/>
          <w:szCs w:val="24"/>
        </w:rPr>
        <w:t>3.6外包服务费用支付程序：经甲方确认服务期间工作质量合格后乙方开具增值税专用发票给甲方，甲方于收到发票5</w:t>
      </w:r>
      <w:r>
        <w:rPr>
          <w:rFonts w:ascii="宋体" w:hAnsi="宋体"/>
          <w:sz w:val="24"/>
          <w:szCs w:val="24"/>
        </w:rPr>
        <w:t>6</w:t>
      </w:r>
      <w:r>
        <w:rPr>
          <w:rFonts w:hint="eastAsia" w:ascii="宋体" w:hAnsi="宋体"/>
          <w:sz w:val="24"/>
          <w:szCs w:val="24"/>
        </w:rPr>
        <w:t>日内予以支付。</w:t>
      </w:r>
    </w:p>
    <w:p>
      <w:pPr>
        <w:spacing w:line="360" w:lineRule="auto"/>
        <w:ind w:firstLine="514" w:firstLineChars="214"/>
        <w:rPr>
          <w:rFonts w:ascii="宋体" w:hAnsi="宋体"/>
          <w:b/>
          <w:bCs/>
          <w:sz w:val="24"/>
          <w:szCs w:val="24"/>
        </w:rPr>
      </w:pPr>
      <w:r>
        <w:rPr>
          <w:rFonts w:hint="eastAsia" w:ascii="宋体" w:hAnsi="宋体"/>
          <w:sz w:val="24"/>
          <w:szCs w:val="24"/>
        </w:rPr>
        <w:t>3.7其他约定：服务期间，乙方需严格按照服务质量要求约定执行，执行不到位或者拒不执行的，甲方有权按1</w:t>
      </w:r>
      <w:r>
        <w:rPr>
          <w:rFonts w:ascii="宋体" w:hAnsi="宋体"/>
          <w:sz w:val="24"/>
          <w:szCs w:val="24"/>
        </w:rPr>
        <w:t>000</w:t>
      </w:r>
      <w:r>
        <w:rPr>
          <w:rFonts w:hint="eastAsia" w:ascii="宋体" w:hAnsi="宋体"/>
          <w:sz w:val="24"/>
          <w:szCs w:val="24"/>
        </w:rPr>
        <w:t>元/人次进行费用扣除，扣除费用在费用结算时一并扣除。</w:t>
      </w:r>
      <w:r>
        <w:rPr>
          <w:rFonts w:hint="eastAsia" w:eastAsia="仿宋_GB2312"/>
          <w:color w:val="000000"/>
          <w:sz w:val="24"/>
          <w:szCs w:val="24"/>
        </w:rPr>
        <w:t xml:space="preserve">   </w:t>
      </w:r>
    </w:p>
    <w:p>
      <w:pPr>
        <w:spacing w:line="360" w:lineRule="auto"/>
        <w:ind w:firstLine="516" w:firstLineChars="214"/>
        <w:rPr>
          <w:rFonts w:ascii="宋体" w:hAnsi="宋体"/>
          <w:b/>
          <w:bCs/>
          <w:sz w:val="24"/>
          <w:szCs w:val="24"/>
        </w:rPr>
      </w:pPr>
      <w:r>
        <w:rPr>
          <w:rFonts w:hint="eastAsia" w:ascii="宋体" w:hAnsi="宋体"/>
          <w:b/>
          <w:bCs/>
          <w:sz w:val="24"/>
          <w:szCs w:val="24"/>
        </w:rPr>
        <w:t>4 经济奖励</w:t>
      </w:r>
    </w:p>
    <w:p>
      <w:pPr>
        <w:spacing w:line="360" w:lineRule="auto"/>
        <w:ind w:firstLine="514" w:firstLineChars="214"/>
        <w:rPr>
          <w:rFonts w:ascii="宋体" w:hAnsi="宋体"/>
          <w:sz w:val="24"/>
          <w:szCs w:val="24"/>
        </w:rPr>
      </w:pPr>
      <w:r>
        <w:rPr>
          <w:rFonts w:hint="eastAsia" w:ascii="宋体" w:hAnsi="宋体"/>
          <w:sz w:val="24"/>
          <w:szCs w:val="24"/>
        </w:rPr>
        <w:t>4.1经济奖励的情形：无</w:t>
      </w:r>
    </w:p>
    <w:p>
      <w:pPr>
        <w:spacing w:line="360" w:lineRule="auto"/>
        <w:ind w:firstLine="514" w:firstLineChars="214"/>
        <w:rPr>
          <w:rFonts w:ascii="宋体" w:hAnsi="宋体"/>
          <w:sz w:val="24"/>
          <w:szCs w:val="24"/>
        </w:rPr>
      </w:pPr>
      <w:r>
        <w:rPr>
          <w:rFonts w:hint="eastAsia" w:ascii="宋体" w:hAnsi="宋体"/>
          <w:sz w:val="24"/>
          <w:szCs w:val="24"/>
        </w:rPr>
        <w:t>4.2经济奖励的方式：无</w:t>
      </w:r>
    </w:p>
    <w:p>
      <w:pPr>
        <w:spacing w:line="360" w:lineRule="auto"/>
        <w:ind w:firstLine="514" w:firstLineChars="214"/>
        <w:rPr>
          <w:rFonts w:ascii="宋体" w:hAnsi="宋体"/>
          <w:sz w:val="24"/>
          <w:szCs w:val="24"/>
        </w:rPr>
      </w:pPr>
      <w:r>
        <w:rPr>
          <w:rFonts w:hint="eastAsia" w:ascii="宋体" w:hAnsi="宋体"/>
          <w:sz w:val="24"/>
          <w:szCs w:val="24"/>
        </w:rPr>
        <w:t>4.3经济奖励的考评程序：无</w:t>
      </w:r>
    </w:p>
    <w:p>
      <w:pPr>
        <w:spacing w:line="360" w:lineRule="auto"/>
        <w:ind w:firstLine="514" w:firstLineChars="214"/>
        <w:rPr>
          <w:rFonts w:ascii="宋体" w:hAnsi="宋体"/>
          <w:sz w:val="24"/>
          <w:szCs w:val="24"/>
        </w:rPr>
      </w:pPr>
      <w:r>
        <w:rPr>
          <w:rFonts w:hint="eastAsia" w:ascii="宋体" w:hAnsi="宋体"/>
          <w:sz w:val="24"/>
          <w:szCs w:val="24"/>
        </w:rPr>
        <w:t>4.4退回经济奖励的约定：无</w:t>
      </w:r>
    </w:p>
    <w:p>
      <w:pPr>
        <w:spacing w:line="360" w:lineRule="auto"/>
        <w:ind w:firstLine="514" w:firstLineChars="214"/>
        <w:rPr>
          <w:rFonts w:ascii="宋体" w:hAnsi="宋体"/>
          <w:sz w:val="24"/>
          <w:szCs w:val="24"/>
        </w:rPr>
      </w:pPr>
      <w:r>
        <w:rPr>
          <w:rFonts w:hint="eastAsia" w:ascii="宋体" w:hAnsi="宋体"/>
          <w:sz w:val="24"/>
          <w:szCs w:val="24"/>
        </w:rPr>
        <w:t>4.5经济奖励的期限：无</w:t>
      </w:r>
    </w:p>
    <w:p>
      <w:pPr>
        <w:spacing w:line="360" w:lineRule="auto"/>
        <w:ind w:firstLine="514" w:firstLineChars="214"/>
        <w:rPr>
          <w:rFonts w:ascii="宋体" w:hAnsi="宋体"/>
          <w:sz w:val="24"/>
          <w:szCs w:val="24"/>
        </w:rPr>
      </w:pPr>
      <w:r>
        <w:rPr>
          <w:rFonts w:hint="eastAsia" w:ascii="宋体" w:hAnsi="宋体"/>
          <w:sz w:val="24"/>
          <w:szCs w:val="24"/>
        </w:rPr>
        <w:t>4.6其他约定：无</w:t>
      </w:r>
    </w:p>
    <w:p>
      <w:pPr>
        <w:spacing w:line="360" w:lineRule="auto"/>
        <w:ind w:firstLine="514" w:firstLineChars="214"/>
        <w:rPr>
          <w:rFonts w:ascii="宋体" w:hAnsi="宋体"/>
          <w:sz w:val="24"/>
          <w:szCs w:val="24"/>
        </w:rPr>
      </w:pPr>
    </w:p>
    <w:p>
      <w:pPr>
        <w:spacing w:line="360" w:lineRule="auto"/>
        <w:ind w:firstLine="516" w:firstLineChars="214"/>
        <w:rPr>
          <w:rFonts w:ascii="宋体" w:hAnsi="宋体"/>
          <w:b/>
          <w:sz w:val="24"/>
          <w:szCs w:val="24"/>
        </w:rPr>
      </w:pPr>
      <w:r>
        <w:rPr>
          <w:rFonts w:ascii="宋体" w:hAnsi="宋体"/>
          <w:b/>
          <w:sz w:val="24"/>
          <w:szCs w:val="24"/>
        </w:rPr>
        <w:t>5</w:t>
      </w:r>
      <w:r>
        <w:rPr>
          <w:rFonts w:hint="eastAsia" w:ascii="宋体" w:hAnsi="宋体"/>
          <w:b/>
          <w:sz w:val="24"/>
          <w:szCs w:val="24"/>
        </w:rPr>
        <w:t>甲方权利和义务</w:t>
      </w:r>
    </w:p>
    <w:p>
      <w:pPr>
        <w:spacing w:line="360" w:lineRule="auto"/>
        <w:ind w:firstLine="514" w:firstLineChars="214"/>
        <w:rPr>
          <w:rFonts w:ascii="宋体" w:hAnsi="宋体"/>
          <w:sz w:val="24"/>
          <w:szCs w:val="24"/>
        </w:rPr>
      </w:pPr>
      <w:r>
        <w:rPr>
          <w:rFonts w:hint="eastAsia" w:ascii="宋体" w:hAnsi="宋体"/>
          <w:sz w:val="24"/>
          <w:szCs w:val="24"/>
        </w:rPr>
        <w:t>5.3除通用条款约定外，甲方的权利和义务还有：</w:t>
      </w:r>
    </w:p>
    <w:p>
      <w:pPr>
        <w:spacing w:line="360" w:lineRule="auto"/>
        <w:ind w:firstLine="514" w:firstLineChars="214"/>
        <w:rPr>
          <w:rFonts w:ascii="宋体" w:hAnsi="宋体"/>
          <w:sz w:val="24"/>
          <w:szCs w:val="24"/>
        </w:rPr>
      </w:pPr>
      <w:r>
        <w:rPr>
          <w:rFonts w:hint="eastAsia" w:ascii="宋体" w:hAnsi="宋体"/>
          <w:sz w:val="24"/>
          <w:szCs w:val="24"/>
        </w:rPr>
        <w:t>1、对乙方的工作质量进行监督，提出意见。</w:t>
      </w:r>
    </w:p>
    <w:p>
      <w:pPr>
        <w:spacing w:line="360" w:lineRule="auto"/>
        <w:ind w:firstLine="514" w:firstLineChars="214"/>
        <w:rPr>
          <w:rFonts w:ascii="宋体" w:hAnsi="宋体"/>
          <w:sz w:val="24"/>
          <w:szCs w:val="24"/>
        </w:rPr>
      </w:pPr>
      <w:r>
        <w:rPr>
          <w:rFonts w:hint="eastAsia" w:ascii="宋体" w:hAnsi="宋体"/>
          <w:sz w:val="24"/>
          <w:szCs w:val="24"/>
        </w:rPr>
        <w:t>2、为乙方提供工作便利。</w:t>
      </w:r>
    </w:p>
    <w:p>
      <w:pPr>
        <w:spacing w:line="360" w:lineRule="auto"/>
        <w:ind w:firstLine="514" w:firstLineChars="214"/>
        <w:rPr>
          <w:rFonts w:ascii="宋体" w:hAnsi="宋体"/>
          <w:sz w:val="24"/>
          <w:szCs w:val="24"/>
        </w:rPr>
      </w:pPr>
      <w:r>
        <w:rPr>
          <w:rFonts w:hint="eastAsia" w:ascii="宋体" w:hAnsi="宋体"/>
          <w:sz w:val="24"/>
          <w:szCs w:val="24"/>
        </w:rPr>
        <w:t>3、乙方每次工作完成后，甲方应当在乙方的工作记录上签字确认。</w:t>
      </w:r>
    </w:p>
    <w:p>
      <w:pPr>
        <w:spacing w:line="360" w:lineRule="auto"/>
        <w:ind w:firstLine="514" w:firstLineChars="214"/>
        <w:rPr>
          <w:rFonts w:ascii="宋体" w:hAnsi="宋体"/>
          <w:sz w:val="24"/>
          <w:szCs w:val="24"/>
        </w:rPr>
      </w:pPr>
      <w:r>
        <w:rPr>
          <w:rFonts w:hint="eastAsia" w:ascii="宋体" w:hAnsi="宋体"/>
          <w:sz w:val="24"/>
          <w:szCs w:val="24"/>
        </w:rPr>
        <w:t>4、对乙方的工作进行验收，并核算实际除草、灭虫面积、河道打捞面积。</w:t>
      </w:r>
    </w:p>
    <w:p>
      <w:pPr>
        <w:spacing w:line="360" w:lineRule="auto"/>
        <w:ind w:firstLine="516" w:firstLineChars="214"/>
        <w:rPr>
          <w:rFonts w:ascii="宋体" w:hAnsi="宋体"/>
          <w:b/>
          <w:sz w:val="24"/>
          <w:szCs w:val="24"/>
        </w:rPr>
      </w:pPr>
      <w:r>
        <w:rPr>
          <w:rFonts w:ascii="宋体" w:hAnsi="宋体"/>
          <w:b/>
          <w:sz w:val="24"/>
          <w:szCs w:val="24"/>
        </w:rPr>
        <w:t>6</w:t>
      </w:r>
      <w:r>
        <w:rPr>
          <w:rFonts w:hint="eastAsia" w:ascii="宋体" w:hAnsi="宋体"/>
          <w:b/>
          <w:sz w:val="24"/>
          <w:szCs w:val="24"/>
        </w:rPr>
        <w:t>乙方权利和义务</w:t>
      </w:r>
    </w:p>
    <w:p>
      <w:pPr>
        <w:spacing w:line="360" w:lineRule="auto"/>
        <w:ind w:firstLine="514" w:firstLineChars="214"/>
        <w:rPr>
          <w:rFonts w:ascii="宋体" w:hAnsi="宋体"/>
          <w:sz w:val="24"/>
          <w:szCs w:val="24"/>
        </w:rPr>
      </w:pPr>
      <w:r>
        <w:rPr>
          <w:rFonts w:hint="eastAsia" w:ascii="宋体" w:hAnsi="宋体"/>
          <w:sz w:val="24"/>
          <w:szCs w:val="24"/>
        </w:rPr>
        <w:t>6.2除通用条款约定外，乙方的权利和义务还有：</w:t>
      </w:r>
    </w:p>
    <w:p>
      <w:pPr>
        <w:spacing w:line="360" w:lineRule="auto"/>
        <w:ind w:firstLine="514" w:firstLineChars="214"/>
        <w:rPr>
          <w:rFonts w:ascii="宋体" w:hAnsi="宋体"/>
          <w:sz w:val="24"/>
          <w:szCs w:val="24"/>
        </w:rPr>
      </w:pPr>
      <w:r>
        <w:rPr>
          <w:rFonts w:hint="eastAsia" w:ascii="宋体" w:hAnsi="宋体"/>
          <w:sz w:val="24"/>
          <w:szCs w:val="24"/>
        </w:rPr>
        <w:t>乙方必须做好作业、管理人员的安全教育工作，遵守机场的所有规章制度。</w:t>
      </w:r>
    </w:p>
    <w:p>
      <w:pPr>
        <w:spacing w:line="360" w:lineRule="auto"/>
        <w:ind w:firstLine="514" w:firstLineChars="214"/>
        <w:rPr>
          <w:rFonts w:ascii="宋体" w:hAnsi="宋体"/>
          <w:sz w:val="24"/>
          <w:szCs w:val="24"/>
        </w:rPr>
      </w:pPr>
      <w:r>
        <w:rPr>
          <w:rFonts w:hint="eastAsia" w:ascii="宋体" w:hAnsi="宋体"/>
          <w:sz w:val="24"/>
          <w:szCs w:val="24"/>
        </w:rPr>
        <w:t>2、乙方必须严格按照甲方批准的方案进行作业，每次作业实施区域范围以甲方指定的区域为准。</w:t>
      </w:r>
    </w:p>
    <w:p>
      <w:pPr>
        <w:spacing w:line="360" w:lineRule="auto"/>
        <w:ind w:firstLine="514" w:firstLineChars="214"/>
        <w:rPr>
          <w:rFonts w:ascii="宋体" w:hAnsi="宋体"/>
          <w:sz w:val="24"/>
          <w:szCs w:val="24"/>
        </w:rPr>
      </w:pPr>
      <w:r>
        <w:rPr>
          <w:rFonts w:hint="eastAsia" w:ascii="宋体" w:hAnsi="宋体"/>
          <w:sz w:val="24"/>
          <w:szCs w:val="24"/>
        </w:rPr>
        <w:t>3、根据批准的除草、灭虫方案，购置必要的设备和药物，保证除草、灭虫工作的持续性和有效性。</w:t>
      </w:r>
    </w:p>
    <w:p>
      <w:pPr>
        <w:spacing w:line="360" w:lineRule="auto"/>
        <w:ind w:firstLine="514" w:firstLineChars="214"/>
        <w:rPr>
          <w:rFonts w:ascii="宋体" w:hAnsi="宋体"/>
          <w:sz w:val="24"/>
          <w:szCs w:val="24"/>
        </w:rPr>
      </w:pPr>
      <w:r>
        <w:rPr>
          <w:rFonts w:hint="eastAsia" w:ascii="宋体" w:hAnsi="宋体"/>
          <w:sz w:val="24"/>
          <w:szCs w:val="24"/>
        </w:rPr>
        <w:t>4、乙方每次除草作业前需联系甲方确认签字。</w:t>
      </w:r>
    </w:p>
    <w:p>
      <w:pPr>
        <w:spacing w:line="360" w:lineRule="auto"/>
        <w:ind w:firstLine="514" w:firstLineChars="214"/>
        <w:rPr>
          <w:rFonts w:ascii="宋体" w:hAnsi="宋体"/>
          <w:sz w:val="24"/>
          <w:szCs w:val="24"/>
        </w:rPr>
      </w:pPr>
      <w:r>
        <w:rPr>
          <w:rFonts w:hint="eastAsia" w:ascii="宋体" w:hAnsi="宋体"/>
          <w:sz w:val="24"/>
          <w:szCs w:val="24"/>
        </w:rPr>
        <w:t>5、作业期间甲方有权对全部作业进行现场抽查，实施办法如下：</w:t>
      </w:r>
    </w:p>
    <w:p>
      <w:pPr>
        <w:spacing w:line="360" w:lineRule="auto"/>
        <w:ind w:firstLine="514" w:firstLineChars="214"/>
        <w:rPr>
          <w:rFonts w:ascii="宋体" w:hAnsi="宋体"/>
          <w:sz w:val="24"/>
          <w:szCs w:val="24"/>
        </w:rPr>
      </w:pPr>
      <w:r>
        <w:rPr>
          <w:rFonts w:hint="eastAsia" w:ascii="宋体" w:hAnsi="宋体"/>
          <w:sz w:val="24"/>
          <w:szCs w:val="24"/>
        </w:rPr>
        <w:t>（1）作业抽查：作业期间如发现存在以下情况之一，即认为作业不合格，已实施的作业内容须立即组织整改、返工直至检查合格，造成后果和全部损失由乙方承担。</w:t>
      </w:r>
    </w:p>
    <w:p>
      <w:pPr>
        <w:spacing w:line="360" w:lineRule="auto"/>
        <w:ind w:firstLine="514" w:firstLineChars="214"/>
        <w:rPr>
          <w:rFonts w:ascii="宋体" w:hAnsi="宋体"/>
          <w:sz w:val="24"/>
          <w:szCs w:val="24"/>
        </w:rPr>
      </w:pPr>
      <w:r>
        <w:rPr>
          <w:rFonts w:hint="eastAsia" w:ascii="宋体" w:hAnsi="宋体"/>
          <w:sz w:val="24"/>
          <w:szCs w:val="24"/>
        </w:rPr>
        <w:t>A、药品、药品配比或作业次数不符合要求（甲方要求调整除外）；</w:t>
      </w:r>
    </w:p>
    <w:p>
      <w:pPr>
        <w:spacing w:line="360" w:lineRule="auto"/>
        <w:ind w:firstLine="514" w:firstLineChars="214"/>
        <w:rPr>
          <w:rFonts w:ascii="宋体" w:hAnsi="宋体"/>
          <w:sz w:val="24"/>
          <w:szCs w:val="24"/>
        </w:rPr>
      </w:pPr>
      <w:r>
        <w:rPr>
          <w:rFonts w:hint="eastAsia" w:ascii="宋体" w:hAnsi="宋体"/>
          <w:sz w:val="24"/>
          <w:szCs w:val="24"/>
        </w:rPr>
        <w:t>B、未按甲方指定的区域完成作业；</w:t>
      </w:r>
    </w:p>
    <w:p>
      <w:pPr>
        <w:spacing w:line="360" w:lineRule="auto"/>
        <w:ind w:firstLine="514" w:firstLineChars="214"/>
        <w:rPr>
          <w:rFonts w:ascii="宋体" w:hAnsi="宋体"/>
          <w:sz w:val="24"/>
          <w:szCs w:val="24"/>
        </w:rPr>
      </w:pPr>
      <w:r>
        <w:rPr>
          <w:rFonts w:hint="eastAsia" w:ascii="宋体" w:hAnsi="宋体"/>
          <w:sz w:val="24"/>
          <w:szCs w:val="24"/>
        </w:rPr>
        <w:t>C、作业结束后，作业区域清理不干净，有明显作业垃圾遗留。</w:t>
      </w:r>
    </w:p>
    <w:p>
      <w:pPr>
        <w:spacing w:line="360" w:lineRule="auto"/>
        <w:ind w:firstLine="514" w:firstLineChars="214"/>
        <w:rPr>
          <w:rFonts w:ascii="宋体" w:hAnsi="宋体"/>
          <w:sz w:val="24"/>
          <w:szCs w:val="24"/>
        </w:rPr>
      </w:pPr>
      <w:r>
        <w:rPr>
          <w:rFonts w:hint="eastAsia" w:ascii="宋体" w:hAnsi="宋体"/>
          <w:sz w:val="24"/>
          <w:szCs w:val="24"/>
        </w:rPr>
        <w:t>不合格区域未在一周内未整改完毕的，不支付相关费用。</w:t>
      </w:r>
    </w:p>
    <w:p>
      <w:pPr>
        <w:spacing w:line="360" w:lineRule="auto"/>
        <w:ind w:firstLine="514" w:firstLineChars="214"/>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）如发生三次抽查不合格，甲方有权单方终止集约合同，并不予支付作业服务尾款，同时由此发生的一切费用以及引起的任何损失将全部由乙方承担。</w:t>
      </w:r>
    </w:p>
    <w:p>
      <w:pPr>
        <w:spacing w:line="360" w:lineRule="auto"/>
        <w:ind w:firstLine="514" w:firstLineChars="214"/>
        <w:rPr>
          <w:rFonts w:ascii="宋体" w:hAnsi="宋体"/>
          <w:sz w:val="24"/>
          <w:szCs w:val="24"/>
        </w:rPr>
      </w:pPr>
      <w:r>
        <w:rPr>
          <w:rFonts w:hint="eastAsia" w:ascii="宋体" w:hAnsi="宋体"/>
          <w:sz w:val="24"/>
          <w:szCs w:val="24"/>
        </w:rPr>
        <w:t>6、乙方必须遵守国家及地方有关环境保护的法律规定，采取必要措施控制对环境造成的污染，因作业造成环境影响的，由乙方承担责任。</w:t>
      </w:r>
    </w:p>
    <w:p>
      <w:pPr>
        <w:spacing w:line="360" w:lineRule="auto"/>
        <w:ind w:firstLine="514" w:firstLineChars="214"/>
        <w:rPr>
          <w:rFonts w:ascii="宋体" w:hAnsi="宋体"/>
          <w:sz w:val="24"/>
          <w:szCs w:val="24"/>
        </w:rPr>
      </w:pPr>
      <w:r>
        <w:rPr>
          <w:rFonts w:hint="eastAsia" w:ascii="宋体" w:hAnsi="宋体"/>
          <w:sz w:val="24"/>
          <w:szCs w:val="24"/>
        </w:rPr>
        <w:t>7、乙方应做好各项安全工作，发生安全事故如药物对人体造成伤害，车辆、机器造成人员财产损失，人员在工作、休息中的所有安全事故等，均由乙方承担一切责任。</w:t>
      </w:r>
    </w:p>
    <w:p>
      <w:pPr>
        <w:spacing w:line="360" w:lineRule="auto"/>
        <w:ind w:firstLine="514" w:firstLineChars="214"/>
        <w:rPr>
          <w:rFonts w:ascii="宋体" w:hAnsi="宋体"/>
          <w:sz w:val="24"/>
          <w:szCs w:val="24"/>
        </w:rPr>
      </w:pPr>
      <w:r>
        <w:rPr>
          <w:rFonts w:ascii="宋体" w:hAnsi="宋体"/>
          <w:sz w:val="24"/>
          <w:szCs w:val="24"/>
        </w:rPr>
        <w:t>8</w:t>
      </w:r>
      <w:r>
        <w:rPr>
          <w:rFonts w:hint="eastAsia" w:ascii="宋体" w:hAnsi="宋体"/>
          <w:sz w:val="24"/>
          <w:szCs w:val="24"/>
        </w:rPr>
        <w:t>、乙方应确保药物不对飞行区道面和周围环境造成污染。</w:t>
      </w:r>
    </w:p>
    <w:p>
      <w:pPr>
        <w:spacing w:line="360" w:lineRule="auto"/>
        <w:ind w:firstLine="514" w:firstLineChars="214"/>
        <w:rPr>
          <w:rFonts w:ascii="宋体" w:hAnsi="宋体"/>
          <w:sz w:val="24"/>
          <w:szCs w:val="24"/>
        </w:rPr>
      </w:pPr>
    </w:p>
    <w:p>
      <w:pPr>
        <w:spacing w:line="360" w:lineRule="auto"/>
        <w:ind w:firstLine="516" w:firstLineChars="214"/>
        <w:rPr>
          <w:rFonts w:ascii="宋体" w:hAnsi="宋体"/>
          <w:b/>
          <w:sz w:val="24"/>
          <w:szCs w:val="24"/>
        </w:rPr>
      </w:pPr>
      <w:r>
        <w:rPr>
          <w:rFonts w:ascii="宋体" w:hAnsi="宋体"/>
          <w:b/>
          <w:sz w:val="24"/>
          <w:szCs w:val="24"/>
        </w:rPr>
        <w:t>7</w:t>
      </w:r>
      <w:r>
        <w:rPr>
          <w:rFonts w:hint="eastAsia" w:ascii="宋体" w:hAnsi="宋体"/>
          <w:b/>
          <w:sz w:val="24"/>
          <w:szCs w:val="24"/>
        </w:rPr>
        <w:t>考核内容及标准</w:t>
      </w:r>
    </w:p>
    <w:p>
      <w:pPr>
        <w:spacing w:line="360" w:lineRule="auto"/>
        <w:ind w:firstLine="514" w:firstLineChars="214"/>
        <w:rPr>
          <w:rFonts w:ascii="宋体" w:hAnsi="宋体"/>
          <w:sz w:val="24"/>
          <w:szCs w:val="24"/>
        </w:rPr>
      </w:pPr>
      <w:r>
        <w:rPr>
          <w:rFonts w:hint="eastAsia" w:ascii="宋体" w:hAnsi="宋体"/>
          <w:sz w:val="24"/>
          <w:szCs w:val="24"/>
        </w:rPr>
        <w:t>考核的总体目标：河道无漂浮物、除草高度和灭虫效果符合要求。</w:t>
      </w:r>
    </w:p>
    <w:p>
      <w:pPr>
        <w:spacing w:line="360" w:lineRule="auto"/>
        <w:ind w:firstLine="514" w:firstLineChars="214"/>
        <w:rPr>
          <w:rFonts w:ascii="宋体" w:hAnsi="宋体"/>
          <w:sz w:val="24"/>
          <w:szCs w:val="24"/>
        </w:rPr>
      </w:pPr>
      <w:r>
        <w:rPr>
          <w:rFonts w:hint="eastAsia" w:ascii="宋体" w:hAnsi="宋体"/>
          <w:sz w:val="24"/>
          <w:szCs w:val="24"/>
        </w:rPr>
        <w:t>考核的方式：河道采取每日随机抽查的形式，围界除草采用每月检查现场验收的形式。</w:t>
      </w:r>
    </w:p>
    <w:p>
      <w:pPr>
        <w:spacing w:line="360" w:lineRule="auto"/>
        <w:ind w:firstLine="514" w:firstLineChars="214"/>
        <w:rPr>
          <w:rFonts w:ascii="宋体" w:hAnsi="宋体"/>
          <w:sz w:val="24"/>
          <w:szCs w:val="24"/>
        </w:rPr>
      </w:pPr>
      <w:r>
        <w:rPr>
          <w:rFonts w:hint="eastAsia" w:ascii="宋体" w:hAnsi="宋体"/>
          <w:sz w:val="24"/>
          <w:szCs w:val="24"/>
        </w:rPr>
        <w:t>考核的程序：围界除草情况每月一次集中检查，由甲方和乙方双方人员共同参与，现场随机抽点。河道采用每日巡查，发现问题由甲方巡查人员拍照并告知乙方进行确认。</w:t>
      </w:r>
    </w:p>
    <w:p>
      <w:pPr>
        <w:spacing w:line="360" w:lineRule="auto"/>
        <w:ind w:firstLine="514" w:firstLineChars="214"/>
        <w:rPr>
          <w:rFonts w:ascii="宋体" w:hAnsi="宋体"/>
          <w:sz w:val="24"/>
          <w:szCs w:val="24"/>
        </w:rPr>
      </w:pPr>
      <w:r>
        <w:rPr>
          <w:rFonts w:hint="eastAsia" w:ascii="宋体" w:hAnsi="宋体"/>
          <w:sz w:val="24"/>
          <w:szCs w:val="24"/>
        </w:rPr>
        <w:t>考核结果的处理：对于不达标的项目甲方要求乙方限时整改，整改不到位或者拒不整改的按1</w:t>
      </w:r>
      <w:r>
        <w:rPr>
          <w:rFonts w:ascii="宋体" w:hAnsi="宋体"/>
          <w:sz w:val="24"/>
          <w:szCs w:val="24"/>
        </w:rPr>
        <w:t>000</w:t>
      </w:r>
      <w:r>
        <w:rPr>
          <w:rFonts w:hint="eastAsia" w:ascii="宋体" w:hAnsi="宋体"/>
          <w:sz w:val="24"/>
          <w:szCs w:val="24"/>
        </w:rPr>
        <w:t>元/次费用扣除。</w:t>
      </w:r>
    </w:p>
    <w:p>
      <w:pPr>
        <w:spacing w:line="360" w:lineRule="auto"/>
        <w:ind w:firstLine="514" w:firstLineChars="214"/>
        <w:rPr>
          <w:rFonts w:ascii="宋体" w:hAnsi="宋体"/>
          <w:sz w:val="24"/>
          <w:szCs w:val="24"/>
        </w:rPr>
      </w:pPr>
      <w:r>
        <w:rPr>
          <w:rFonts w:hint="eastAsia" w:ascii="宋体" w:hAnsi="宋体"/>
          <w:sz w:val="24"/>
          <w:szCs w:val="24"/>
        </w:rPr>
        <w:t>其他约定：围界除草每月验收表及标准如下</w:t>
      </w:r>
    </w:p>
    <w:tbl>
      <w:tblPr>
        <w:tblStyle w:val="89"/>
        <w:tblW w:w="88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4"/>
        <w:gridCol w:w="1815"/>
        <w:gridCol w:w="1855"/>
        <w:gridCol w:w="1019"/>
        <w:gridCol w:w="1034"/>
        <w:gridCol w:w="57"/>
        <w:gridCol w:w="1073"/>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restart"/>
            <w:tcBorders>
              <w:top w:val="double" w:color="auto" w:sz="4" w:space="0"/>
              <w:left w:val="double" w:color="auto" w:sz="4" w:space="0"/>
            </w:tcBorders>
            <w:vAlign w:val="center"/>
          </w:tcPr>
          <w:p>
            <w:pPr>
              <w:spacing w:line="280" w:lineRule="exact"/>
              <w:jc w:val="center"/>
              <w:rPr>
                <w:rFonts w:ascii="宋体"/>
                <w:b/>
                <w:szCs w:val="21"/>
              </w:rPr>
            </w:pPr>
            <w:r>
              <w:rPr>
                <w:rFonts w:hint="eastAsia" w:ascii="宋体" w:hAnsi="宋体"/>
                <w:b/>
                <w:szCs w:val="21"/>
              </w:rPr>
              <w:t>验收项目</w:t>
            </w:r>
          </w:p>
        </w:tc>
        <w:tc>
          <w:tcPr>
            <w:tcW w:w="3670" w:type="dxa"/>
            <w:gridSpan w:val="2"/>
            <w:vMerge w:val="restart"/>
            <w:vAlign w:val="center"/>
          </w:tcPr>
          <w:p>
            <w:pPr>
              <w:spacing w:line="280" w:lineRule="exact"/>
              <w:jc w:val="center"/>
              <w:rPr>
                <w:rFonts w:ascii="宋体"/>
                <w:szCs w:val="21"/>
              </w:rPr>
            </w:pPr>
            <w:r>
              <w:rPr>
                <w:rFonts w:hint="eastAsia" w:ascii="宋体" w:hAnsi="宋体"/>
                <w:b/>
                <w:szCs w:val="21"/>
              </w:rPr>
              <w:t>合同要求</w:t>
            </w:r>
          </w:p>
        </w:tc>
        <w:tc>
          <w:tcPr>
            <w:tcW w:w="3183" w:type="dxa"/>
            <w:gridSpan w:val="4"/>
            <w:vAlign w:val="center"/>
          </w:tcPr>
          <w:p>
            <w:pPr>
              <w:spacing w:line="280" w:lineRule="exact"/>
              <w:jc w:val="center"/>
              <w:rPr>
                <w:rFonts w:ascii="宋体"/>
                <w:szCs w:val="21"/>
              </w:rPr>
            </w:pPr>
            <w:r>
              <w:rPr>
                <w:rFonts w:hint="eastAsia" w:ascii="宋体" w:hAnsi="宋体"/>
                <w:b/>
                <w:szCs w:val="21"/>
              </w:rPr>
              <w:t>质量情况</w:t>
            </w:r>
          </w:p>
        </w:tc>
        <w:tc>
          <w:tcPr>
            <w:tcW w:w="900" w:type="dxa"/>
            <w:vMerge w:val="restart"/>
            <w:tcBorders>
              <w:top w:val="double" w:color="auto" w:sz="4" w:space="0"/>
              <w:right w:val="double" w:color="auto" w:sz="4" w:space="0"/>
            </w:tcBorders>
            <w:vAlign w:val="center"/>
          </w:tcPr>
          <w:p>
            <w:pPr>
              <w:spacing w:line="280" w:lineRule="exact"/>
              <w:jc w:val="center"/>
              <w:rPr>
                <w:rFonts w:ascii="宋体" w:hAnsi="宋体"/>
                <w:b/>
                <w:szCs w:val="21"/>
              </w:rPr>
            </w:pPr>
            <w:r>
              <w:rPr>
                <w:rFonts w:hint="eastAsia" w:ascii="宋体" w:hAnsi="宋体"/>
                <w:b/>
                <w:szCs w:val="21"/>
              </w:rPr>
              <w:t>验收</w:t>
            </w:r>
          </w:p>
          <w:p>
            <w:pPr>
              <w:spacing w:line="280" w:lineRule="exact"/>
              <w:jc w:val="center"/>
              <w:rPr>
                <w:rFonts w:ascii="宋体"/>
                <w:szCs w:val="21"/>
              </w:rPr>
            </w:pPr>
            <w:r>
              <w:rPr>
                <w:rFonts w:hint="eastAsia" w:ascii="宋体" w:hAnsi="宋体"/>
                <w:b/>
                <w:szCs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tcBorders>
            <w:vAlign w:val="center"/>
          </w:tcPr>
          <w:p>
            <w:pPr>
              <w:spacing w:line="280" w:lineRule="exact"/>
              <w:jc w:val="center"/>
              <w:rPr>
                <w:rFonts w:ascii="宋体"/>
                <w:b/>
                <w:szCs w:val="21"/>
              </w:rPr>
            </w:pPr>
          </w:p>
        </w:tc>
        <w:tc>
          <w:tcPr>
            <w:tcW w:w="3670" w:type="dxa"/>
            <w:gridSpan w:val="2"/>
            <w:vMerge w:val="continue"/>
            <w:vAlign w:val="center"/>
          </w:tcPr>
          <w:p>
            <w:pPr>
              <w:spacing w:line="280" w:lineRule="exact"/>
              <w:jc w:val="center"/>
              <w:rPr>
                <w:rFonts w:ascii="宋体"/>
                <w:b/>
                <w:szCs w:val="21"/>
              </w:rPr>
            </w:pPr>
          </w:p>
        </w:tc>
        <w:tc>
          <w:tcPr>
            <w:tcW w:w="1019" w:type="dxa"/>
            <w:vAlign w:val="center"/>
          </w:tcPr>
          <w:p>
            <w:pPr>
              <w:widowControl/>
              <w:spacing w:line="280" w:lineRule="exact"/>
              <w:jc w:val="center"/>
              <w:rPr>
                <w:rFonts w:ascii="宋体" w:cs="宋体"/>
                <w:b/>
                <w:kern w:val="0"/>
                <w:szCs w:val="21"/>
              </w:rPr>
            </w:pPr>
            <w:r>
              <w:rPr>
                <w:rFonts w:hint="eastAsia" w:ascii="宋体" w:hAnsi="宋体" w:cs="宋体"/>
                <w:b/>
                <w:kern w:val="0"/>
                <w:szCs w:val="21"/>
              </w:rPr>
              <w:t>实测点</w:t>
            </w:r>
          </w:p>
        </w:tc>
        <w:tc>
          <w:tcPr>
            <w:tcW w:w="1034" w:type="dxa"/>
            <w:vAlign w:val="center"/>
          </w:tcPr>
          <w:p>
            <w:pPr>
              <w:widowControl/>
              <w:spacing w:line="280" w:lineRule="exact"/>
              <w:jc w:val="center"/>
              <w:rPr>
                <w:rFonts w:ascii="宋体" w:cs="宋体"/>
                <w:b/>
                <w:kern w:val="0"/>
                <w:szCs w:val="21"/>
              </w:rPr>
            </w:pPr>
            <w:r>
              <w:rPr>
                <w:rFonts w:hint="eastAsia" w:ascii="宋体" w:hAnsi="宋体" w:cs="宋体"/>
                <w:b/>
                <w:kern w:val="0"/>
                <w:szCs w:val="21"/>
              </w:rPr>
              <w:t>草高</w:t>
            </w:r>
          </w:p>
        </w:tc>
        <w:tc>
          <w:tcPr>
            <w:tcW w:w="1130" w:type="dxa"/>
            <w:gridSpan w:val="2"/>
            <w:vAlign w:val="center"/>
          </w:tcPr>
          <w:p>
            <w:pPr>
              <w:widowControl/>
              <w:spacing w:line="280" w:lineRule="exact"/>
              <w:jc w:val="center"/>
              <w:rPr>
                <w:rFonts w:ascii="宋体" w:cs="宋体"/>
                <w:b/>
                <w:kern w:val="0"/>
                <w:szCs w:val="21"/>
              </w:rPr>
            </w:pPr>
            <w:r>
              <w:rPr>
                <w:rFonts w:hint="eastAsia" w:ascii="宋体" w:hAnsi="宋体"/>
                <w:b/>
                <w:szCs w:val="21"/>
              </w:rPr>
              <w:t>平均草高</w:t>
            </w:r>
          </w:p>
        </w:tc>
        <w:tc>
          <w:tcPr>
            <w:tcW w:w="900" w:type="dxa"/>
            <w:vMerge w:val="continue"/>
            <w:tcBorders>
              <w:right w:val="double" w:color="auto" w:sz="4" w:space="0"/>
            </w:tcBorders>
            <w:vAlign w:val="center"/>
          </w:tcPr>
          <w:p>
            <w:pPr>
              <w:spacing w:line="280" w:lineRule="exact"/>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restart"/>
            <w:tcBorders>
              <w:left w:val="double" w:color="auto" w:sz="4" w:space="0"/>
            </w:tcBorders>
            <w:vAlign w:val="center"/>
          </w:tcPr>
          <w:p>
            <w:pPr>
              <w:spacing w:line="280" w:lineRule="exact"/>
              <w:jc w:val="center"/>
              <w:rPr>
                <w:rFonts w:ascii="宋体"/>
                <w:szCs w:val="21"/>
              </w:rPr>
            </w:pPr>
            <w:r>
              <w:rPr>
                <w:rFonts w:hint="eastAsia" w:ascii="宋体" w:hAnsi="宋体"/>
                <w:szCs w:val="21"/>
              </w:rPr>
              <w:t>平均草高</w:t>
            </w:r>
          </w:p>
        </w:tc>
        <w:tc>
          <w:tcPr>
            <w:tcW w:w="1815" w:type="dxa"/>
            <w:vMerge w:val="restart"/>
            <w:vAlign w:val="center"/>
          </w:tcPr>
          <w:p>
            <w:pPr>
              <w:adjustRightInd w:val="0"/>
              <w:snapToGrid w:val="0"/>
              <w:spacing w:line="280" w:lineRule="exact"/>
              <w:jc w:val="center"/>
              <w:rPr>
                <w:rFonts w:ascii="宋体"/>
                <w:szCs w:val="21"/>
              </w:rPr>
            </w:pPr>
            <w:r>
              <w:rPr>
                <w:rFonts w:ascii="宋体" w:hAnsi="宋体"/>
                <w:szCs w:val="21"/>
              </w:rPr>
              <w:t>30</w:t>
            </w:r>
            <w:r>
              <w:rPr>
                <w:rFonts w:hint="eastAsia" w:ascii="宋体" w:hAnsi="宋体" w:cs="宋体"/>
                <w:szCs w:val="21"/>
              </w:rPr>
              <w:t>㎝</w:t>
            </w:r>
          </w:p>
        </w:tc>
        <w:tc>
          <w:tcPr>
            <w:tcW w:w="1855" w:type="dxa"/>
            <w:vMerge w:val="restart"/>
            <w:vAlign w:val="center"/>
          </w:tcPr>
          <w:p>
            <w:pPr>
              <w:spacing w:line="280" w:lineRule="exact"/>
              <w:jc w:val="center"/>
              <w:rPr>
                <w:rFonts w:ascii="宋体"/>
                <w:szCs w:val="21"/>
              </w:rPr>
            </w:pPr>
            <w:r>
              <w:rPr>
                <w:rFonts w:hint="eastAsia" w:ascii="宋体" w:hAnsi="宋体"/>
                <w:szCs w:val="21"/>
              </w:rPr>
              <w:t>合格</w:t>
            </w:r>
          </w:p>
        </w:tc>
        <w:tc>
          <w:tcPr>
            <w:tcW w:w="1019" w:type="dxa"/>
            <w:vAlign w:val="center"/>
          </w:tcPr>
          <w:p>
            <w:pPr>
              <w:spacing w:line="280" w:lineRule="exact"/>
              <w:jc w:val="center"/>
              <w:rPr>
                <w:rFonts w:ascii="宋体" w:hAnsi="宋体"/>
                <w:szCs w:val="21"/>
              </w:rPr>
            </w:pPr>
            <w:r>
              <w:rPr>
                <w:rFonts w:ascii="宋体" w:hAnsi="宋体"/>
                <w:szCs w:val="21"/>
              </w:rPr>
              <w:t>1</w:t>
            </w:r>
          </w:p>
        </w:tc>
        <w:tc>
          <w:tcPr>
            <w:tcW w:w="1034" w:type="dxa"/>
            <w:vAlign w:val="center"/>
          </w:tcPr>
          <w:p>
            <w:pPr>
              <w:spacing w:line="280" w:lineRule="exact"/>
              <w:jc w:val="center"/>
              <w:rPr>
                <w:rFonts w:ascii="宋体"/>
                <w:szCs w:val="21"/>
              </w:rPr>
            </w:pPr>
          </w:p>
        </w:tc>
        <w:tc>
          <w:tcPr>
            <w:tcW w:w="1130" w:type="dxa"/>
            <w:gridSpan w:val="2"/>
            <w:vMerge w:val="restart"/>
            <w:vAlign w:val="center"/>
          </w:tcPr>
          <w:p>
            <w:pPr>
              <w:spacing w:line="280" w:lineRule="exact"/>
              <w:jc w:val="center"/>
              <w:rPr>
                <w:rFonts w:ascii="宋体"/>
                <w:szCs w:val="21"/>
              </w:rPr>
            </w:pPr>
          </w:p>
        </w:tc>
        <w:tc>
          <w:tcPr>
            <w:tcW w:w="900" w:type="dxa"/>
            <w:vMerge w:val="restart"/>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tcBorders>
            <w:vAlign w:val="center"/>
          </w:tcPr>
          <w:p>
            <w:pPr>
              <w:spacing w:line="280" w:lineRule="exact"/>
              <w:jc w:val="center"/>
              <w:rPr>
                <w:rFonts w:ascii="宋体"/>
                <w:szCs w:val="21"/>
              </w:rPr>
            </w:pPr>
          </w:p>
        </w:tc>
        <w:tc>
          <w:tcPr>
            <w:tcW w:w="1815" w:type="dxa"/>
            <w:vMerge w:val="continue"/>
            <w:vAlign w:val="center"/>
          </w:tcPr>
          <w:p>
            <w:pPr>
              <w:adjustRightInd w:val="0"/>
              <w:snapToGrid w:val="0"/>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hAnsi="宋体"/>
                <w:szCs w:val="21"/>
              </w:rPr>
            </w:pPr>
            <w:r>
              <w:rPr>
                <w:rFonts w:ascii="宋体" w:hAnsi="宋体"/>
                <w:szCs w:val="21"/>
              </w:rPr>
              <w:t>2</w:t>
            </w:r>
          </w:p>
        </w:tc>
        <w:tc>
          <w:tcPr>
            <w:tcW w:w="1034" w:type="dxa"/>
            <w:vAlign w:val="center"/>
          </w:tcPr>
          <w:p>
            <w:pPr>
              <w:spacing w:line="280" w:lineRule="exact"/>
              <w:jc w:val="center"/>
              <w:rPr>
                <w:rFonts w:ascii="宋体"/>
                <w:szCs w:val="21"/>
              </w:rPr>
            </w:pPr>
          </w:p>
        </w:tc>
        <w:tc>
          <w:tcPr>
            <w:tcW w:w="1130" w:type="dxa"/>
            <w:gridSpan w:val="2"/>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tcBorders>
            <w:vAlign w:val="center"/>
          </w:tcPr>
          <w:p>
            <w:pPr>
              <w:spacing w:line="280" w:lineRule="exact"/>
              <w:jc w:val="center"/>
              <w:rPr>
                <w:rFonts w:ascii="宋体"/>
                <w:szCs w:val="21"/>
              </w:rPr>
            </w:pPr>
          </w:p>
        </w:tc>
        <w:tc>
          <w:tcPr>
            <w:tcW w:w="1815" w:type="dxa"/>
            <w:vMerge w:val="continue"/>
            <w:vAlign w:val="center"/>
          </w:tcPr>
          <w:p>
            <w:pPr>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hAnsi="宋体"/>
                <w:szCs w:val="21"/>
              </w:rPr>
            </w:pPr>
            <w:r>
              <w:rPr>
                <w:rFonts w:ascii="宋体" w:hAnsi="宋体"/>
                <w:szCs w:val="21"/>
              </w:rPr>
              <w:t>3</w:t>
            </w:r>
          </w:p>
        </w:tc>
        <w:tc>
          <w:tcPr>
            <w:tcW w:w="1034" w:type="dxa"/>
            <w:vAlign w:val="center"/>
          </w:tcPr>
          <w:p>
            <w:pPr>
              <w:spacing w:line="280" w:lineRule="exact"/>
              <w:jc w:val="center"/>
              <w:rPr>
                <w:rFonts w:ascii="宋体"/>
                <w:szCs w:val="21"/>
              </w:rPr>
            </w:pPr>
          </w:p>
        </w:tc>
        <w:tc>
          <w:tcPr>
            <w:tcW w:w="1130" w:type="dxa"/>
            <w:gridSpan w:val="2"/>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tcBorders>
            <w:vAlign w:val="center"/>
          </w:tcPr>
          <w:p>
            <w:pPr>
              <w:spacing w:line="280" w:lineRule="exact"/>
              <w:jc w:val="center"/>
              <w:rPr>
                <w:rFonts w:ascii="宋体"/>
                <w:szCs w:val="21"/>
              </w:rPr>
            </w:pPr>
          </w:p>
        </w:tc>
        <w:tc>
          <w:tcPr>
            <w:tcW w:w="1815" w:type="dxa"/>
            <w:vMerge w:val="continue"/>
            <w:vAlign w:val="center"/>
          </w:tcPr>
          <w:p>
            <w:pPr>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szCs w:val="21"/>
              </w:rPr>
            </w:pPr>
            <w:r>
              <w:rPr>
                <w:rFonts w:ascii="宋体" w:hAnsi="宋体"/>
                <w:szCs w:val="21"/>
              </w:rPr>
              <w:t>4</w:t>
            </w:r>
          </w:p>
        </w:tc>
        <w:tc>
          <w:tcPr>
            <w:tcW w:w="1034" w:type="dxa"/>
            <w:vAlign w:val="center"/>
          </w:tcPr>
          <w:p>
            <w:pPr>
              <w:spacing w:line="280" w:lineRule="exact"/>
              <w:jc w:val="center"/>
              <w:rPr>
                <w:rFonts w:ascii="宋体"/>
                <w:szCs w:val="21"/>
              </w:rPr>
            </w:pPr>
          </w:p>
        </w:tc>
        <w:tc>
          <w:tcPr>
            <w:tcW w:w="1130" w:type="dxa"/>
            <w:gridSpan w:val="2"/>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tcBorders>
            <w:vAlign w:val="center"/>
          </w:tcPr>
          <w:p>
            <w:pPr>
              <w:spacing w:line="280" w:lineRule="exact"/>
              <w:jc w:val="center"/>
              <w:rPr>
                <w:rFonts w:ascii="宋体"/>
                <w:szCs w:val="21"/>
              </w:rPr>
            </w:pPr>
          </w:p>
        </w:tc>
        <w:tc>
          <w:tcPr>
            <w:tcW w:w="1815" w:type="dxa"/>
            <w:vMerge w:val="continue"/>
            <w:vAlign w:val="center"/>
          </w:tcPr>
          <w:p>
            <w:pPr>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szCs w:val="21"/>
              </w:rPr>
            </w:pPr>
            <w:r>
              <w:rPr>
                <w:rFonts w:ascii="宋体" w:hAnsi="宋体"/>
                <w:szCs w:val="21"/>
              </w:rPr>
              <w:t>5</w:t>
            </w:r>
          </w:p>
        </w:tc>
        <w:tc>
          <w:tcPr>
            <w:tcW w:w="1034" w:type="dxa"/>
            <w:vAlign w:val="center"/>
          </w:tcPr>
          <w:p>
            <w:pPr>
              <w:spacing w:line="280" w:lineRule="exact"/>
              <w:jc w:val="center"/>
              <w:rPr>
                <w:rFonts w:ascii="宋体"/>
                <w:szCs w:val="21"/>
              </w:rPr>
            </w:pPr>
          </w:p>
        </w:tc>
        <w:tc>
          <w:tcPr>
            <w:tcW w:w="1130" w:type="dxa"/>
            <w:gridSpan w:val="2"/>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tcBorders>
            <w:vAlign w:val="center"/>
          </w:tcPr>
          <w:p>
            <w:pPr>
              <w:spacing w:line="280" w:lineRule="exact"/>
              <w:jc w:val="center"/>
              <w:rPr>
                <w:rFonts w:ascii="宋体"/>
                <w:szCs w:val="21"/>
              </w:rPr>
            </w:pPr>
          </w:p>
        </w:tc>
        <w:tc>
          <w:tcPr>
            <w:tcW w:w="1815" w:type="dxa"/>
            <w:vMerge w:val="continue"/>
            <w:vAlign w:val="center"/>
          </w:tcPr>
          <w:p>
            <w:pPr>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szCs w:val="21"/>
              </w:rPr>
            </w:pPr>
            <w:r>
              <w:rPr>
                <w:rFonts w:hint="eastAsia" w:ascii="宋体" w:hAnsi="宋体"/>
                <w:szCs w:val="21"/>
              </w:rPr>
              <w:t>6</w:t>
            </w:r>
          </w:p>
        </w:tc>
        <w:tc>
          <w:tcPr>
            <w:tcW w:w="1034" w:type="dxa"/>
            <w:vAlign w:val="center"/>
          </w:tcPr>
          <w:p>
            <w:pPr>
              <w:spacing w:line="280" w:lineRule="exact"/>
              <w:jc w:val="center"/>
              <w:rPr>
                <w:rFonts w:ascii="宋体"/>
                <w:szCs w:val="21"/>
              </w:rPr>
            </w:pPr>
          </w:p>
        </w:tc>
        <w:tc>
          <w:tcPr>
            <w:tcW w:w="1130" w:type="dxa"/>
            <w:gridSpan w:val="2"/>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tcBorders>
            <w:vAlign w:val="center"/>
          </w:tcPr>
          <w:p>
            <w:pPr>
              <w:spacing w:line="280" w:lineRule="exact"/>
              <w:jc w:val="center"/>
              <w:rPr>
                <w:rFonts w:ascii="宋体"/>
                <w:szCs w:val="21"/>
              </w:rPr>
            </w:pPr>
          </w:p>
        </w:tc>
        <w:tc>
          <w:tcPr>
            <w:tcW w:w="1815" w:type="dxa"/>
            <w:vMerge w:val="restart"/>
            <w:vAlign w:val="center"/>
          </w:tcPr>
          <w:p>
            <w:pPr>
              <w:adjustRightInd w:val="0"/>
              <w:snapToGrid w:val="0"/>
              <w:spacing w:line="280" w:lineRule="exact"/>
              <w:jc w:val="center"/>
              <w:rPr>
                <w:rFonts w:ascii="宋体"/>
                <w:szCs w:val="21"/>
              </w:rPr>
            </w:pPr>
            <w:r>
              <w:rPr>
                <w:rFonts w:ascii="宋体" w:hAnsi="宋体"/>
                <w:szCs w:val="21"/>
              </w:rPr>
              <w:t>&gt;30</w:t>
            </w:r>
            <w:r>
              <w:rPr>
                <w:rFonts w:hint="eastAsia" w:ascii="宋体" w:hAnsi="宋体" w:cs="宋体"/>
                <w:szCs w:val="21"/>
              </w:rPr>
              <w:t>㎝</w:t>
            </w:r>
          </w:p>
        </w:tc>
        <w:tc>
          <w:tcPr>
            <w:tcW w:w="1855" w:type="dxa"/>
            <w:vMerge w:val="restart"/>
            <w:vAlign w:val="center"/>
          </w:tcPr>
          <w:p>
            <w:pPr>
              <w:spacing w:line="280" w:lineRule="exact"/>
              <w:jc w:val="center"/>
              <w:rPr>
                <w:rFonts w:ascii="宋体"/>
                <w:szCs w:val="21"/>
              </w:rPr>
            </w:pPr>
            <w:r>
              <w:rPr>
                <w:rFonts w:hint="eastAsia" w:ascii="宋体" w:hAnsi="宋体"/>
                <w:szCs w:val="21"/>
              </w:rPr>
              <w:t>差</w:t>
            </w:r>
          </w:p>
        </w:tc>
        <w:tc>
          <w:tcPr>
            <w:tcW w:w="1019" w:type="dxa"/>
            <w:vAlign w:val="center"/>
          </w:tcPr>
          <w:p>
            <w:pPr>
              <w:spacing w:line="280" w:lineRule="exact"/>
              <w:jc w:val="center"/>
              <w:rPr>
                <w:rFonts w:ascii="宋体"/>
                <w:szCs w:val="21"/>
              </w:rPr>
            </w:pPr>
            <w:r>
              <w:rPr>
                <w:rFonts w:hint="eastAsia" w:ascii="宋体" w:hAnsi="宋体"/>
                <w:szCs w:val="21"/>
              </w:rPr>
              <w:t>7</w:t>
            </w:r>
          </w:p>
        </w:tc>
        <w:tc>
          <w:tcPr>
            <w:tcW w:w="1034" w:type="dxa"/>
            <w:vAlign w:val="center"/>
          </w:tcPr>
          <w:p>
            <w:pPr>
              <w:spacing w:line="280" w:lineRule="exact"/>
              <w:jc w:val="center"/>
              <w:rPr>
                <w:rFonts w:ascii="宋体"/>
                <w:szCs w:val="21"/>
              </w:rPr>
            </w:pPr>
          </w:p>
        </w:tc>
        <w:tc>
          <w:tcPr>
            <w:tcW w:w="1130" w:type="dxa"/>
            <w:gridSpan w:val="2"/>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tcBorders>
            <w:vAlign w:val="center"/>
          </w:tcPr>
          <w:p>
            <w:pPr>
              <w:spacing w:line="280" w:lineRule="exact"/>
              <w:jc w:val="center"/>
              <w:rPr>
                <w:rFonts w:ascii="宋体"/>
                <w:szCs w:val="21"/>
              </w:rPr>
            </w:pPr>
          </w:p>
        </w:tc>
        <w:tc>
          <w:tcPr>
            <w:tcW w:w="1815" w:type="dxa"/>
            <w:vMerge w:val="continue"/>
            <w:vAlign w:val="center"/>
          </w:tcPr>
          <w:p>
            <w:pPr>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szCs w:val="21"/>
              </w:rPr>
            </w:pPr>
            <w:r>
              <w:rPr>
                <w:rFonts w:hint="eastAsia" w:ascii="宋体"/>
                <w:szCs w:val="21"/>
              </w:rPr>
              <w:t>8</w:t>
            </w:r>
          </w:p>
        </w:tc>
        <w:tc>
          <w:tcPr>
            <w:tcW w:w="1034" w:type="dxa"/>
            <w:vAlign w:val="center"/>
          </w:tcPr>
          <w:p>
            <w:pPr>
              <w:spacing w:line="280" w:lineRule="exact"/>
              <w:jc w:val="center"/>
              <w:rPr>
                <w:rFonts w:ascii="宋体"/>
                <w:szCs w:val="21"/>
              </w:rPr>
            </w:pPr>
          </w:p>
        </w:tc>
        <w:tc>
          <w:tcPr>
            <w:tcW w:w="1130" w:type="dxa"/>
            <w:gridSpan w:val="2"/>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tcBorders>
            <w:vAlign w:val="center"/>
          </w:tcPr>
          <w:p>
            <w:pPr>
              <w:spacing w:line="280" w:lineRule="exact"/>
              <w:jc w:val="center"/>
              <w:rPr>
                <w:rFonts w:ascii="宋体"/>
                <w:szCs w:val="21"/>
              </w:rPr>
            </w:pPr>
          </w:p>
        </w:tc>
        <w:tc>
          <w:tcPr>
            <w:tcW w:w="1815" w:type="dxa"/>
            <w:vMerge w:val="continue"/>
            <w:vAlign w:val="center"/>
          </w:tcPr>
          <w:p>
            <w:pPr>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szCs w:val="21"/>
              </w:rPr>
            </w:pPr>
            <w:r>
              <w:rPr>
                <w:rFonts w:hint="eastAsia" w:ascii="宋体"/>
                <w:szCs w:val="21"/>
              </w:rPr>
              <w:t>9</w:t>
            </w:r>
          </w:p>
        </w:tc>
        <w:tc>
          <w:tcPr>
            <w:tcW w:w="1034" w:type="dxa"/>
            <w:vAlign w:val="center"/>
          </w:tcPr>
          <w:p>
            <w:pPr>
              <w:spacing w:line="280" w:lineRule="exact"/>
              <w:jc w:val="center"/>
              <w:rPr>
                <w:rFonts w:ascii="宋体"/>
                <w:szCs w:val="21"/>
              </w:rPr>
            </w:pPr>
          </w:p>
        </w:tc>
        <w:tc>
          <w:tcPr>
            <w:tcW w:w="1130" w:type="dxa"/>
            <w:gridSpan w:val="2"/>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tcBorders>
            <w:vAlign w:val="center"/>
          </w:tcPr>
          <w:p>
            <w:pPr>
              <w:spacing w:line="280" w:lineRule="exact"/>
              <w:jc w:val="center"/>
              <w:rPr>
                <w:rFonts w:ascii="宋体"/>
                <w:szCs w:val="21"/>
              </w:rPr>
            </w:pPr>
          </w:p>
        </w:tc>
        <w:tc>
          <w:tcPr>
            <w:tcW w:w="1815" w:type="dxa"/>
            <w:vMerge w:val="continue"/>
            <w:vAlign w:val="center"/>
          </w:tcPr>
          <w:p>
            <w:pPr>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szCs w:val="21"/>
              </w:rPr>
            </w:pPr>
            <w:r>
              <w:rPr>
                <w:rFonts w:hint="eastAsia" w:ascii="宋体"/>
                <w:szCs w:val="21"/>
              </w:rPr>
              <w:t>10</w:t>
            </w:r>
          </w:p>
        </w:tc>
        <w:tc>
          <w:tcPr>
            <w:tcW w:w="1034" w:type="dxa"/>
            <w:vAlign w:val="center"/>
          </w:tcPr>
          <w:p>
            <w:pPr>
              <w:spacing w:line="280" w:lineRule="exact"/>
              <w:jc w:val="center"/>
              <w:rPr>
                <w:rFonts w:ascii="宋体"/>
                <w:szCs w:val="21"/>
              </w:rPr>
            </w:pPr>
          </w:p>
        </w:tc>
        <w:tc>
          <w:tcPr>
            <w:tcW w:w="1130" w:type="dxa"/>
            <w:gridSpan w:val="2"/>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tcBorders>
            <w:vAlign w:val="center"/>
          </w:tcPr>
          <w:p>
            <w:pPr>
              <w:spacing w:line="280" w:lineRule="exact"/>
              <w:jc w:val="center"/>
              <w:rPr>
                <w:rFonts w:ascii="宋体"/>
                <w:szCs w:val="21"/>
              </w:rPr>
            </w:pPr>
          </w:p>
        </w:tc>
        <w:tc>
          <w:tcPr>
            <w:tcW w:w="1815" w:type="dxa"/>
            <w:vMerge w:val="continue"/>
            <w:vAlign w:val="center"/>
          </w:tcPr>
          <w:p>
            <w:pPr>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szCs w:val="21"/>
              </w:rPr>
            </w:pPr>
            <w:r>
              <w:rPr>
                <w:rFonts w:hint="eastAsia" w:ascii="宋体"/>
                <w:szCs w:val="21"/>
              </w:rPr>
              <w:t>11</w:t>
            </w:r>
          </w:p>
        </w:tc>
        <w:tc>
          <w:tcPr>
            <w:tcW w:w="1034" w:type="dxa"/>
            <w:vAlign w:val="center"/>
          </w:tcPr>
          <w:p>
            <w:pPr>
              <w:spacing w:line="280" w:lineRule="exact"/>
              <w:jc w:val="center"/>
              <w:rPr>
                <w:rFonts w:ascii="宋体"/>
                <w:szCs w:val="21"/>
              </w:rPr>
            </w:pPr>
          </w:p>
        </w:tc>
        <w:tc>
          <w:tcPr>
            <w:tcW w:w="1130" w:type="dxa"/>
            <w:gridSpan w:val="2"/>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tcBorders>
            <w:vAlign w:val="center"/>
          </w:tcPr>
          <w:p>
            <w:pPr>
              <w:spacing w:line="280" w:lineRule="exact"/>
              <w:jc w:val="center"/>
              <w:rPr>
                <w:rFonts w:ascii="宋体"/>
                <w:szCs w:val="21"/>
              </w:rPr>
            </w:pPr>
          </w:p>
        </w:tc>
        <w:tc>
          <w:tcPr>
            <w:tcW w:w="1815" w:type="dxa"/>
            <w:vMerge w:val="continue"/>
            <w:vAlign w:val="center"/>
          </w:tcPr>
          <w:p>
            <w:pPr>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szCs w:val="21"/>
              </w:rPr>
            </w:pPr>
            <w:r>
              <w:rPr>
                <w:rFonts w:hint="eastAsia" w:ascii="宋体"/>
                <w:szCs w:val="21"/>
              </w:rPr>
              <w:t>12</w:t>
            </w:r>
          </w:p>
        </w:tc>
        <w:tc>
          <w:tcPr>
            <w:tcW w:w="1034" w:type="dxa"/>
            <w:vAlign w:val="center"/>
          </w:tcPr>
          <w:p>
            <w:pPr>
              <w:spacing w:line="280" w:lineRule="exact"/>
              <w:jc w:val="center"/>
              <w:rPr>
                <w:rFonts w:ascii="宋体"/>
                <w:szCs w:val="21"/>
              </w:rPr>
            </w:pPr>
          </w:p>
        </w:tc>
        <w:tc>
          <w:tcPr>
            <w:tcW w:w="1130" w:type="dxa"/>
            <w:gridSpan w:val="2"/>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restart"/>
            <w:tcBorders>
              <w:top w:val="double" w:color="auto" w:sz="4" w:space="0"/>
              <w:left w:val="double" w:color="auto" w:sz="4" w:space="0"/>
            </w:tcBorders>
            <w:vAlign w:val="center"/>
          </w:tcPr>
          <w:p>
            <w:pPr>
              <w:spacing w:line="280" w:lineRule="exact"/>
              <w:jc w:val="center"/>
              <w:rPr>
                <w:rFonts w:ascii="宋体"/>
                <w:b/>
                <w:szCs w:val="21"/>
              </w:rPr>
            </w:pPr>
            <w:r>
              <w:rPr>
                <w:rFonts w:hint="eastAsia" w:ascii="宋体" w:hAnsi="宋体"/>
                <w:b/>
                <w:szCs w:val="21"/>
              </w:rPr>
              <w:t>验收项目</w:t>
            </w:r>
          </w:p>
          <w:p>
            <w:pPr>
              <w:spacing w:line="280" w:lineRule="exact"/>
              <w:jc w:val="center"/>
              <w:rPr>
                <w:rFonts w:ascii="宋体"/>
                <w:szCs w:val="21"/>
              </w:rPr>
            </w:pPr>
            <w:r>
              <w:rPr>
                <w:rFonts w:hint="eastAsia" w:ascii="宋体" w:hAnsi="宋体"/>
                <w:b/>
                <w:szCs w:val="21"/>
              </w:rPr>
              <w:t>（</w:t>
            </w:r>
            <w:r>
              <w:rPr>
                <w:rFonts w:ascii="宋体" w:hAnsi="宋体"/>
                <w:b/>
                <w:szCs w:val="21"/>
              </w:rPr>
              <w:t>2</w:t>
            </w:r>
            <w:r>
              <w:rPr>
                <w:rFonts w:hint="eastAsia" w:ascii="宋体" w:hAnsi="宋体"/>
                <w:b/>
                <w:szCs w:val="21"/>
              </w:rPr>
              <w:t>）</w:t>
            </w:r>
          </w:p>
        </w:tc>
        <w:tc>
          <w:tcPr>
            <w:tcW w:w="3670" w:type="dxa"/>
            <w:gridSpan w:val="2"/>
            <w:vMerge w:val="restart"/>
            <w:tcBorders>
              <w:top w:val="double" w:color="auto" w:sz="4" w:space="0"/>
            </w:tcBorders>
            <w:vAlign w:val="center"/>
          </w:tcPr>
          <w:p>
            <w:pPr>
              <w:spacing w:line="280" w:lineRule="exact"/>
              <w:jc w:val="center"/>
              <w:rPr>
                <w:rFonts w:ascii="宋体"/>
                <w:szCs w:val="21"/>
              </w:rPr>
            </w:pPr>
            <w:r>
              <w:rPr>
                <w:rFonts w:hint="eastAsia" w:ascii="宋体" w:hAnsi="宋体"/>
                <w:b/>
                <w:szCs w:val="21"/>
              </w:rPr>
              <w:t>合同要求</w:t>
            </w:r>
          </w:p>
        </w:tc>
        <w:tc>
          <w:tcPr>
            <w:tcW w:w="3183" w:type="dxa"/>
            <w:gridSpan w:val="4"/>
            <w:tcBorders>
              <w:top w:val="double" w:color="auto" w:sz="4" w:space="0"/>
            </w:tcBorders>
            <w:vAlign w:val="center"/>
          </w:tcPr>
          <w:p>
            <w:pPr>
              <w:spacing w:line="280" w:lineRule="exact"/>
              <w:jc w:val="center"/>
              <w:rPr>
                <w:rFonts w:ascii="宋体"/>
                <w:b/>
                <w:szCs w:val="21"/>
              </w:rPr>
            </w:pPr>
            <w:r>
              <w:rPr>
                <w:rFonts w:hint="eastAsia" w:ascii="宋体" w:hAnsi="宋体"/>
                <w:b/>
                <w:szCs w:val="21"/>
              </w:rPr>
              <w:t>质量情况</w:t>
            </w:r>
          </w:p>
        </w:tc>
        <w:tc>
          <w:tcPr>
            <w:tcW w:w="900" w:type="dxa"/>
            <w:vMerge w:val="restart"/>
            <w:tcBorders>
              <w:top w:val="double" w:color="auto" w:sz="4" w:space="0"/>
              <w:right w:val="double" w:color="auto" w:sz="4" w:space="0"/>
            </w:tcBorders>
            <w:vAlign w:val="center"/>
          </w:tcPr>
          <w:p>
            <w:pPr>
              <w:spacing w:line="280" w:lineRule="exact"/>
              <w:jc w:val="center"/>
              <w:rPr>
                <w:rFonts w:ascii="宋体" w:hAnsi="宋体"/>
                <w:b/>
                <w:szCs w:val="21"/>
              </w:rPr>
            </w:pPr>
            <w:r>
              <w:rPr>
                <w:rFonts w:hint="eastAsia" w:ascii="宋体" w:hAnsi="宋体"/>
                <w:b/>
                <w:szCs w:val="21"/>
              </w:rPr>
              <w:t>验收</w:t>
            </w:r>
          </w:p>
          <w:p>
            <w:pPr>
              <w:spacing w:line="280" w:lineRule="exact"/>
              <w:jc w:val="center"/>
              <w:rPr>
                <w:rFonts w:ascii="宋体"/>
                <w:szCs w:val="21"/>
              </w:rPr>
            </w:pPr>
            <w:r>
              <w:rPr>
                <w:rFonts w:hint="eastAsia" w:ascii="宋体" w:hAnsi="宋体"/>
                <w:b/>
                <w:szCs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left w:val="double" w:color="auto" w:sz="4" w:space="0"/>
            </w:tcBorders>
            <w:vAlign w:val="center"/>
          </w:tcPr>
          <w:p>
            <w:pPr>
              <w:spacing w:line="280" w:lineRule="exact"/>
              <w:jc w:val="center"/>
              <w:rPr>
                <w:rFonts w:ascii="宋体"/>
                <w:b/>
                <w:szCs w:val="21"/>
              </w:rPr>
            </w:pPr>
          </w:p>
        </w:tc>
        <w:tc>
          <w:tcPr>
            <w:tcW w:w="3670" w:type="dxa"/>
            <w:gridSpan w:val="2"/>
            <w:vMerge w:val="continue"/>
            <w:vAlign w:val="center"/>
          </w:tcPr>
          <w:p>
            <w:pPr>
              <w:spacing w:line="280" w:lineRule="exact"/>
              <w:jc w:val="center"/>
              <w:rPr>
                <w:rFonts w:ascii="宋体"/>
                <w:b/>
                <w:szCs w:val="21"/>
              </w:rPr>
            </w:pPr>
          </w:p>
        </w:tc>
        <w:tc>
          <w:tcPr>
            <w:tcW w:w="1019" w:type="dxa"/>
            <w:vAlign w:val="center"/>
          </w:tcPr>
          <w:p>
            <w:pPr>
              <w:widowControl/>
              <w:spacing w:line="280" w:lineRule="exact"/>
              <w:jc w:val="center"/>
              <w:rPr>
                <w:rFonts w:ascii="宋体" w:cs="宋体"/>
                <w:b/>
                <w:kern w:val="0"/>
                <w:szCs w:val="21"/>
              </w:rPr>
            </w:pPr>
            <w:r>
              <w:rPr>
                <w:rFonts w:hint="eastAsia" w:ascii="宋体" w:hAnsi="宋体" w:cs="宋体"/>
                <w:b/>
                <w:kern w:val="0"/>
                <w:szCs w:val="21"/>
              </w:rPr>
              <w:t>实测点</w:t>
            </w:r>
          </w:p>
        </w:tc>
        <w:tc>
          <w:tcPr>
            <w:tcW w:w="1091" w:type="dxa"/>
            <w:gridSpan w:val="2"/>
            <w:vAlign w:val="center"/>
          </w:tcPr>
          <w:p>
            <w:pPr>
              <w:widowControl/>
              <w:spacing w:line="280" w:lineRule="exact"/>
              <w:jc w:val="center"/>
              <w:rPr>
                <w:rFonts w:ascii="宋体" w:cs="宋体"/>
                <w:b/>
                <w:kern w:val="0"/>
                <w:szCs w:val="21"/>
              </w:rPr>
            </w:pPr>
            <w:r>
              <w:rPr>
                <w:rFonts w:hint="eastAsia" w:ascii="宋体" w:hAnsi="宋体" w:cs="宋体"/>
                <w:b/>
                <w:kern w:val="0"/>
                <w:szCs w:val="21"/>
              </w:rPr>
              <w:t>虫口密度</w:t>
            </w:r>
          </w:p>
        </w:tc>
        <w:tc>
          <w:tcPr>
            <w:tcW w:w="1073" w:type="dxa"/>
            <w:vAlign w:val="center"/>
          </w:tcPr>
          <w:p>
            <w:pPr>
              <w:widowControl/>
              <w:spacing w:line="280" w:lineRule="exact"/>
              <w:jc w:val="center"/>
              <w:rPr>
                <w:rFonts w:ascii="宋体" w:cs="宋体"/>
                <w:b/>
                <w:kern w:val="0"/>
                <w:szCs w:val="21"/>
              </w:rPr>
            </w:pPr>
            <w:r>
              <w:rPr>
                <w:rFonts w:hint="eastAsia" w:ascii="宋体" w:hAnsi="宋体" w:cs="宋体"/>
                <w:b/>
                <w:kern w:val="0"/>
                <w:szCs w:val="21"/>
              </w:rPr>
              <w:t>平均密度</w:t>
            </w:r>
          </w:p>
        </w:tc>
        <w:tc>
          <w:tcPr>
            <w:tcW w:w="900" w:type="dxa"/>
            <w:vMerge w:val="continue"/>
            <w:tcBorders>
              <w:right w:val="double" w:color="auto" w:sz="4" w:space="0"/>
            </w:tcBorders>
            <w:vAlign w:val="center"/>
          </w:tcPr>
          <w:p>
            <w:pPr>
              <w:spacing w:line="280" w:lineRule="exact"/>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restart"/>
            <w:tcBorders>
              <w:left w:val="double" w:color="auto" w:sz="4" w:space="0"/>
              <w:right w:val="single" w:color="auto" w:sz="4" w:space="0"/>
            </w:tcBorders>
            <w:vAlign w:val="center"/>
          </w:tcPr>
          <w:p>
            <w:pPr>
              <w:spacing w:line="280" w:lineRule="exact"/>
              <w:jc w:val="center"/>
              <w:rPr>
                <w:rFonts w:ascii="宋体"/>
                <w:szCs w:val="21"/>
              </w:rPr>
            </w:pPr>
            <w:r>
              <w:rPr>
                <w:rFonts w:hint="eastAsia" w:ascii="宋体" w:hAnsi="宋体"/>
                <w:szCs w:val="21"/>
              </w:rPr>
              <w:t>昆虫</w:t>
            </w:r>
          </w:p>
          <w:p>
            <w:pPr>
              <w:spacing w:line="280" w:lineRule="exact"/>
              <w:jc w:val="center"/>
              <w:rPr>
                <w:rFonts w:ascii="宋体"/>
                <w:szCs w:val="21"/>
              </w:rPr>
            </w:pPr>
            <w:r>
              <w:rPr>
                <w:rFonts w:hint="eastAsia" w:ascii="宋体" w:hAnsi="宋体"/>
                <w:szCs w:val="21"/>
              </w:rPr>
              <w:t>虫口</w:t>
            </w:r>
          </w:p>
          <w:p>
            <w:pPr>
              <w:spacing w:line="280" w:lineRule="exact"/>
              <w:jc w:val="center"/>
              <w:rPr>
                <w:rFonts w:ascii="宋体"/>
                <w:szCs w:val="21"/>
              </w:rPr>
            </w:pPr>
            <w:r>
              <w:rPr>
                <w:rFonts w:hint="eastAsia" w:ascii="宋体" w:hAnsi="宋体"/>
                <w:szCs w:val="21"/>
              </w:rPr>
              <w:t>密度</w:t>
            </w:r>
          </w:p>
        </w:tc>
        <w:tc>
          <w:tcPr>
            <w:tcW w:w="1815" w:type="dxa"/>
            <w:vMerge w:val="restart"/>
            <w:tcBorders>
              <w:left w:val="single" w:color="auto" w:sz="4" w:space="0"/>
            </w:tcBorders>
            <w:vAlign w:val="center"/>
          </w:tcPr>
          <w:p>
            <w:pPr>
              <w:adjustRightInd w:val="0"/>
              <w:snapToGrid w:val="0"/>
              <w:spacing w:line="280" w:lineRule="exact"/>
              <w:jc w:val="center"/>
              <w:rPr>
                <w:rFonts w:ascii="宋体"/>
                <w:szCs w:val="21"/>
              </w:rPr>
            </w:pPr>
            <w:r>
              <w:rPr>
                <w:rFonts w:ascii="宋体" w:hAnsi="宋体"/>
                <w:szCs w:val="21"/>
              </w:rPr>
              <w:t>&lt;2</w:t>
            </w:r>
            <w:r>
              <w:rPr>
                <w:rFonts w:hint="eastAsia" w:ascii="宋体" w:hAnsi="宋体"/>
                <w:szCs w:val="21"/>
              </w:rPr>
              <w:t>只</w:t>
            </w:r>
            <w:r>
              <w:rPr>
                <w:rFonts w:ascii="宋体" w:hAnsi="宋体"/>
                <w:szCs w:val="21"/>
              </w:rPr>
              <w:t>/</w:t>
            </w:r>
            <w:r>
              <w:rPr>
                <w:rFonts w:hint="eastAsia" w:ascii="宋体" w:hAnsi="宋体" w:cs="宋体"/>
                <w:szCs w:val="21"/>
              </w:rPr>
              <w:t>㎡</w:t>
            </w:r>
          </w:p>
        </w:tc>
        <w:tc>
          <w:tcPr>
            <w:tcW w:w="1855" w:type="dxa"/>
            <w:vMerge w:val="restart"/>
            <w:vAlign w:val="center"/>
          </w:tcPr>
          <w:p>
            <w:pPr>
              <w:spacing w:line="280" w:lineRule="exact"/>
              <w:jc w:val="center"/>
              <w:rPr>
                <w:rFonts w:ascii="宋体"/>
                <w:szCs w:val="21"/>
              </w:rPr>
            </w:pPr>
            <w:r>
              <w:rPr>
                <w:rFonts w:hint="eastAsia" w:ascii="宋体" w:hAnsi="宋体"/>
                <w:szCs w:val="21"/>
              </w:rPr>
              <w:t>优秀</w:t>
            </w:r>
          </w:p>
        </w:tc>
        <w:tc>
          <w:tcPr>
            <w:tcW w:w="1019" w:type="dxa"/>
            <w:vAlign w:val="center"/>
          </w:tcPr>
          <w:p>
            <w:pPr>
              <w:spacing w:line="280" w:lineRule="exact"/>
              <w:jc w:val="center"/>
              <w:rPr>
                <w:rFonts w:ascii="宋体"/>
                <w:szCs w:val="21"/>
              </w:rPr>
            </w:pPr>
            <w:r>
              <w:rPr>
                <w:rFonts w:ascii="宋体" w:hAnsi="宋体"/>
                <w:szCs w:val="21"/>
              </w:rPr>
              <w:t>1</w:t>
            </w:r>
          </w:p>
        </w:tc>
        <w:tc>
          <w:tcPr>
            <w:tcW w:w="1091" w:type="dxa"/>
            <w:gridSpan w:val="2"/>
            <w:vAlign w:val="center"/>
          </w:tcPr>
          <w:p>
            <w:pPr>
              <w:spacing w:line="280" w:lineRule="exact"/>
              <w:jc w:val="center"/>
              <w:rPr>
                <w:rFonts w:ascii="宋体"/>
                <w:szCs w:val="21"/>
              </w:rPr>
            </w:pPr>
          </w:p>
        </w:tc>
        <w:tc>
          <w:tcPr>
            <w:tcW w:w="1073" w:type="dxa"/>
            <w:vMerge w:val="restart"/>
            <w:vAlign w:val="center"/>
          </w:tcPr>
          <w:p>
            <w:pPr>
              <w:spacing w:line="280" w:lineRule="exact"/>
              <w:jc w:val="center"/>
              <w:rPr>
                <w:rFonts w:ascii="宋体"/>
                <w:szCs w:val="21"/>
              </w:rPr>
            </w:pPr>
          </w:p>
        </w:tc>
        <w:tc>
          <w:tcPr>
            <w:tcW w:w="900" w:type="dxa"/>
            <w:vMerge w:val="restart"/>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right w:val="single" w:color="auto" w:sz="4" w:space="0"/>
            </w:tcBorders>
            <w:vAlign w:val="center"/>
          </w:tcPr>
          <w:p>
            <w:pPr>
              <w:spacing w:line="280" w:lineRule="exact"/>
              <w:jc w:val="center"/>
              <w:rPr>
                <w:rFonts w:ascii="宋体"/>
                <w:szCs w:val="21"/>
              </w:rPr>
            </w:pPr>
          </w:p>
        </w:tc>
        <w:tc>
          <w:tcPr>
            <w:tcW w:w="1815" w:type="dxa"/>
            <w:vMerge w:val="continue"/>
            <w:tcBorders>
              <w:left w:val="single" w:color="auto" w:sz="4" w:space="0"/>
            </w:tcBorders>
            <w:vAlign w:val="center"/>
          </w:tcPr>
          <w:p>
            <w:pPr>
              <w:adjustRightInd w:val="0"/>
              <w:snapToGrid w:val="0"/>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szCs w:val="21"/>
              </w:rPr>
            </w:pPr>
            <w:r>
              <w:rPr>
                <w:rFonts w:ascii="宋体" w:hAnsi="宋体"/>
                <w:szCs w:val="21"/>
              </w:rPr>
              <w:t>2</w:t>
            </w:r>
          </w:p>
        </w:tc>
        <w:tc>
          <w:tcPr>
            <w:tcW w:w="1091" w:type="dxa"/>
            <w:gridSpan w:val="2"/>
            <w:vAlign w:val="center"/>
          </w:tcPr>
          <w:p>
            <w:pPr>
              <w:spacing w:line="280" w:lineRule="exact"/>
              <w:jc w:val="center"/>
              <w:rPr>
                <w:rFonts w:ascii="宋体"/>
                <w:szCs w:val="21"/>
              </w:rPr>
            </w:pPr>
          </w:p>
        </w:tc>
        <w:tc>
          <w:tcPr>
            <w:tcW w:w="1073" w:type="dxa"/>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left w:val="double" w:color="auto" w:sz="4" w:space="0"/>
              <w:right w:val="single" w:color="auto" w:sz="4" w:space="0"/>
            </w:tcBorders>
            <w:vAlign w:val="center"/>
          </w:tcPr>
          <w:p>
            <w:pPr>
              <w:spacing w:line="280" w:lineRule="exact"/>
              <w:jc w:val="center"/>
              <w:rPr>
                <w:rFonts w:ascii="宋体"/>
                <w:szCs w:val="21"/>
              </w:rPr>
            </w:pPr>
          </w:p>
        </w:tc>
        <w:tc>
          <w:tcPr>
            <w:tcW w:w="1815" w:type="dxa"/>
            <w:vMerge w:val="continue"/>
            <w:tcBorders>
              <w:left w:val="single" w:color="auto" w:sz="4" w:space="0"/>
            </w:tcBorders>
            <w:vAlign w:val="center"/>
          </w:tcPr>
          <w:p>
            <w:pPr>
              <w:adjustRightInd w:val="0"/>
              <w:snapToGrid w:val="0"/>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szCs w:val="21"/>
              </w:rPr>
            </w:pPr>
            <w:r>
              <w:rPr>
                <w:rFonts w:ascii="宋体" w:hAnsi="宋体"/>
                <w:szCs w:val="21"/>
              </w:rPr>
              <w:t>3</w:t>
            </w:r>
          </w:p>
        </w:tc>
        <w:tc>
          <w:tcPr>
            <w:tcW w:w="1091" w:type="dxa"/>
            <w:gridSpan w:val="2"/>
            <w:vAlign w:val="center"/>
          </w:tcPr>
          <w:p>
            <w:pPr>
              <w:spacing w:line="280" w:lineRule="exact"/>
              <w:jc w:val="center"/>
              <w:rPr>
                <w:rFonts w:ascii="宋体"/>
                <w:szCs w:val="21"/>
              </w:rPr>
            </w:pPr>
          </w:p>
        </w:tc>
        <w:tc>
          <w:tcPr>
            <w:tcW w:w="1073" w:type="dxa"/>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right w:val="single" w:color="auto" w:sz="4" w:space="0"/>
            </w:tcBorders>
            <w:vAlign w:val="center"/>
          </w:tcPr>
          <w:p>
            <w:pPr>
              <w:spacing w:line="280" w:lineRule="exact"/>
              <w:jc w:val="center"/>
              <w:rPr>
                <w:rFonts w:ascii="宋体"/>
                <w:szCs w:val="21"/>
              </w:rPr>
            </w:pPr>
          </w:p>
        </w:tc>
        <w:tc>
          <w:tcPr>
            <w:tcW w:w="1815" w:type="dxa"/>
            <w:vMerge w:val="restart"/>
            <w:tcBorders>
              <w:left w:val="single" w:color="auto" w:sz="4" w:space="0"/>
            </w:tcBorders>
            <w:vAlign w:val="center"/>
          </w:tcPr>
          <w:p>
            <w:pPr>
              <w:adjustRightInd w:val="0"/>
              <w:snapToGrid w:val="0"/>
              <w:spacing w:line="280" w:lineRule="exact"/>
              <w:jc w:val="center"/>
              <w:rPr>
                <w:rFonts w:ascii="宋体"/>
                <w:szCs w:val="21"/>
              </w:rPr>
            </w:pPr>
            <w:r>
              <w:rPr>
                <w:rFonts w:ascii="宋体" w:hAnsi="宋体"/>
                <w:szCs w:val="21"/>
              </w:rPr>
              <w:t>2-5</w:t>
            </w:r>
            <w:r>
              <w:rPr>
                <w:rFonts w:hint="eastAsia" w:ascii="宋体" w:hAnsi="宋体"/>
                <w:szCs w:val="21"/>
              </w:rPr>
              <w:t>只</w:t>
            </w:r>
            <w:r>
              <w:rPr>
                <w:rFonts w:ascii="宋体" w:hAnsi="宋体"/>
                <w:szCs w:val="21"/>
              </w:rPr>
              <w:t>/</w:t>
            </w:r>
            <w:r>
              <w:rPr>
                <w:rFonts w:hint="eastAsia" w:ascii="宋体" w:hAnsi="宋体" w:cs="宋体"/>
                <w:szCs w:val="21"/>
              </w:rPr>
              <w:t>㎡</w:t>
            </w:r>
          </w:p>
        </w:tc>
        <w:tc>
          <w:tcPr>
            <w:tcW w:w="1855" w:type="dxa"/>
            <w:vMerge w:val="restart"/>
            <w:vAlign w:val="center"/>
          </w:tcPr>
          <w:p>
            <w:pPr>
              <w:spacing w:line="280" w:lineRule="exact"/>
              <w:jc w:val="center"/>
              <w:rPr>
                <w:rFonts w:ascii="宋体"/>
                <w:szCs w:val="21"/>
              </w:rPr>
            </w:pPr>
            <w:r>
              <w:rPr>
                <w:rFonts w:hint="eastAsia" w:ascii="宋体" w:hAnsi="宋体"/>
                <w:szCs w:val="21"/>
              </w:rPr>
              <w:t>合格</w:t>
            </w:r>
          </w:p>
        </w:tc>
        <w:tc>
          <w:tcPr>
            <w:tcW w:w="1019" w:type="dxa"/>
            <w:vAlign w:val="center"/>
          </w:tcPr>
          <w:p>
            <w:pPr>
              <w:spacing w:line="280" w:lineRule="exact"/>
              <w:jc w:val="center"/>
              <w:rPr>
                <w:rFonts w:ascii="宋体"/>
                <w:szCs w:val="21"/>
              </w:rPr>
            </w:pPr>
            <w:r>
              <w:rPr>
                <w:rFonts w:ascii="宋体" w:hAnsi="宋体"/>
                <w:szCs w:val="21"/>
              </w:rPr>
              <w:t>4</w:t>
            </w:r>
          </w:p>
        </w:tc>
        <w:tc>
          <w:tcPr>
            <w:tcW w:w="1091" w:type="dxa"/>
            <w:gridSpan w:val="2"/>
            <w:vAlign w:val="center"/>
          </w:tcPr>
          <w:p>
            <w:pPr>
              <w:spacing w:line="280" w:lineRule="exact"/>
              <w:jc w:val="center"/>
              <w:rPr>
                <w:rFonts w:ascii="宋体"/>
                <w:szCs w:val="21"/>
              </w:rPr>
            </w:pPr>
          </w:p>
        </w:tc>
        <w:tc>
          <w:tcPr>
            <w:tcW w:w="1073" w:type="dxa"/>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right w:val="single" w:color="auto" w:sz="4" w:space="0"/>
            </w:tcBorders>
            <w:vAlign w:val="center"/>
          </w:tcPr>
          <w:p>
            <w:pPr>
              <w:spacing w:line="280" w:lineRule="exact"/>
              <w:jc w:val="center"/>
              <w:rPr>
                <w:rFonts w:ascii="宋体"/>
                <w:szCs w:val="21"/>
              </w:rPr>
            </w:pPr>
          </w:p>
        </w:tc>
        <w:tc>
          <w:tcPr>
            <w:tcW w:w="1815" w:type="dxa"/>
            <w:vMerge w:val="continue"/>
            <w:tcBorders>
              <w:left w:val="single" w:color="auto" w:sz="4" w:space="0"/>
            </w:tcBorders>
            <w:vAlign w:val="center"/>
          </w:tcPr>
          <w:p>
            <w:pPr>
              <w:adjustRightInd w:val="0"/>
              <w:snapToGrid w:val="0"/>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szCs w:val="21"/>
              </w:rPr>
            </w:pPr>
            <w:r>
              <w:rPr>
                <w:rFonts w:ascii="宋体" w:hAnsi="宋体"/>
                <w:szCs w:val="21"/>
              </w:rPr>
              <w:t>5</w:t>
            </w:r>
          </w:p>
        </w:tc>
        <w:tc>
          <w:tcPr>
            <w:tcW w:w="1091" w:type="dxa"/>
            <w:gridSpan w:val="2"/>
            <w:vAlign w:val="center"/>
          </w:tcPr>
          <w:p>
            <w:pPr>
              <w:spacing w:line="280" w:lineRule="exact"/>
              <w:jc w:val="center"/>
              <w:rPr>
                <w:rFonts w:ascii="宋体"/>
                <w:szCs w:val="21"/>
              </w:rPr>
            </w:pPr>
          </w:p>
        </w:tc>
        <w:tc>
          <w:tcPr>
            <w:tcW w:w="1073" w:type="dxa"/>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right w:val="single" w:color="auto" w:sz="4" w:space="0"/>
            </w:tcBorders>
            <w:vAlign w:val="center"/>
          </w:tcPr>
          <w:p>
            <w:pPr>
              <w:spacing w:line="280" w:lineRule="exact"/>
              <w:jc w:val="center"/>
              <w:rPr>
                <w:rFonts w:ascii="宋体"/>
                <w:szCs w:val="21"/>
              </w:rPr>
            </w:pPr>
          </w:p>
        </w:tc>
        <w:tc>
          <w:tcPr>
            <w:tcW w:w="1815" w:type="dxa"/>
            <w:vMerge w:val="continue"/>
            <w:tcBorders>
              <w:left w:val="single" w:color="auto" w:sz="4" w:space="0"/>
            </w:tcBorders>
            <w:vAlign w:val="center"/>
          </w:tcPr>
          <w:p>
            <w:pPr>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szCs w:val="21"/>
              </w:rPr>
            </w:pPr>
            <w:r>
              <w:rPr>
                <w:rFonts w:ascii="宋体" w:hAnsi="宋体"/>
                <w:szCs w:val="21"/>
              </w:rPr>
              <w:t>6</w:t>
            </w:r>
          </w:p>
        </w:tc>
        <w:tc>
          <w:tcPr>
            <w:tcW w:w="1091" w:type="dxa"/>
            <w:gridSpan w:val="2"/>
            <w:vAlign w:val="center"/>
          </w:tcPr>
          <w:p>
            <w:pPr>
              <w:spacing w:line="280" w:lineRule="exact"/>
              <w:jc w:val="center"/>
              <w:rPr>
                <w:rFonts w:ascii="宋体"/>
                <w:szCs w:val="21"/>
              </w:rPr>
            </w:pPr>
          </w:p>
        </w:tc>
        <w:tc>
          <w:tcPr>
            <w:tcW w:w="1073" w:type="dxa"/>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right w:val="single" w:color="auto" w:sz="4" w:space="0"/>
            </w:tcBorders>
            <w:vAlign w:val="center"/>
          </w:tcPr>
          <w:p>
            <w:pPr>
              <w:spacing w:line="280" w:lineRule="exact"/>
              <w:jc w:val="center"/>
              <w:rPr>
                <w:rFonts w:ascii="宋体"/>
                <w:szCs w:val="21"/>
              </w:rPr>
            </w:pPr>
          </w:p>
        </w:tc>
        <w:tc>
          <w:tcPr>
            <w:tcW w:w="1815" w:type="dxa"/>
            <w:vMerge w:val="restart"/>
            <w:tcBorders>
              <w:left w:val="single" w:color="auto" w:sz="4" w:space="0"/>
            </w:tcBorders>
            <w:vAlign w:val="center"/>
          </w:tcPr>
          <w:p>
            <w:pPr>
              <w:adjustRightInd w:val="0"/>
              <w:snapToGrid w:val="0"/>
              <w:spacing w:line="280" w:lineRule="exact"/>
              <w:jc w:val="center"/>
              <w:rPr>
                <w:rFonts w:ascii="宋体"/>
                <w:szCs w:val="21"/>
              </w:rPr>
            </w:pPr>
            <w:r>
              <w:rPr>
                <w:rFonts w:ascii="宋体" w:hAnsi="宋体"/>
                <w:szCs w:val="21"/>
              </w:rPr>
              <w:t>5-10</w:t>
            </w:r>
            <w:r>
              <w:rPr>
                <w:rFonts w:hint="eastAsia" w:ascii="宋体" w:hAnsi="宋体"/>
                <w:szCs w:val="21"/>
              </w:rPr>
              <w:t>只</w:t>
            </w:r>
            <w:r>
              <w:rPr>
                <w:rFonts w:ascii="宋体" w:hAnsi="宋体"/>
                <w:szCs w:val="21"/>
              </w:rPr>
              <w:t>/</w:t>
            </w:r>
            <w:r>
              <w:rPr>
                <w:rFonts w:hint="eastAsia" w:ascii="宋体" w:hAnsi="宋体" w:cs="宋体"/>
                <w:szCs w:val="21"/>
              </w:rPr>
              <w:t>㎡</w:t>
            </w:r>
          </w:p>
        </w:tc>
        <w:tc>
          <w:tcPr>
            <w:tcW w:w="1855" w:type="dxa"/>
            <w:vMerge w:val="restart"/>
            <w:vAlign w:val="center"/>
          </w:tcPr>
          <w:p>
            <w:pPr>
              <w:spacing w:line="280" w:lineRule="exact"/>
              <w:jc w:val="center"/>
              <w:rPr>
                <w:rFonts w:ascii="宋体"/>
                <w:szCs w:val="21"/>
              </w:rPr>
            </w:pPr>
            <w:r>
              <w:rPr>
                <w:rFonts w:hint="eastAsia" w:ascii="宋体" w:hAnsi="宋体"/>
                <w:szCs w:val="21"/>
              </w:rPr>
              <w:t>差</w:t>
            </w:r>
          </w:p>
        </w:tc>
        <w:tc>
          <w:tcPr>
            <w:tcW w:w="1019" w:type="dxa"/>
            <w:vAlign w:val="center"/>
          </w:tcPr>
          <w:p>
            <w:pPr>
              <w:spacing w:line="280" w:lineRule="exact"/>
              <w:jc w:val="center"/>
              <w:rPr>
                <w:rFonts w:ascii="宋体"/>
                <w:szCs w:val="21"/>
              </w:rPr>
            </w:pPr>
            <w:r>
              <w:rPr>
                <w:rFonts w:ascii="宋体" w:hAnsi="宋体"/>
                <w:szCs w:val="21"/>
              </w:rPr>
              <w:t>7</w:t>
            </w:r>
          </w:p>
        </w:tc>
        <w:tc>
          <w:tcPr>
            <w:tcW w:w="1091" w:type="dxa"/>
            <w:gridSpan w:val="2"/>
            <w:vAlign w:val="center"/>
          </w:tcPr>
          <w:p>
            <w:pPr>
              <w:spacing w:line="280" w:lineRule="exact"/>
              <w:jc w:val="center"/>
              <w:rPr>
                <w:rFonts w:ascii="宋体"/>
                <w:szCs w:val="21"/>
              </w:rPr>
            </w:pPr>
          </w:p>
        </w:tc>
        <w:tc>
          <w:tcPr>
            <w:tcW w:w="1073" w:type="dxa"/>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right w:val="single" w:color="auto" w:sz="4" w:space="0"/>
            </w:tcBorders>
            <w:vAlign w:val="center"/>
          </w:tcPr>
          <w:p>
            <w:pPr>
              <w:spacing w:line="280" w:lineRule="exact"/>
              <w:jc w:val="center"/>
              <w:rPr>
                <w:rFonts w:ascii="宋体"/>
                <w:szCs w:val="21"/>
              </w:rPr>
            </w:pPr>
          </w:p>
        </w:tc>
        <w:tc>
          <w:tcPr>
            <w:tcW w:w="1815" w:type="dxa"/>
            <w:vMerge w:val="continue"/>
            <w:tcBorders>
              <w:left w:val="single" w:color="auto" w:sz="4" w:space="0"/>
            </w:tcBorders>
            <w:vAlign w:val="center"/>
          </w:tcPr>
          <w:p>
            <w:pPr>
              <w:adjustRightInd w:val="0"/>
              <w:snapToGrid w:val="0"/>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szCs w:val="21"/>
              </w:rPr>
            </w:pPr>
            <w:r>
              <w:rPr>
                <w:rFonts w:ascii="宋体" w:hAnsi="宋体"/>
                <w:szCs w:val="21"/>
              </w:rPr>
              <w:t>8</w:t>
            </w:r>
          </w:p>
        </w:tc>
        <w:tc>
          <w:tcPr>
            <w:tcW w:w="1091" w:type="dxa"/>
            <w:gridSpan w:val="2"/>
            <w:vAlign w:val="center"/>
          </w:tcPr>
          <w:p>
            <w:pPr>
              <w:spacing w:line="280" w:lineRule="exact"/>
              <w:jc w:val="center"/>
              <w:rPr>
                <w:rFonts w:ascii="宋体"/>
                <w:szCs w:val="21"/>
              </w:rPr>
            </w:pPr>
          </w:p>
        </w:tc>
        <w:tc>
          <w:tcPr>
            <w:tcW w:w="1073" w:type="dxa"/>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right w:val="single" w:color="auto" w:sz="4" w:space="0"/>
            </w:tcBorders>
            <w:vAlign w:val="center"/>
          </w:tcPr>
          <w:p>
            <w:pPr>
              <w:spacing w:line="280" w:lineRule="exact"/>
              <w:jc w:val="center"/>
              <w:rPr>
                <w:rFonts w:ascii="宋体"/>
                <w:szCs w:val="21"/>
              </w:rPr>
            </w:pPr>
          </w:p>
        </w:tc>
        <w:tc>
          <w:tcPr>
            <w:tcW w:w="1815" w:type="dxa"/>
            <w:vMerge w:val="continue"/>
            <w:tcBorders>
              <w:left w:val="single" w:color="auto" w:sz="4" w:space="0"/>
            </w:tcBorders>
            <w:vAlign w:val="center"/>
          </w:tcPr>
          <w:p>
            <w:pPr>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szCs w:val="21"/>
              </w:rPr>
            </w:pPr>
            <w:r>
              <w:rPr>
                <w:rFonts w:ascii="宋体" w:hAnsi="宋体"/>
                <w:szCs w:val="21"/>
              </w:rPr>
              <w:t>9</w:t>
            </w:r>
          </w:p>
        </w:tc>
        <w:tc>
          <w:tcPr>
            <w:tcW w:w="1091" w:type="dxa"/>
            <w:gridSpan w:val="2"/>
            <w:vAlign w:val="center"/>
          </w:tcPr>
          <w:p>
            <w:pPr>
              <w:spacing w:line="280" w:lineRule="exact"/>
              <w:jc w:val="center"/>
              <w:rPr>
                <w:rFonts w:ascii="宋体"/>
                <w:szCs w:val="21"/>
              </w:rPr>
            </w:pPr>
          </w:p>
        </w:tc>
        <w:tc>
          <w:tcPr>
            <w:tcW w:w="1073" w:type="dxa"/>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right w:val="single" w:color="auto" w:sz="4" w:space="0"/>
            </w:tcBorders>
            <w:vAlign w:val="center"/>
          </w:tcPr>
          <w:p>
            <w:pPr>
              <w:spacing w:line="280" w:lineRule="exact"/>
              <w:jc w:val="center"/>
              <w:rPr>
                <w:rFonts w:ascii="宋体"/>
                <w:szCs w:val="21"/>
              </w:rPr>
            </w:pPr>
          </w:p>
        </w:tc>
        <w:tc>
          <w:tcPr>
            <w:tcW w:w="1815" w:type="dxa"/>
            <w:vMerge w:val="restart"/>
            <w:tcBorders>
              <w:left w:val="single" w:color="auto" w:sz="4" w:space="0"/>
            </w:tcBorders>
            <w:vAlign w:val="center"/>
          </w:tcPr>
          <w:p>
            <w:pPr>
              <w:adjustRightInd w:val="0"/>
              <w:snapToGrid w:val="0"/>
              <w:spacing w:line="280" w:lineRule="exact"/>
              <w:jc w:val="center"/>
              <w:rPr>
                <w:rFonts w:ascii="宋体"/>
                <w:szCs w:val="21"/>
              </w:rPr>
            </w:pPr>
            <w:r>
              <w:rPr>
                <w:rFonts w:ascii="宋体" w:hAnsi="宋体"/>
                <w:szCs w:val="21"/>
              </w:rPr>
              <w:t>&gt;10</w:t>
            </w:r>
            <w:r>
              <w:rPr>
                <w:rFonts w:hint="eastAsia" w:ascii="宋体" w:hAnsi="宋体"/>
                <w:szCs w:val="21"/>
              </w:rPr>
              <w:t>只</w:t>
            </w:r>
            <w:r>
              <w:rPr>
                <w:rFonts w:ascii="宋体" w:hAnsi="宋体"/>
                <w:szCs w:val="21"/>
              </w:rPr>
              <w:t>/</w:t>
            </w:r>
            <w:r>
              <w:rPr>
                <w:rFonts w:hint="eastAsia" w:ascii="宋体" w:hAnsi="宋体" w:cs="宋体"/>
                <w:szCs w:val="21"/>
              </w:rPr>
              <w:t>㎡</w:t>
            </w:r>
          </w:p>
        </w:tc>
        <w:tc>
          <w:tcPr>
            <w:tcW w:w="1855" w:type="dxa"/>
            <w:vMerge w:val="restart"/>
            <w:vAlign w:val="center"/>
          </w:tcPr>
          <w:p>
            <w:pPr>
              <w:spacing w:line="280" w:lineRule="exact"/>
              <w:jc w:val="center"/>
              <w:rPr>
                <w:rFonts w:ascii="宋体"/>
                <w:szCs w:val="21"/>
              </w:rPr>
            </w:pPr>
            <w:r>
              <w:rPr>
                <w:rFonts w:hint="eastAsia" w:ascii="宋体" w:hAnsi="宋体"/>
                <w:szCs w:val="21"/>
              </w:rPr>
              <w:t>极差</w:t>
            </w:r>
          </w:p>
        </w:tc>
        <w:tc>
          <w:tcPr>
            <w:tcW w:w="1019" w:type="dxa"/>
            <w:vAlign w:val="center"/>
          </w:tcPr>
          <w:p>
            <w:pPr>
              <w:spacing w:line="280" w:lineRule="exact"/>
              <w:jc w:val="center"/>
              <w:rPr>
                <w:rFonts w:ascii="宋体"/>
                <w:szCs w:val="21"/>
              </w:rPr>
            </w:pPr>
            <w:r>
              <w:rPr>
                <w:rFonts w:ascii="宋体"/>
                <w:szCs w:val="21"/>
              </w:rPr>
              <w:t>10</w:t>
            </w:r>
          </w:p>
        </w:tc>
        <w:tc>
          <w:tcPr>
            <w:tcW w:w="1091" w:type="dxa"/>
            <w:gridSpan w:val="2"/>
            <w:vAlign w:val="center"/>
          </w:tcPr>
          <w:p>
            <w:pPr>
              <w:spacing w:line="280" w:lineRule="exact"/>
              <w:jc w:val="center"/>
              <w:rPr>
                <w:rFonts w:ascii="宋体"/>
                <w:szCs w:val="21"/>
              </w:rPr>
            </w:pPr>
          </w:p>
        </w:tc>
        <w:tc>
          <w:tcPr>
            <w:tcW w:w="1073" w:type="dxa"/>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right w:val="single" w:color="auto" w:sz="4" w:space="0"/>
            </w:tcBorders>
            <w:vAlign w:val="center"/>
          </w:tcPr>
          <w:p>
            <w:pPr>
              <w:spacing w:line="280" w:lineRule="exact"/>
              <w:jc w:val="center"/>
              <w:rPr>
                <w:rFonts w:ascii="宋体"/>
                <w:szCs w:val="21"/>
              </w:rPr>
            </w:pPr>
          </w:p>
        </w:tc>
        <w:tc>
          <w:tcPr>
            <w:tcW w:w="1815" w:type="dxa"/>
            <w:vMerge w:val="continue"/>
            <w:tcBorders>
              <w:left w:val="single" w:color="auto" w:sz="4" w:space="0"/>
            </w:tcBorders>
            <w:vAlign w:val="center"/>
          </w:tcPr>
          <w:p>
            <w:pPr>
              <w:adjustRightInd w:val="0"/>
              <w:snapToGrid w:val="0"/>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szCs w:val="21"/>
              </w:rPr>
            </w:pPr>
            <w:r>
              <w:rPr>
                <w:rFonts w:ascii="宋体" w:hAnsi="宋体"/>
                <w:szCs w:val="21"/>
              </w:rPr>
              <w:t>11</w:t>
            </w:r>
          </w:p>
        </w:tc>
        <w:tc>
          <w:tcPr>
            <w:tcW w:w="1091" w:type="dxa"/>
            <w:gridSpan w:val="2"/>
            <w:vAlign w:val="center"/>
          </w:tcPr>
          <w:p>
            <w:pPr>
              <w:spacing w:line="280" w:lineRule="exact"/>
              <w:jc w:val="center"/>
              <w:rPr>
                <w:rFonts w:ascii="宋体"/>
                <w:szCs w:val="21"/>
              </w:rPr>
            </w:pPr>
          </w:p>
        </w:tc>
        <w:tc>
          <w:tcPr>
            <w:tcW w:w="1073" w:type="dxa"/>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44" w:type="dxa"/>
            <w:vMerge w:val="continue"/>
            <w:tcBorders>
              <w:left w:val="double" w:color="auto" w:sz="4" w:space="0"/>
              <w:right w:val="single" w:color="auto" w:sz="4" w:space="0"/>
            </w:tcBorders>
            <w:vAlign w:val="center"/>
          </w:tcPr>
          <w:p>
            <w:pPr>
              <w:spacing w:line="280" w:lineRule="exact"/>
              <w:jc w:val="center"/>
              <w:rPr>
                <w:rFonts w:ascii="宋体"/>
                <w:szCs w:val="21"/>
              </w:rPr>
            </w:pPr>
          </w:p>
        </w:tc>
        <w:tc>
          <w:tcPr>
            <w:tcW w:w="1815" w:type="dxa"/>
            <w:vMerge w:val="continue"/>
            <w:tcBorders>
              <w:left w:val="single" w:color="auto" w:sz="4" w:space="0"/>
            </w:tcBorders>
            <w:vAlign w:val="center"/>
          </w:tcPr>
          <w:p>
            <w:pPr>
              <w:spacing w:line="280" w:lineRule="exact"/>
              <w:jc w:val="center"/>
              <w:rPr>
                <w:rFonts w:ascii="宋体"/>
                <w:szCs w:val="21"/>
              </w:rPr>
            </w:pPr>
          </w:p>
        </w:tc>
        <w:tc>
          <w:tcPr>
            <w:tcW w:w="1855" w:type="dxa"/>
            <w:vMerge w:val="continue"/>
            <w:vAlign w:val="center"/>
          </w:tcPr>
          <w:p>
            <w:pPr>
              <w:spacing w:line="280" w:lineRule="exact"/>
              <w:jc w:val="center"/>
              <w:rPr>
                <w:rFonts w:ascii="宋体"/>
                <w:szCs w:val="21"/>
              </w:rPr>
            </w:pPr>
          </w:p>
        </w:tc>
        <w:tc>
          <w:tcPr>
            <w:tcW w:w="1019" w:type="dxa"/>
            <w:vAlign w:val="center"/>
          </w:tcPr>
          <w:p>
            <w:pPr>
              <w:spacing w:line="280" w:lineRule="exact"/>
              <w:jc w:val="center"/>
              <w:rPr>
                <w:rFonts w:ascii="宋体"/>
                <w:szCs w:val="21"/>
              </w:rPr>
            </w:pPr>
            <w:r>
              <w:rPr>
                <w:rFonts w:ascii="宋体"/>
                <w:szCs w:val="21"/>
              </w:rPr>
              <w:t>12</w:t>
            </w:r>
          </w:p>
        </w:tc>
        <w:tc>
          <w:tcPr>
            <w:tcW w:w="1091" w:type="dxa"/>
            <w:gridSpan w:val="2"/>
            <w:vAlign w:val="center"/>
          </w:tcPr>
          <w:p>
            <w:pPr>
              <w:spacing w:line="280" w:lineRule="exact"/>
              <w:jc w:val="center"/>
              <w:rPr>
                <w:rFonts w:ascii="宋体"/>
                <w:szCs w:val="21"/>
              </w:rPr>
            </w:pPr>
          </w:p>
        </w:tc>
        <w:tc>
          <w:tcPr>
            <w:tcW w:w="1073" w:type="dxa"/>
            <w:vMerge w:val="continue"/>
            <w:vAlign w:val="center"/>
          </w:tcPr>
          <w:p>
            <w:pPr>
              <w:spacing w:line="280" w:lineRule="exact"/>
              <w:jc w:val="center"/>
              <w:rPr>
                <w:rFonts w:ascii="宋体"/>
                <w:szCs w:val="21"/>
              </w:rPr>
            </w:pPr>
          </w:p>
        </w:tc>
        <w:tc>
          <w:tcPr>
            <w:tcW w:w="900" w:type="dxa"/>
            <w:vMerge w:val="continue"/>
            <w:tcBorders>
              <w:right w:val="double" w:color="auto"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jc w:val="center"/>
        </w:trPr>
        <w:tc>
          <w:tcPr>
            <w:tcW w:w="2959" w:type="dxa"/>
            <w:gridSpan w:val="2"/>
            <w:tcBorders>
              <w:top w:val="double" w:color="auto" w:sz="4" w:space="0"/>
              <w:left w:val="double" w:color="auto" w:sz="4" w:space="0"/>
              <w:bottom w:val="single" w:color="auto" w:sz="4" w:space="0"/>
            </w:tcBorders>
          </w:tcPr>
          <w:p>
            <w:pPr>
              <w:spacing w:line="280" w:lineRule="exact"/>
              <w:rPr>
                <w:rFonts w:ascii="宋体"/>
                <w:szCs w:val="21"/>
              </w:rPr>
            </w:pPr>
            <w:r>
              <w:rPr>
                <w:rFonts w:hint="eastAsia" w:ascii="宋体" w:hAnsi="宋体"/>
                <w:szCs w:val="21"/>
              </w:rPr>
              <w:t>作业负责人签字：</w:t>
            </w:r>
          </w:p>
          <w:p>
            <w:pPr>
              <w:spacing w:line="280" w:lineRule="exact"/>
              <w:rPr>
                <w:rFonts w:ascii="宋体"/>
                <w:szCs w:val="21"/>
              </w:rPr>
            </w:pPr>
          </w:p>
          <w:p>
            <w:pPr>
              <w:spacing w:line="280" w:lineRule="exact"/>
              <w:rPr>
                <w:rFonts w:ascii="宋体"/>
                <w:szCs w:val="21"/>
              </w:rPr>
            </w:pPr>
          </w:p>
          <w:p>
            <w:pPr>
              <w:spacing w:line="280" w:lineRule="exact"/>
              <w:rPr>
                <w:rFonts w:ascii="宋体"/>
                <w:szCs w:val="21"/>
              </w:rPr>
            </w:pPr>
            <w:r>
              <w:rPr>
                <w:rFonts w:hint="eastAsia" w:ascii="宋体" w:hAnsi="宋体"/>
                <w:szCs w:val="21"/>
              </w:rPr>
              <w:t>日期：</w:t>
            </w:r>
          </w:p>
        </w:tc>
        <w:tc>
          <w:tcPr>
            <w:tcW w:w="5938" w:type="dxa"/>
            <w:gridSpan w:val="6"/>
            <w:tcBorders>
              <w:top w:val="double" w:color="auto" w:sz="4" w:space="0"/>
              <w:bottom w:val="single" w:color="auto" w:sz="4" w:space="0"/>
              <w:right w:val="double" w:color="auto" w:sz="4" w:space="0"/>
            </w:tcBorders>
          </w:tcPr>
          <w:p>
            <w:pPr>
              <w:spacing w:line="280" w:lineRule="exact"/>
              <w:rPr>
                <w:rFonts w:ascii="宋体"/>
                <w:szCs w:val="21"/>
              </w:rPr>
            </w:pPr>
            <w:r>
              <w:rPr>
                <w:rFonts w:hint="eastAsia" w:ascii="宋体" w:hAnsi="宋体"/>
                <w:szCs w:val="21"/>
              </w:rPr>
              <w:t>场区管理中心代表签字：</w:t>
            </w:r>
          </w:p>
          <w:p>
            <w:pPr>
              <w:spacing w:line="280" w:lineRule="exact"/>
              <w:rPr>
                <w:rFonts w:ascii="宋体"/>
                <w:szCs w:val="21"/>
              </w:rPr>
            </w:pPr>
          </w:p>
          <w:p>
            <w:pPr>
              <w:spacing w:line="280" w:lineRule="exact"/>
              <w:rPr>
                <w:rFonts w:ascii="宋体"/>
                <w:szCs w:val="21"/>
              </w:rPr>
            </w:pPr>
          </w:p>
          <w:p>
            <w:pPr>
              <w:spacing w:line="280" w:lineRule="exact"/>
              <w:rPr>
                <w:rFonts w:ascii="宋体"/>
                <w:szCs w:val="21"/>
              </w:rPr>
            </w:pPr>
            <w:r>
              <w:rPr>
                <w:rFonts w:hint="eastAsia" w:ascii="宋体" w:hAnsi="宋体"/>
                <w:szCs w:val="21"/>
              </w:rPr>
              <w:t>日期：</w:t>
            </w:r>
          </w:p>
        </w:tc>
      </w:tr>
    </w:tbl>
    <w:p>
      <w:pPr>
        <w:spacing w:line="360" w:lineRule="auto"/>
        <w:ind w:firstLine="514" w:firstLineChars="214"/>
        <w:rPr>
          <w:rFonts w:ascii="宋体" w:hAnsi="宋体"/>
          <w:sz w:val="24"/>
          <w:szCs w:val="24"/>
        </w:rPr>
      </w:pPr>
    </w:p>
    <w:p>
      <w:pPr>
        <w:spacing w:line="360" w:lineRule="auto"/>
        <w:ind w:firstLine="516" w:firstLineChars="214"/>
        <w:rPr>
          <w:rFonts w:ascii="宋体" w:hAnsi="宋体"/>
          <w:b/>
          <w:sz w:val="24"/>
          <w:szCs w:val="24"/>
        </w:rPr>
      </w:pPr>
      <w:r>
        <w:rPr>
          <w:rFonts w:ascii="宋体" w:hAnsi="宋体"/>
          <w:b/>
          <w:sz w:val="24"/>
          <w:szCs w:val="24"/>
        </w:rPr>
        <w:t>8</w:t>
      </w:r>
      <w:r>
        <w:rPr>
          <w:rFonts w:hint="eastAsia" w:ascii="宋体" w:hAnsi="宋体"/>
          <w:b/>
          <w:sz w:val="24"/>
          <w:szCs w:val="24"/>
        </w:rPr>
        <w:t>保险</w:t>
      </w:r>
    </w:p>
    <w:p>
      <w:pPr>
        <w:spacing w:line="360" w:lineRule="auto"/>
        <w:ind w:firstLine="514" w:firstLineChars="214"/>
        <w:rPr>
          <w:rFonts w:ascii="宋体" w:hAnsi="宋体"/>
          <w:sz w:val="24"/>
          <w:szCs w:val="24"/>
        </w:rPr>
      </w:pPr>
      <w:r>
        <w:rPr>
          <w:rFonts w:hint="eastAsia"/>
          <w:sz w:val="24"/>
          <w:szCs w:val="24"/>
        </w:rPr>
        <w:t>8.6</w:t>
      </w:r>
      <w:r>
        <w:rPr>
          <w:rFonts w:hint="eastAsia" w:ascii="宋体" w:hAnsi="宋体"/>
          <w:sz w:val="24"/>
          <w:szCs w:val="24"/>
        </w:rPr>
        <w:t>除通用条款约定外，其他约定：</w:t>
      </w:r>
    </w:p>
    <w:p>
      <w:pPr>
        <w:spacing w:line="360" w:lineRule="auto"/>
        <w:ind w:firstLine="514" w:firstLineChars="214"/>
        <w:rPr>
          <w:sz w:val="24"/>
          <w:szCs w:val="24"/>
        </w:rPr>
      </w:pPr>
    </w:p>
    <w:p>
      <w:pPr>
        <w:spacing w:line="360" w:lineRule="auto"/>
        <w:ind w:firstLine="516" w:firstLineChars="214"/>
        <w:rPr>
          <w:rFonts w:ascii="宋体" w:hAnsi="宋体"/>
          <w:b/>
          <w:sz w:val="24"/>
          <w:szCs w:val="24"/>
        </w:rPr>
      </w:pPr>
      <w:r>
        <w:rPr>
          <w:rFonts w:ascii="宋体" w:hAnsi="宋体"/>
          <w:b/>
          <w:sz w:val="24"/>
          <w:szCs w:val="24"/>
        </w:rPr>
        <w:t>9</w:t>
      </w:r>
      <w:r>
        <w:rPr>
          <w:rFonts w:hint="eastAsia" w:ascii="宋体" w:hAnsi="宋体"/>
          <w:b/>
          <w:sz w:val="24"/>
          <w:szCs w:val="24"/>
        </w:rPr>
        <w:t>违约责任</w:t>
      </w:r>
    </w:p>
    <w:p>
      <w:pPr>
        <w:spacing w:line="360" w:lineRule="auto"/>
        <w:ind w:firstLine="514" w:firstLineChars="214"/>
        <w:rPr>
          <w:sz w:val="24"/>
          <w:szCs w:val="24"/>
        </w:rPr>
      </w:pPr>
      <w:r>
        <w:rPr>
          <w:rFonts w:hint="eastAsia"/>
          <w:sz w:val="24"/>
          <w:szCs w:val="24"/>
        </w:rPr>
        <w:t>9.3甲方提前终止（解除）合同的情形及其违约责任：</w:t>
      </w:r>
    </w:p>
    <w:p>
      <w:pPr>
        <w:spacing w:line="360" w:lineRule="auto"/>
        <w:ind w:firstLine="514" w:firstLineChars="214"/>
        <w:rPr>
          <w:sz w:val="24"/>
          <w:szCs w:val="24"/>
        </w:rPr>
      </w:pPr>
    </w:p>
    <w:p>
      <w:pPr>
        <w:spacing w:line="360" w:lineRule="auto"/>
        <w:ind w:firstLine="514" w:firstLineChars="214"/>
        <w:rPr>
          <w:sz w:val="24"/>
          <w:szCs w:val="24"/>
        </w:rPr>
      </w:pPr>
      <w:r>
        <w:rPr>
          <w:rFonts w:hint="eastAsia"/>
          <w:sz w:val="24"/>
          <w:szCs w:val="24"/>
        </w:rPr>
        <w:t>9.4乙方提前终止（解除）合同的情形及其违约责任：乙方未按照合同规定完成工作任务的，甲方有权利对乙方进行处罚，若处罚无效，甲方有权单方面通知乙方解除合同，一切责任由乙方承担。</w:t>
      </w:r>
    </w:p>
    <w:p>
      <w:pPr>
        <w:spacing w:line="360" w:lineRule="auto"/>
        <w:ind w:firstLine="514" w:firstLineChars="214"/>
        <w:rPr>
          <w:sz w:val="24"/>
          <w:szCs w:val="24"/>
        </w:rPr>
      </w:pPr>
    </w:p>
    <w:p>
      <w:pPr>
        <w:spacing w:line="360" w:lineRule="auto"/>
        <w:ind w:firstLine="514" w:firstLineChars="214"/>
        <w:rPr>
          <w:rFonts w:ascii="宋体" w:hAnsi="宋体"/>
          <w:sz w:val="24"/>
          <w:szCs w:val="24"/>
        </w:rPr>
      </w:pPr>
    </w:p>
    <w:p>
      <w:pPr>
        <w:spacing w:line="360" w:lineRule="auto"/>
        <w:ind w:firstLine="514" w:firstLineChars="214"/>
        <w:rPr>
          <w:rFonts w:ascii="宋体" w:hAnsi="宋体"/>
          <w:sz w:val="24"/>
          <w:szCs w:val="24"/>
        </w:rPr>
      </w:pPr>
      <w:r>
        <w:rPr>
          <w:rFonts w:hint="eastAsia" w:ascii="宋体" w:hAnsi="宋体"/>
          <w:sz w:val="24"/>
          <w:szCs w:val="24"/>
        </w:rPr>
        <w:t>9.5其他约定：当双方发生争议时，由双方代表协商解决。无法达成共识的，向甲方所在地人民法院提起诉讼。</w:t>
      </w:r>
    </w:p>
    <w:p>
      <w:pPr>
        <w:spacing w:line="360" w:lineRule="auto"/>
        <w:ind w:firstLine="514" w:firstLineChars="214"/>
        <w:rPr>
          <w:rFonts w:ascii="宋体" w:hAnsi="宋体"/>
          <w:sz w:val="24"/>
          <w:szCs w:val="24"/>
        </w:rPr>
      </w:pPr>
    </w:p>
    <w:p>
      <w:pPr>
        <w:pStyle w:val="41"/>
        <w:spacing w:line="560" w:lineRule="exact"/>
        <w:ind w:right="960" w:firstLine="482" w:firstLineChars="200"/>
        <w:rPr>
          <w:rFonts w:hAnsi="宋体"/>
          <w:b/>
          <w:sz w:val="24"/>
          <w:szCs w:val="24"/>
        </w:rPr>
      </w:pPr>
      <w:r>
        <w:rPr>
          <w:rFonts w:hint="eastAsia" w:hAnsi="宋体"/>
          <w:b/>
          <w:sz w:val="24"/>
          <w:szCs w:val="24"/>
        </w:rPr>
        <w:t>13 补充条款</w:t>
      </w:r>
    </w:p>
    <w:p>
      <w:pPr>
        <w:pStyle w:val="41"/>
        <w:spacing w:line="560" w:lineRule="exact"/>
        <w:ind w:right="960" w:firstLine="480" w:firstLineChars="200"/>
        <w:rPr>
          <w:rFonts w:hAnsi="宋体"/>
          <w:sz w:val="24"/>
          <w:szCs w:val="24"/>
        </w:rPr>
      </w:pPr>
      <w:r>
        <w:rPr>
          <w:rFonts w:hint="eastAsia" w:hAnsi="宋体"/>
          <w:sz w:val="24"/>
          <w:szCs w:val="24"/>
        </w:rPr>
        <w:t>（1）</w:t>
      </w:r>
    </w:p>
    <w:p>
      <w:pPr>
        <w:pStyle w:val="41"/>
        <w:spacing w:line="560" w:lineRule="exact"/>
        <w:ind w:right="960" w:firstLine="480" w:firstLineChars="200"/>
        <w:rPr>
          <w:rFonts w:hAnsi="宋体"/>
          <w:sz w:val="24"/>
          <w:szCs w:val="24"/>
        </w:rPr>
      </w:pPr>
      <w:r>
        <w:rPr>
          <w:rFonts w:hint="eastAsia" w:hAnsi="宋体"/>
          <w:sz w:val="24"/>
          <w:szCs w:val="24"/>
        </w:rPr>
        <w:t>（2）</w:t>
      </w:r>
    </w:p>
    <w:p>
      <w:pPr>
        <w:pStyle w:val="41"/>
        <w:spacing w:line="560" w:lineRule="exact"/>
        <w:ind w:right="960" w:firstLine="480" w:firstLineChars="200"/>
        <w:rPr>
          <w:rFonts w:hAnsi="宋体"/>
          <w:sz w:val="24"/>
          <w:szCs w:val="24"/>
        </w:rPr>
      </w:pPr>
    </w:p>
    <w:p>
      <w:pPr>
        <w:jc w:val="left"/>
        <w:rPr>
          <w:rFonts w:ascii="宋体" w:hAnsi="宋体" w:cs="宋体"/>
          <w:sz w:val="24"/>
          <w:szCs w:val="24"/>
        </w:rPr>
      </w:pPr>
    </w:p>
    <w:p>
      <w:pPr>
        <w:jc w:val="left"/>
        <w:rPr>
          <w:rFonts w:ascii="宋体" w:hAnsi="宋体" w:cs="宋体"/>
          <w:sz w:val="24"/>
          <w:szCs w:val="24"/>
        </w:rPr>
      </w:pPr>
      <w:r>
        <w:rPr>
          <w:rFonts w:hint="eastAsia" w:ascii="宋体" w:hAnsi="宋体" w:cs="宋体"/>
          <w:sz w:val="24"/>
          <w:szCs w:val="24"/>
        </w:rPr>
        <w:t>附件：</w:t>
      </w:r>
    </w:p>
    <w:p>
      <w:pPr>
        <w:jc w:val="left"/>
        <w:rPr>
          <w:rFonts w:ascii="宋体" w:hAnsi="宋体" w:cs="宋体"/>
          <w:sz w:val="24"/>
          <w:szCs w:val="24"/>
        </w:rPr>
      </w:pPr>
      <w:r>
        <w:rPr>
          <w:rFonts w:hint="eastAsia" w:ascii="宋体" w:hAnsi="宋体" w:cs="宋体"/>
          <w:sz w:val="24"/>
          <w:szCs w:val="24"/>
        </w:rPr>
        <w:t>1、廉洁自律承诺书</w:t>
      </w:r>
    </w:p>
    <w:p>
      <w:pPr>
        <w:jc w:val="left"/>
        <w:rPr>
          <w:rFonts w:ascii="宋体" w:hAnsi="宋体" w:cs="宋体"/>
          <w:sz w:val="24"/>
          <w:szCs w:val="24"/>
        </w:rPr>
      </w:pPr>
      <w:r>
        <w:rPr>
          <w:rFonts w:hint="eastAsia" w:ascii="宋体" w:hAnsi="宋体" w:cs="宋体"/>
          <w:sz w:val="24"/>
          <w:szCs w:val="24"/>
        </w:rPr>
        <w:t>2、保密承诺书</w:t>
      </w:r>
    </w:p>
    <w:p>
      <w:pPr>
        <w:jc w:val="left"/>
        <w:rPr>
          <w:rFonts w:ascii="宋体" w:hAnsi="宋体" w:cs="宋体"/>
          <w:sz w:val="24"/>
          <w:szCs w:val="24"/>
        </w:rPr>
      </w:pPr>
      <w:r>
        <w:rPr>
          <w:rFonts w:hint="eastAsia" w:ascii="宋体" w:hAnsi="宋体" w:cs="宋体"/>
          <w:sz w:val="24"/>
          <w:szCs w:val="24"/>
        </w:rPr>
        <w:t>3、项目实施安全文明协议书</w:t>
      </w:r>
    </w:p>
    <w:p>
      <w:pPr>
        <w:jc w:val="left"/>
        <w:rPr>
          <w:rFonts w:ascii="宋体" w:hAnsi="宋体" w:cs="宋体"/>
          <w:sz w:val="24"/>
          <w:szCs w:val="24"/>
        </w:rPr>
      </w:pPr>
      <w:r>
        <w:rPr>
          <w:rFonts w:hint="eastAsia" w:ascii="宋体" w:hAnsi="宋体" w:cs="宋体"/>
          <w:sz w:val="24"/>
          <w:szCs w:val="24"/>
        </w:rPr>
        <w:t>4、消防安全责任书</w:t>
      </w:r>
    </w:p>
    <w:p>
      <w:pPr>
        <w:rPr>
          <w:rFonts w:ascii="宋体" w:hAnsi="宋体" w:cs="宋体"/>
          <w:sz w:val="24"/>
          <w:szCs w:val="24"/>
        </w:rPr>
      </w:pPr>
      <w:r>
        <w:rPr>
          <w:rFonts w:hint="eastAsia" w:ascii="宋体" w:hAnsi="宋体" w:cs="宋体"/>
          <w:sz w:val="24"/>
          <w:szCs w:val="24"/>
        </w:rPr>
        <w:t>5、外包服务的工作内容及方案</w:t>
      </w:r>
    </w:p>
    <w:p>
      <w:pPr>
        <w:rPr>
          <w:rFonts w:ascii="宋体" w:hAnsi="宋体" w:cs="宋体"/>
          <w:sz w:val="24"/>
          <w:szCs w:val="24"/>
        </w:rPr>
      </w:pPr>
      <w:r>
        <w:rPr>
          <w:rFonts w:hint="eastAsia" w:ascii="宋体" w:hAnsi="宋体" w:cs="宋体"/>
          <w:sz w:val="24"/>
          <w:szCs w:val="24"/>
        </w:rPr>
        <w:t>6、外包服务的人员要求</w:t>
      </w:r>
    </w:p>
    <w:p>
      <w:pPr>
        <w:rPr>
          <w:rFonts w:ascii="宋体" w:hAnsi="宋体" w:cs="宋体"/>
          <w:sz w:val="24"/>
          <w:szCs w:val="24"/>
        </w:rPr>
      </w:pPr>
      <w:r>
        <w:rPr>
          <w:rFonts w:hint="eastAsia" w:ascii="宋体" w:hAnsi="宋体" w:cs="宋体"/>
          <w:sz w:val="24"/>
          <w:szCs w:val="24"/>
        </w:rPr>
        <w:t>7、外包服务人员基本信息</w:t>
      </w:r>
    </w:p>
    <w:p>
      <w:pPr>
        <w:rPr>
          <w:rFonts w:ascii="宋体" w:hAnsi="宋体" w:cs="宋体"/>
          <w:sz w:val="24"/>
          <w:szCs w:val="24"/>
        </w:rPr>
      </w:pPr>
      <w:r>
        <w:rPr>
          <w:rFonts w:hint="eastAsia" w:ascii="宋体" w:hAnsi="宋体" w:cs="宋体"/>
          <w:sz w:val="24"/>
          <w:szCs w:val="24"/>
        </w:rPr>
        <w:t>8、外包服务月度考核标准细则</w:t>
      </w:r>
    </w:p>
    <w:p>
      <w:pPr>
        <w:rPr>
          <w:rFonts w:ascii="宋体" w:hAnsi="宋体" w:cs="宋体"/>
          <w:sz w:val="24"/>
          <w:szCs w:val="24"/>
        </w:rPr>
      </w:pPr>
      <w:r>
        <w:rPr>
          <w:rFonts w:hint="eastAsia" w:ascii="宋体" w:hAnsi="宋体" w:cs="宋体"/>
          <w:sz w:val="24"/>
          <w:szCs w:val="24"/>
        </w:rPr>
        <w:t>9、外包服务季度考核标准细则</w:t>
      </w:r>
    </w:p>
    <w:p>
      <w:pPr>
        <w:rPr>
          <w:rFonts w:ascii="宋体" w:hAnsi="宋体" w:cs="宋体"/>
          <w:sz w:val="24"/>
          <w:szCs w:val="24"/>
        </w:rPr>
      </w:pPr>
      <w:r>
        <w:rPr>
          <w:rFonts w:hint="eastAsia" w:ascii="宋体" w:hAnsi="宋体" w:cs="宋体"/>
          <w:sz w:val="24"/>
          <w:szCs w:val="24"/>
        </w:rPr>
        <w:t>10、外包服务年度考核标准细则</w:t>
      </w:r>
    </w:p>
    <w:p>
      <w:pPr>
        <w:rPr>
          <w:rFonts w:ascii="宋体" w:hAnsi="宋体" w:cs="宋体"/>
          <w:sz w:val="24"/>
          <w:szCs w:val="24"/>
        </w:rPr>
      </w:pPr>
      <w:r>
        <w:rPr>
          <w:rFonts w:hint="eastAsia" w:ascii="宋体" w:hAnsi="宋体" w:cs="宋体"/>
          <w:sz w:val="24"/>
          <w:szCs w:val="24"/>
        </w:rPr>
        <w:t>11、外包服务续约考核标准细则</w:t>
      </w:r>
    </w:p>
    <w:p>
      <w:pPr>
        <w:rPr>
          <w:rFonts w:ascii="宋体" w:hAnsi="宋体" w:cs="宋体"/>
          <w:sz w:val="24"/>
          <w:szCs w:val="24"/>
        </w:rPr>
      </w:pPr>
      <w:r>
        <w:rPr>
          <w:rFonts w:hint="eastAsia" w:ascii="宋体" w:hAnsi="宋体" w:cs="宋体"/>
          <w:sz w:val="24"/>
          <w:szCs w:val="24"/>
        </w:rPr>
        <w:t>12、甲方认为需要增加的其他附件内容</w:t>
      </w:r>
    </w:p>
    <w:p>
      <w:pPr>
        <w:rPr>
          <w:rFonts w:ascii="宋体" w:hAnsi="宋体" w:cs="宋体"/>
          <w:sz w:val="24"/>
          <w:szCs w:val="24"/>
        </w:rPr>
      </w:pPr>
      <w:r>
        <w:rPr>
          <w:rFonts w:hint="eastAsia" w:ascii="宋体" w:hAnsi="宋体" w:cs="宋体"/>
          <w:sz w:val="24"/>
          <w:szCs w:val="24"/>
        </w:rPr>
        <w:t>13、乙方在投标时做出的其他合同中未约定的承诺服务内容</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115"/>
        <w:spacing w:line="360" w:lineRule="exact"/>
        <w:ind w:firstLine="0" w:firstLineChars="0"/>
        <w:rPr>
          <w:rFonts w:ascii="仿宋_GB2312" w:eastAsia="仿宋_GB2312"/>
          <w:sz w:val="28"/>
          <w:szCs w:val="28"/>
        </w:rPr>
      </w:pPr>
      <w:r>
        <w:rPr>
          <w:rFonts w:hint="eastAsia" w:ascii="仿宋_GB2312" w:eastAsia="仿宋_GB2312"/>
          <w:sz w:val="28"/>
          <w:szCs w:val="28"/>
        </w:rPr>
        <w:t>附件1  杭州萧山国际机场有限公司廉洁自律承诺书</w:t>
      </w:r>
    </w:p>
    <w:p>
      <w:pPr>
        <w:pStyle w:val="115"/>
        <w:spacing w:line="360" w:lineRule="exact"/>
        <w:ind w:firstLine="723"/>
        <w:rPr>
          <w:rFonts w:ascii="宋体" w:hAnsi="宋体"/>
          <w:b/>
          <w:color w:val="auto"/>
          <w:sz w:val="36"/>
          <w:szCs w:val="36"/>
        </w:rPr>
      </w:pPr>
    </w:p>
    <w:p>
      <w:pPr>
        <w:pStyle w:val="115"/>
        <w:spacing w:line="360" w:lineRule="exact"/>
        <w:ind w:firstLine="723"/>
        <w:rPr>
          <w:rFonts w:ascii="宋体" w:hAnsi="宋体"/>
          <w:b/>
          <w:color w:val="auto"/>
          <w:sz w:val="36"/>
          <w:szCs w:val="36"/>
        </w:rPr>
      </w:pPr>
    </w:p>
    <w:p>
      <w:pPr>
        <w:pStyle w:val="115"/>
        <w:spacing w:line="360" w:lineRule="exact"/>
        <w:ind w:firstLine="723"/>
        <w:rPr>
          <w:rFonts w:ascii="宋体" w:hAnsi="宋体"/>
          <w:b/>
          <w:color w:val="auto"/>
          <w:sz w:val="36"/>
          <w:szCs w:val="36"/>
        </w:rPr>
      </w:pPr>
      <w:r>
        <w:rPr>
          <w:rFonts w:hint="eastAsia" w:ascii="宋体" w:hAnsi="宋体"/>
          <w:b/>
          <w:color w:val="auto"/>
          <w:sz w:val="36"/>
          <w:szCs w:val="36"/>
        </w:rPr>
        <w:t>杭州萧山国际机场有限公司廉洁自律承诺书</w:t>
      </w:r>
    </w:p>
    <w:p>
      <w:pPr>
        <w:pStyle w:val="464"/>
        <w:adjustRightInd w:val="0"/>
        <w:snapToGrid w:val="0"/>
        <w:ind w:firstLine="442"/>
        <w:jc w:val="left"/>
        <w:rPr>
          <w:rFonts w:ascii="宋体" w:hAnsi="宋体"/>
          <w:b/>
          <w:sz w:val="22"/>
        </w:rPr>
      </w:pPr>
    </w:p>
    <w:p>
      <w:pPr>
        <w:pStyle w:val="464"/>
        <w:adjustRightInd w:val="0"/>
        <w:snapToGrid w:val="0"/>
        <w:ind w:firstLine="0" w:firstLineChars="0"/>
        <w:jc w:val="left"/>
        <w:rPr>
          <w:rFonts w:ascii="宋体" w:hAnsi="宋体"/>
          <w:b/>
          <w:szCs w:val="24"/>
        </w:rPr>
      </w:pPr>
      <w:r>
        <w:rPr>
          <w:rFonts w:hint="eastAsia" w:ascii="宋体" w:hAnsi="宋体"/>
          <w:b/>
          <w:szCs w:val="24"/>
        </w:rPr>
        <w:t>杭州萧山国际机场有限公司：</w:t>
      </w:r>
    </w:p>
    <w:p>
      <w:pPr>
        <w:pStyle w:val="464"/>
        <w:adjustRightInd w:val="0"/>
        <w:snapToGrid w:val="0"/>
        <w:jc w:val="left"/>
        <w:rPr>
          <w:rFonts w:ascii="宋体" w:hAnsi="宋体"/>
          <w:szCs w:val="24"/>
        </w:rPr>
      </w:pPr>
      <w:r>
        <w:rPr>
          <w:rFonts w:hint="eastAsia" w:ascii="宋体" w:hAnsi="宋体"/>
          <w:szCs w:val="24"/>
        </w:rPr>
        <w:t>我单位响应贵公司项目招标要求，参加项目投标。在投标过程中及中标后，我们将严格遵守国家法律法规和贵司招标文件要求，并郑重作出如下承诺和保证：</w:t>
      </w:r>
    </w:p>
    <w:p>
      <w:pPr>
        <w:pStyle w:val="464"/>
        <w:adjustRightInd w:val="0"/>
        <w:snapToGrid w:val="0"/>
        <w:jc w:val="left"/>
        <w:rPr>
          <w:rFonts w:ascii="宋体" w:hAnsi="宋体"/>
          <w:szCs w:val="24"/>
        </w:rPr>
      </w:pPr>
      <w:r>
        <w:rPr>
          <w:rFonts w:hint="eastAsia" w:ascii="宋体" w:hAnsi="宋体"/>
          <w:szCs w:val="24"/>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pStyle w:val="464"/>
        <w:adjustRightInd w:val="0"/>
        <w:snapToGrid w:val="0"/>
        <w:jc w:val="left"/>
        <w:rPr>
          <w:rFonts w:ascii="宋体" w:hAnsi="宋体"/>
          <w:szCs w:val="24"/>
        </w:rPr>
      </w:pPr>
      <w:r>
        <w:rPr>
          <w:rFonts w:hint="eastAsia" w:ascii="宋体" w:hAnsi="宋体"/>
          <w:szCs w:val="24"/>
        </w:rPr>
        <w:t>二、不以任何名义为贵公司有关人员或项目第三方人员报销应由贵公司或个人支付的费用；</w:t>
      </w:r>
    </w:p>
    <w:p>
      <w:pPr>
        <w:pStyle w:val="464"/>
        <w:adjustRightInd w:val="0"/>
        <w:snapToGrid w:val="0"/>
        <w:jc w:val="left"/>
        <w:rPr>
          <w:rFonts w:ascii="宋体" w:hAnsi="宋体"/>
          <w:szCs w:val="24"/>
        </w:rPr>
      </w:pPr>
      <w:r>
        <w:rPr>
          <w:rFonts w:hint="eastAsia" w:ascii="宋体" w:hAnsi="宋体"/>
          <w:szCs w:val="24"/>
        </w:rPr>
        <w:t>三、不向贵公司有关人员或项目第三方人员提供宴请、旅游、和健身娱乐等活动；</w:t>
      </w:r>
    </w:p>
    <w:p>
      <w:pPr>
        <w:pStyle w:val="464"/>
        <w:adjustRightInd w:val="0"/>
        <w:snapToGrid w:val="0"/>
        <w:jc w:val="left"/>
        <w:rPr>
          <w:rFonts w:ascii="宋体" w:hAnsi="宋体"/>
          <w:szCs w:val="24"/>
        </w:rPr>
      </w:pPr>
      <w:r>
        <w:rPr>
          <w:rFonts w:hint="eastAsia" w:ascii="宋体" w:hAnsi="宋体"/>
          <w:szCs w:val="24"/>
        </w:rPr>
        <w:t>四、不为贵公司有关人员或项目第三方人员出国（境）、旅游等提供方便；</w:t>
      </w:r>
    </w:p>
    <w:p>
      <w:pPr>
        <w:pStyle w:val="464"/>
        <w:adjustRightInd w:val="0"/>
        <w:snapToGrid w:val="0"/>
        <w:jc w:val="left"/>
        <w:rPr>
          <w:rFonts w:ascii="宋体" w:hAnsi="宋体"/>
          <w:szCs w:val="24"/>
        </w:rPr>
      </w:pPr>
      <w:r>
        <w:rPr>
          <w:rFonts w:hint="eastAsia" w:ascii="宋体" w:hAnsi="宋体"/>
          <w:szCs w:val="24"/>
        </w:rPr>
        <w:t>五、不为贵公司有关人员或项目第三方人员个人装修住房、婚丧嫁娶、配偶子女工作安排等提供好处或便利条件；</w:t>
      </w:r>
    </w:p>
    <w:p>
      <w:pPr>
        <w:pStyle w:val="464"/>
        <w:adjustRightInd w:val="0"/>
        <w:snapToGrid w:val="0"/>
        <w:jc w:val="left"/>
        <w:rPr>
          <w:rFonts w:ascii="宋体" w:hAnsi="宋体"/>
          <w:szCs w:val="24"/>
        </w:rPr>
      </w:pPr>
      <w:r>
        <w:rPr>
          <w:rFonts w:hint="eastAsia" w:ascii="宋体" w:hAnsi="宋体"/>
          <w:szCs w:val="24"/>
        </w:rPr>
        <w:t>六、严格遵守国家招标投标法、合同法等法律规定，诚实守信，合法经营，坚决杜绝各种违法违纪行为。</w:t>
      </w:r>
    </w:p>
    <w:p>
      <w:pPr>
        <w:pStyle w:val="464"/>
        <w:adjustRightInd w:val="0"/>
        <w:snapToGrid w:val="0"/>
        <w:jc w:val="left"/>
        <w:rPr>
          <w:rFonts w:ascii="宋体" w:hAnsi="宋体"/>
          <w:szCs w:val="24"/>
        </w:rPr>
      </w:pPr>
      <w:r>
        <w:rPr>
          <w:rFonts w:ascii="宋体" w:hAnsi="宋体"/>
          <w:szCs w:val="24"/>
        </w:rPr>
        <w:t>七</w:t>
      </w:r>
      <w:r>
        <w:rPr>
          <w:rFonts w:hint="eastAsia" w:ascii="宋体" w:hAnsi="宋体"/>
          <w:szCs w:val="24"/>
        </w:rPr>
        <w:t>、若发现贵公司有关人员或项目第三方人员有故意设置障碍或推诿刁难我方人员参与正常投标项目建设活动以索要好处等行为，我单位将及时向贵公司纪检监察部门举报，举报电话：0571－86661113。</w:t>
      </w:r>
    </w:p>
    <w:p>
      <w:pPr>
        <w:pStyle w:val="464"/>
        <w:adjustRightInd w:val="0"/>
        <w:snapToGrid w:val="0"/>
        <w:jc w:val="left"/>
        <w:rPr>
          <w:rFonts w:ascii="宋体" w:hAnsi="宋体"/>
          <w:szCs w:val="24"/>
        </w:rPr>
      </w:pPr>
      <w:r>
        <w:rPr>
          <w:rFonts w:hint="eastAsia" w:ascii="宋体" w:hAnsi="宋体"/>
          <w:szCs w:val="24"/>
        </w:rPr>
        <w:t>八、为约束廉洁自律行为从法律上提供保障措施，我方同意向贵公司缴纳的履约保证金中的10%作为廉洁自律担保金。</w:t>
      </w:r>
    </w:p>
    <w:p>
      <w:pPr>
        <w:pStyle w:val="464"/>
        <w:adjustRightInd w:val="0"/>
        <w:snapToGrid w:val="0"/>
        <w:jc w:val="left"/>
        <w:rPr>
          <w:rFonts w:ascii="宋体" w:hAnsi="宋体"/>
          <w:szCs w:val="24"/>
        </w:rPr>
      </w:pPr>
      <w:r>
        <w:rPr>
          <w:rFonts w:hint="eastAsia" w:ascii="宋体" w:hAnsi="宋体"/>
          <w:szCs w:val="24"/>
        </w:rPr>
        <w:t>如违反上述廉洁自律承诺，贵公司有权：</w:t>
      </w:r>
    </w:p>
    <w:p>
      <w:pPr>
        <w:pStyle w:val="464"/>
        <w:numPr>
          <w:ilvl w:val="0"/>
          <w:numId w:val="30"/>
        </w:numPr>
        <w:adjustRightInd w:val="0"/>
        <w:snapToGrid w:val="0"/>
        <w:ind w:firstLineChars="0"/>
        <w:jc w:val="left"/>
        <w:rPr>
          <w:rFonts w:ascii="宋体" w:hAnsi="宋体"/>
          <w:szCs w:val="24"/>
        </w:rPr>
      </w:pPr>
      <w:r>
        <w:rPr>
          <w:rFonts w:hint="eastAsia" w:ascii="宋体" w:hAnsi="宋体"/>
          <w:szCs w:val="24"/>
        </w:rPr>
        <w:t>立即取消我单位投标、中标或在建项目的实施资格；</w:t>
      </w:r>
    </w:p>
    <w:p>
      <w:pPr>
        <w:pStyle w:val="464"/>
        <w:numPr>
          <w:ilvl w:val="0"/>
          <w:numId w:val="30"/>
        </w:numPr>
        <w:adjustRightInd w:val="0"/>
        <w:snapToGrid w:val="0"/>
        <w:ind w:firstLineChars="0"/>
        <w:jc w:val="left"/>
        <w:rPr>
          <w:rFonts w:ascii="宋体" w:hAnsi="宋体"/>
          <w:szCs w:val="24"/>
        </w:rPr>
      </w:pPr>
      <w:r>
        <w:rPr>
          <w:rFonts w:hint="eastAsia" w:ascii="宋体" w:hAnsi="宋体"/>
          <w:szCs w:val="24"/>
        </w:rPr>
        <w:t>廉洁自律担保金不予退还我单位；</w:t>
      </w:r>
    </w:p>
    <w:p>
      <w:pPr>
        <w:pStyle w:val="464"/>
        <w:numPr>
          <w:ilvl w:val="0"/>
          <w:numId w:val="30"/>
        </w:numPr>
        <w:adjustRightInd w:val="0"/>
        <w:snapToGrid w:val="0"/>
        <w:ind w:firstLineChars="0"/>
        <w:jc w:val="left"/>
        <w:rPr>
          <w:rFonts w:ascii="宋体" w:hAnsi="宋体"/>
          <w:szCs w:val="24"/>
        </w:rPr>
      </w:pPr>
      <w:r>
        <w:rPr>
          <w:rFonts w:hint="eastAsia" w:ascii="宋体" w:hAnsi="宋体"/>
          <w:szCs w:val="24"/>
        </w:rPr>
        <w:t>拒绝我单位在一定时期内进入贵公司进行项目建设或其它经营活动；</w:t>
      </w:r>
    </w:p>
    <w:p>
      <w:pPr>
        <w:pStyle w:val="464"/>
        <w:numPr>
          <w:ilvl w:val="0"/>
          <w:numId w:val="30"/>
        </w:numPr>
        <w:adjustRightInd w:val="0"/>
        <w:snapToGrid w:val="0"/>
        <w:ind w:firstLineChars="0"/>
        <w:jc w:val="left"/>
        <w:rPr>
          <w:rFonts w:ascii="宋体" w:hAnsi="宋体"/>
          <w:szCs w:val="24"/>
        </w:rPr>
      </w:pPr>
      <w:r>
        <w:rPr>
          <w:rFonts w:hint="eastAsia" w:ascii="宋体" w:hAnsi="宋体"/>
          <w:szCs w:val="24"/>
        </w:rPr>
        <w:t>由此引起的相应损失均由我单位承担。</w:t>
      </w:r>
    </w:p>
    <w:p>
      <w:pPr>
        <w:pStyle w:val="464"/>
        <w:adjustRightInd w:val="0"/>
        <w:snapToGrid w:val="0"/>
        <w:ind w:firstLine="0" w:firstLineChars="0"/>
        <w:jc w:val="left"/>
        <w:rPr>
          <w:rFonts w:ascii="宋体" w:hAnsi="宋体"/>
          <w:szCs w:val="24"/>
        </w:rPr>
      </w:pPr>
    </w:p>
    <w:p>
      <w:pPr>
        <w:pStyle w:val="464"/>
        <w:adjustRightInd w:val="0"/>
        <w:snapToGrid w:val="0"/>
        <w:ind w:firstLine="0" w:firstLineChars="0"/>
        <w:jc w:val="left"/>
        <w:rPr>
          <w:rFonts w:ascii="宋体" w:hAnsi="宋体"/>
          <w:szCs w:val="24"/>
        </w:rPr>
      </w:pPr>
    </w:p>
    <w:p>
      <w:pPr>
        <w:pStyle w:val="464"/>
        <w:adjustRightInd w:val="0"/>
        <w:snapToGrid w:val="0"/>
        <w:ind w:firstLine="0" w:firstLineChars="0"/>
        <w:jc w:val="left"/>
        <w:rPr>
          <w:rFonts w:ascii="宋体" w:hAnsi="宋体"/>
          <w:szCs w:val="24"/>
        </w:rPr>
      </w:pPr>
    </w:p>
    <w:p>
      <w:pPr>
        <w:pStyle w:val="464"/>
        <w:adjustRightInd w:val="0"/>
        <w:snapToGrid w:val="0"/>
        <w:ind w:firstLine="0" w:firstLineChars="0"/>
        <w:jc w:val="left"/>
        <w:rPr>
          <w:rFonts w:ascii="宋体" w:hAnsi="宋体"/>
          <w:szCs w:val="24"/>
        </w:rPr>
      </w:pPr>
    </w:p>
    <w:p>
      <w:pPr>
        <w:pStyle w:val="464"/>
        <w:adjustRightInd w:val="0"/>
        <w:snapToGrid w:val="0"/>
        <w:jc w:val="left"/>
        <w:rPr>
          <w:rFonts w:ascii="宋体" w:hAnsi="宋体"/>
          <w:szCs w:val="24"/>
        </w:rPr>
      </w:pPr>
      <w:r>
        <w:rPr>
          <w:rFonts w:hint="eastAsia" w:ascii="宋体" w:hAnsi="宋体"/>
          <w:szCs w:val="24"/>
        </w:rPr>
        <w:t xml:space="preserve">承诺人单位名称（盖章）：            </w:t>
      </w:r>
    </w:p>
    <w:p>
      <w:pPr>
        <w:pStyle w:val="464"/>
        <w:adjustRightInd w:val="0"/>
        <w:snapToGrid w:val="0"/>
        <w:jc w:val="left"/>
        <w:rPr>
          <w:rFonts w:ascii="宋体" w:hAnsi="宋体"/>
          <w:szCs w:val="24"/>
        </w:rPr>
      </w:pPr>
      <w:r>
        <w:rPr>
          <w:rFonts w:hint="eastAsia" w:ascii="宋体" w:hAnsi="宋体"/>
          <w:szCs w:val="24"/>
        </w:rPr>
        <w:t xml:space="preserve">法定代表人 ：                    </w:t>
      </w:r>
    </w:p>
    <w:p>
      <w:pPr>
        <w:pStyle w:val="464"/>
        <w:adjustRightInd w:val="0"/>
        <w:snapToGrid w:val="0"/>
        <w:jc w:val="left"/>
        <w:rPr>
          <w:rFonts w:ascii="宋体" w:hAnsi="宋体"/>
          <w:szCs w:val="24"/>
        </w:rPr>
      </w:pPr>
      <w:r>
        <w:rPr>
          <w:rFonts w:hint="eastAsia" w:ascii="宋体" w:hAnsi="宋体"/>
          <w:szCs w:val="24"/>
        </w:rPr>
        <w:t xml:space="preserve">或                            </w:t>
      </w:r>
    </w:p>
    <w:p>
      <w:pPr>
        <w:pStyle w:val="464"/>
        <w:adjustRightInd w:val="0"/>
        <w:snapToGrid w:val="0"/>
        <w:jc w:val="left"/>
        <w:rPr>
          <w:rFonts w:ascii="宋体" w:hAnsi="宋体"/>
          <w:szCs w:val="24"/>
        </w:rPr>
      </w:pPr>
      <w:r>
        <w:rPr>
          <w:rFonts w:hint="eastAsia" w:ascii="宋体" w:hAnsi="宋体"/>
          <w:szCs w:val="24"/>
        </w:rPr>
        <w:t xml:space="preserve">委托代理人：                   </w:t>
      </w:r>
    </w:p>
    <w:p>
      <w:pPr>
        <w:pStyle w:val="464"/>
        <w:adjustRightInd w:val="0"/>
        <w:snapToGrid w:val="0"/>
        <w:ind w:firstLine="422"/>
        <w:jc w:val="left"/>
        <w:rPr>
          <w:rFonts w:ascii="宋体" w:hAnsi="宋体"/>
          <w:b/>
          <w:szCs w:val="24"/>
        </w:rPr>
      </w:pPr>
    </w:p>
    <w:p>
      <w:pPr>
        <w:pStyle w:val="78"/>
        <w:rPr>
          <w:rFonts w:ascii="宋体" w:hAnsi="宋体"/>
          <w:b w:val="0"/>
          <w:sz w:val="24"/>
          <w:szCs w:val="24"/>
        </w:rPr>
      </w:pPr>
      <w:bookmarkStart w:id="33" w:name="_Toc321925455"/>
      <w:bookmarkStart w:id="34" w:name="_Toc422638522"/>
      <w:r>
        <w:rPr>
          <w:rFonts w:hint="eastAsia" w:ascii="宋体" w:hAnsi="宋体"/>
          <w:b w:val="0"/>
          <w:sz w:val="24"/>
          <w:szCs w:val="24"/>
        </w:rPr>
        <w:t xml:space="preserve">                           年     月     日</w:t>
      </w:r>
      <w:bookmarkEnd w:id="33"/>
      <w:bookmarkEnd w:id="34"/>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附件2：保密承诺书</w:t>
      </w:r>
    </w:p>
    <w:p>
      <w:pPr>
        <w:spacing w:line="360" w:lineRule="auto"/>
        <w:jc w:val="center"/>
        <w:rPr>
          <w:rFonts w:ascii="宋体" w:hAnsi="宋体"/>
          <w:b/>
          <w:bCs/>
          <w:sz w:val="32"/>
        </w:rPr>
      </w:pPr>
      <w:r>
        <w:rPr>
          <w:rFonts w:hint="eastAsia" w:ascii="宋体" w:hAnsi="宋体"/>
          <w:b/>
          <w:bCs/>
          <w:sz w:val="32"/>
        </w:rPr>
        <w:t>保密承诺书</w:t>
      </w:r>
    </w:p>
    <w:p>
      <w:pPr>
        <w:snapToGrid w:val="0"/>
        <w:spacing w:line="360" w:lineRule="auto"/>
        <w:ind w:firstLine="480" w:firstLineChars="200"/>
        <w:rPr>
          <w:rFonts w:ascii="宋体" w:hAnsi="宋体"/>
          <w:sz w:val="24"/>
        </w:rPr>
      </w:pPr>
      <w:r>
        <w:rPr>
          <w:rFonts w:hint="eastAsia" w:ascii="宋体" w:hAnsi="宋体"/>
          <w:sz w:val="24"/>
        </w:rPr>
        <w:t>鉴于我方愿成为杭州萧山国际机场有限公司（以下简称“机场公司”）的供应商或潜在供应商候选人，为机场公司提供【】项目的外包服务。在上述业务来往过程中，机场公司可能向我方提供经营、业务、服务等有关的文件、资料、软件等信息，为维护机场公司的利益，我方就保密事宜做出如下承诺：</w:t>
      </w:r>
    </w:p>
    <w:p>
      <w:pPr>
        <w:spacing w:line="360" w:lineRule="auto"/>
        <w:rPr>
          <w:rFonts w:ascii="宋体" w:hAnsi="宋体"/>
          <w:sz w:val="24"/>
        </w:rPr>
      </w:pPr>
      <w:r>
        <w:rPr>
          <w:rFonts w:hint="eastAsia" w:ascii="宋体" w:hAnsi="宋体"/>
          <w:sz w:val="24"/>
        </w:rPr>
        <w:t>1.商业秘密</w:t>
      </w:r>
    </w:p>
    <w:p>
      <w:pPr>
        <w:adjustRightInd w:val="0"/>
        <w:snapToGrid w:val="0"/>
        <w:spacing w:line="360" w:lineRule="auto"/>
        <w:rPr>
          <w:rFonts w:ascii="宋体" w:hAnsi="宋体"/>
          <w:sz w:val="24"/>
        </w:rPr>
      </w:pPr>
      <w:r>
        <w:rPr>
          <w:rFonts w:hint="eastAsia" w:ascii="宋体" w:hAnsi="宋体"/>
          <w:sz w:val="24"/>
        </w:rPr>
        <w:t>1.1商业秘密是指机场公司（包括机场公司关联公司）一切专有、不对外公开的资料和信息。包括但不限于以下方面：</w:t>
      </w:r>
    </w:p>
    <w:p>
      <w:pPr>
        <w:adjustRightInd w:val="0"/>
        <w:snapToGrid w:val="0"/>
        <w:spacing w:line="360" w:lineRule="auto"/>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经营信息（发展规划、运营状况、客户资源、货源情报、投融资计划、开发计划、标书等）；</w:t>
      </w:r>
    </w:p>
    <w:p>
      <w:pPr>
        <w:adjustRightInd w:val="0"/>
        <w:snapToGrid w:val="0"/>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管理信息（管理方法、管理制度、员工管理、合同管理、纠纷管理等）；</w:t>
      </w:r>
    </w:p>
    <w:p>
      <w:pPr>
        <w:adjustRightInd w:val="0"/>
        <w:snapToGrid w:val="0"/>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产品及技术信息（设计及图纸、样品及服务、技术方案、质量标准、技术标准、计算机程序等）；</w:t>
      </w:r>
    </w:p>
    <w:p>
      <w:pPr>
        <w:adjustRightInd w:val="0"/>
        <w:snapToGrid w:val="0"/>
        <w:spacing w:line="360" w:lineRule="auto"/>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财务信息（财务收支、固定资产、流动资金、成本核算等）；</w:t>
      </w:r>
    </w:p>
    <w:p>
      <w:pPr>
        <w:adjustRightInd w:val="0"/>
        <w:snapToGrid w:val="0"/>
        <w:spacing w:line="360" w:lineRule="auto"/>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我方单独或机场公司（包括机场公司关联公司）和我方共同为机场公司开发、设计、生产的产品、资料及相关信息；</w:t>
      </w:r>
    </w:p>
    <w:p>
      <w:pPr>
        <w:adjustRightInd w:val="0"/>
        <w:snapToGrid w:val="0"/>
        <w:spacing w:line="360" w:lineRule="auto"/>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其他机场公司未对外公开的有关营运、计划、航班数据、标准、开发、生产、经营、质量管理控制和租赁的资料和数据等信息以及对供应商的管理文件。</w:t>
      </w:r>
    </w:p>
    <w:p>
      <w:pPr>
        <w:spacing w:line="360" w:lineRule="auto"/>
        <w:rPr>
          <w:rFonts w:ascii="宋体" w:hAnsi="宋体"/>
          <w:sz w:val="24"/>
        </w:rPr>
      </w:pPr>
      <w:r>
        <w:rPr>
          <w:rFonts w:hint="eastAsia" w:ascii="宋体" w:hAnsi="宋体"/>
          <w:sz w:val="24"/>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auto"/>
        <w:rPr>
          <w:rFonts w:ascii="宋体" w:hAnsi="宋体"/>
          <w:sz w:val="24"/>
        </w:rPr>
      </w:pPr>
      <w:r>
        <w:rPr>
          <w:rFonts w:hint="eastAsia" w:ascii="宋体" w:hAnsi="宋体"/>
          <w:sz w:val="24"/>
        </w:rPr>
        <w:t>1.3、对于上述提及的商业秘密，不能仅因为公开发表的文章或资讯</w:t>
      </w:r>
      <w:r>
        <w:rPr>
          <w:rFonts w:ascii="宋体" w:hAnsi="宋体"/>
          <w:sz w:val="24"/>
        </w:rPr>
        <w:t>中包含其内容，就认为是可对外公开的特殊情况</w:t>
      </w:r>
      <w:r>
        <w:rPr>
          <w:rFonts w:hint="eastAsia" w:ascii="宋体" w:hAnsi="宋体"/>
          <w:sz w:val="24"/>
        </w:rPr>
        <w:t>。</w:t>
      </w:r>
    </w:p>
    <w:p>
      <w:pPr>
        <w:spacing w:line="360" w:lineRule="auto"/>
        <w:rPr>
          <w:rFonts w:ascii="宋体" w:hAnsi="宋体"/>
          <w:sz w:val="24"/>
        </w:rPr>
      </w:pPr>
      <w:r>
        <w:rPr>
          <w:rFonts w:hint="eastAsia" w:ascii="宋体" w:hAnsi="宋体"/>
          <w:sz w:val="24"/>
        </w:rPr>
        <w:t>1.4、以下资料不属于本承诺所指的商业秘密：</w:t>
      </w:r>
    </w:p>
    <w:p>
      <w:pPr>
        <w:spacing w:line="360" w:lineRule="auto"/>
        <w:rPr>
          <w:rFonts w:ascii="宋体" w:hAnsi="宋体"/>
          <w:sz w:val="24"/>
        </w:rPr>
      </w:pPr>
      <w:r>
        <w:rPr>
          <w:rFonts w:hint="eastAsia" w:ascii="宋体" w:hAnsi="宋体"/>
          <w:sz w:val="24"/>
        </w:rPr>
        <w:t>（1）我方从机场公司拟获悉之前已持有的我方无需承担保密义务的机场公司有关资料(但通过其它违约或侵权行为而获得的资料除外)；</w:t>
      </w:r>
    </w:p>
    <w:p>
      <w:pPr>
        <w:spacing w:line="360" w:lineRule="auto"/>
        <w:rPr>
          <w:rFonts w:ascii="宋体" w:hAnsi="宋体"/>
          <w:sz w:val="24"/>
        </w:rPr>
      </w:pPr>
      <w:r>
        <w:rPr>
          <w:rFonts w:hint="eastAsia" w:ascii="宋体" w:hAnsi="宋体"/>
          <w:sz w:val="24"/>
        </w:rPr>
        <w:t>（2）已经公开或已成为常识性的资料，且该等公开并非因违反本承诺所致。</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w:t>
      </w:r>
      <w:r>
        <w:rPr>
          <w:rFonts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w:t>
      </w:r>
      <w:r>
        <w:rPr>
          <w:rFonts w:ascii="宋体" w:hAnsi="宋体"/>
          <w:sz w:val="24"/>
        </w:rPr>
        <w:t>1）披露、使用或者允许他人以不正当手段获取的</w:t>
      </w:r>
      <w:r>
        <w:rPr>
          <w:rFonts w:hint="eastAsia" w:ascii="宋体" w:hAnsi="宋体"/>
          <w:sz w:val="24"/>
        </w:rPr>
        <w:t>商业秘密；</w:t>
      </w:r>
    </w:p>
    <w:p>
      <w:pPr>
        <w:adjustRightInd w:val="0"/>
        <w:snapToGrid w:val="0"/>
        <w:spacing w:line="360" w:lineRule="auto"/>
        <w:rPr>
          <w:rFonts w:ascii="宋体" w:hAnsi="宋体"/>
          <w:sz w:val="24"/>
        </w:rPr>
      </w:pPr>
      <w:r>
        <w:rPr>
          <w:rFonts w:hint="eastAsia" w:ascii="宋体" w:hAnsi="宋体"/>
          <w:sz w:val="24"/>
        </w:rPr>
        <w:t>（</w:t>
      </w:r>
      <w:r>
        <w:rPr>
          <w:rFonts w:ascii="宋体" w:hAnsi="宋体"/>
          <w:sz w:val="24"/>
        </w:rPr>
        <w:t>2）为</w:t>
      </w:r>
      <w:r>
        <w:rPr>
          <w:rFonts w:hint="eastAsia" w:ascii="宋体" w:hAnsi="宋体"/>
          <w:sz w:val="24"/>
        </w:rPr>
        <w:t>机场公司</w:t>
      </w:r>
      <w:r>
        <w:rPr>
          <w:rFonts w:ascii="宋体" w:hAnsi="宋体"/>
          <w:sz w:val="24"/>
        </w:rPr>
        <w:t>以外的第三人窃取、刺探、收买、非法提供</w:t>
      </w:r>
      <w:r>
        <w:rPr>
          <w:rFonts w:hint="eastAsia" w:ascii="宋体" w:hAnsi="宋体"/>
          <w:sz w:val="24"/>
        </w:rPr>
        <w:t>商业秘密。</w:t>
      </w:r>
    </w:p>
    <w:p>
      <w:pPr>
        <w:adjustRightInd w:val="0"/>
        <w:snapToGrid w:val="0"/>
        <w:spacing w:line="360" w:lineRule="auto"/>
        <w:rPr>
          <w:rFonts w:ascii="宋体" w:hAnsi="宋体"/>
          <w:sz w:val="24"/>
        </w:rPr>
      </w:pPr>
      <w:r>
        <w:rPr>
          <w:rFonts w:hint="eastAsia" w:ascii="宋体" w:hAnsi="宋体"/>
          <w:sz w:val="24"/>
        </w:rPr>
        <w:t>（</w:t>
      </w:r>
      <w:r>
        <w:rPr>
          <w:rFonts w:ascii="宋体" w:hAnsi="宋体"/>
          <w:sz w:val="24"/>
        </w:rPr>
        <w:t>3）在电子公告系统、聊天系统、电子邮箱、论坛等计算机网络系统上传递、转发、抄送、发布、谈论和传播</w:t>
      </w:r>
      <w:r>
        <w:rPr>
          <w:rFonts w:hint="eastAsia" w:ascii="宋体" w:hAnsi="宋体"/>
          <w:sz w:val="24"/>
        </w:rPr>
        <w:t>商业秘密；</w:t>
      </w:r>
    </w:p>
    <w:p>
      <w:pPr>
        <w:adjustRightInd w:val="0"/>
        <w:snapToGrid w:val="0"/>
        <w:spacing w:line="360" w:lineRule="auto"/>
        <w:rPr>
          <w:rFonts w:ascii="宋体" w:hAnsi="宋体"/>
          <w:sz w:val="24"/>
        </w:rPr>
      </w:pPr>
      <w:r>
        <w:rPr>
          <w:rFonts w:hint="eastAsia" w:ascii="宋体" w:hAnsi="宋体"/>
          <w:sz w:val="24"/>
        </w:rPr>
        <w:t>（</w:t>
      </w:r>
      <w:r>
        <w:rPr>
          <w:rFonts w:ascii="宋体" w:hAnsi="宋体"/>
          <w:sz w:val="24"/>
        </w:rPr>
        <w:t>4）在私人交往和通信中，向亲属、朋友以及与工作无关人员泄露</w:t>
      </w:r>
      <w:r>
        <w:rPr>
          <w:rFonts w:hint="eastAsia" w:ascii="宋体" w:hAnsi="宋体"/>
          <w:sz w:val="24"/>
        </w:rPr>
        <w:t>商业秘密，或在公共场所谈论商业秘密；</w:t>
      </w:r>
      <w:r>
        <w:rPr>
          <w:rFonts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w:t>
      </w:r>
      <w:r>
        <w:rPr>
          <w:rFonts w:ascii="宋体" w:hAnsi="宋体"/>
          <w:sz w:val="24"/>
        </w:rPr>
        <w:t>5）擅自将属于</w:t>
      </w:r>
      <w:r>
        <w:rPr>
          <w:rFonts w:hint="eastAsia" w:ascii="宋体" w:hAnsi="宋体"/>
          <w:sz w:val="24"/>
        </w:rPr>
        <w:t>商业秘密的文件、资料和其他物品携带、传递、寄运出机场公司办公场所或国（境）外。</w:t>
      </w:r>
    </w:p>
    <w:p>
      <w:pPr>
        <w:adjustRightInd w:val="0"/>
        <w:snapToGrid w:val="0"/>
        <w:spacing w:line="360" w:lineRule="auto"/>
        <w:rPr>
          <w:rFonts w:ascii="宋体" w:hAnsi="宋体"/>
          <w:sz w:val="24"/>
        </w:rPr>
      </w:pPr>
      <w:r>
        <w:rPr>
          <w:rFonts w:hint="eastAsia" w:ascii="宋体" w:hAnsi="宋体"/>
          <w:sz w:val="24"/>
        </w:rPr>
        <w:t>（</w:t>
      </w:r>
      <w:r>
        <w:rPr>
          <w:rFonts w:ascii="宋体" w:hAnsi="宋体"/>
          <w:sz w:val="24"/>
        </w:rPr>
        <w:t>6）未经</w:t>
      </w:r>
      <w:r>
        <w:rPr>
          <w:rFonts w:hint="eastAsia" w:ascii="宋体" w:hAnsi="宋体"/>
          <w:sz w:val="24"/>
        </w:rPr>
        <w:t>机场公司</w:t>
      </w:r>
      <w:r>
        <w:rPr>
          <w:rFonts w:ascii="宋体" w:hAnsi="宋体"/>
          <w:sz w:val="24"/>
        </w:rPr>
        <w:t>同意就以任何方式私自保存、截留含有</w:t>
      </w:r>
      <w:r>
        <w:rPr>
          <w:rFonts w:hint="eastAsia" w:ascii="宋体" w:hAnsi="宋体"/>
          <w:sz w:val="24"/>
        </w:rPr>
        <w:t>机场公司商业秘密的任何形式资料、文件和物品的复印件、复制品、副本。</w:t>
      </w:r>
    </w:p>
    <w:p>
      <w:pPr>
        <w:adjustRightInd w:val="0"/>
        <w:snapToGrid w:val="0"/>
        <w:spacing w:line="360" w:lineRule="auto"/>
        <w:rPr>
          <w:rFonts w:ascii="宋体" w:hAnsi="宋体"/>
          <w:sz w:val="24"/>
        </w:rPr>
      </w:pPr>
      <w:r>
        <w:rPr>
          <w:rFonts w:hint="eastAsia" w:ascii="宋体" w:hAnsi="宋体"/>
          <w:sz w:val="24"/>
        </w:rPr>
        <w:t>（</w:t>
      </w:r>
      <w:r>
        <w:rPr>
          <w:rFonts w:ascii="宋体" w:hAnsi="宋体"/>
          <w:sz w:val="24"/>
        </w:rPr>
        <w:t>7）将含有</w:t>
      </w:r>
      <w:r>
        <w:rPr>
          <w:rFonts w:hint="eastAsia" w:ascii="宋体" w:hAnsi="宋体"/>
          <w:sz w:val="24"/>
        </w:rPr>
        <w:t>机场公司商业秘密的产品、技术或其他资料、信息向第三人销售、使用或以任何方式提供。</w:t>
      </w:r>
    </w:p>
    <w:p>
      <w:pPr>
        <w:adjustRightInd w:val="0"/>
        <w:snapToGrid w:val="0"/>
        <w:spacing w:line="360" w:lineRule="auto"/>
        <w:rPr>
          <w:rFonts w:ascii="宋体" w:hAnsi="宋体"/>
          <w:sz w:val="24"/>
        </w:rPr>
      </w:pPr>
    </w:p>
    <w:p>
      <w:pPr>
        <w:spacing w:line="360" w:lineRule="auto"/>
        <w:rPr>
          <w:rFonts w:ascii="宋体" w:hAnsi="宋体"/>
          <w:sz w:val="24"/>
        </w:rPr>
      </w:pPr>
      <w:r>
        <w:rPr>
          <w:rFonts w:hint="eastAsia" w:ascii="宋体" w:hAnsi="宋体"/>
          <w:sz w:val="24"/>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6、</w:t>
      </w:r>
      <w:r>
        <w:rPr>
          <w:rFonts w:ascii="宋体" w:hAnsi="宋体"/>
          <w:sz w:val="24"/>
        </w:rPr>
        <w:t>我方发生上述违约行为时，</w:t>
      </w:r>
      <w:r>
        <w:rPr>
          <w:rFonts w:hint="eastAsia" w:ascii="宋体" w:hAnsi="宋体"/>
          <w:sz w:val="24"/>
        </w:rPr>
        <w:t>机场公司（包括机场公司关联公司）有权要求我方立即停止侵权和进一步的对外泄露或滥用，并要求我方采取其他合理的补救措施</w:t>
      </w:r>
      <w:r>
        <w:rPr>
          <w:rFonts w:ascii="宋体" w:hAnsi="宋体"/>
          <w:sz w:val="24"/>
        </w:rPr>
        <w:t>，</w:t>
      </w:r>
      <w:r>
        <w:rPr>
          <w:rFonts w:hint="eastAsia" w:ascii="宋体" w:hAnsi="宋体"/>
          <w:sz w:val="24"/>
        </w:rPr>
        <w:t>并有权终止甲乙双方正在执行的其他合同，而机场公司（包括机场公司关联公司）无需对此承担任何责任。</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7、我方已理解和承认，任何违反本承诺的对外泄露或擅自使用商业秘密，将对机场公司（包括机场公司关联公司）系统造成很难估计的、无法弥补的损害。该损失包括但不限于：（</w:t>
      </w:r>
      <w:r>
        <w:rPr>
          <w:rFonts w:ascii="宋体" w:hAnsi="宋体"/>
          <w:sz w:val="24"/>
        </w:rPr>
        <w:t>1）因</w:t>
      </w:r>
      <w:r>
        <w:rPr>
          <w:rFonts w:hint="eastAsia" w:ascii="宋体" w:hAnsi="宋体"/>
          <w:sz w:val="24"/>
        </w:rPr>
        <w:t>我方侵权行为造成的机场公司利益减少，该等利益包括直接利益损失（指销量、利润减少及开发费用损失）与间接利益损失（指无形资产的价值减少）；（</w:t>
      </w:r>
      <w:r>
        <w:rPr>
          <w:rFonts w:ascii="宋体" w:hAnsi="宋体"/>
          <w:sz w:val="24"/>
        </w:rPr>
        <w:t>2）因我方侵权</w:t>
      </w:r>
      <w:r>
        <w:rPr>
          <w:rFonts w:hint="eastAsia" w:ascii="宋体" w:hAnsi="宋体"/>
          <w:sz w:val="24"/>
        </w:rPr>
        <w:t>行为导致机场公司调查、维权等所花费的支出（包括但不限于差旅费、交通费、公证费、鉴定费、通讯费、律师费等）。</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8、违约责任</w:t>
      </w:r>
    </w:p>
    <w:p>
      <w:pPr>
        <w:adjustRightInd w:val="0"/>
        <w:snapToGrid w:val="0"/>
        <w:spacing w:line="360" w:lineRule="auto"/>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因我方违反保密义务的行为造成机场公司的一切损失，我方应当全部予以赔偿。</w:t>
      </w:r>
    </w:p>
    <w:p>
      <w:pPr>
        <w:adjustRightInd w:val="0"/>
        <w:snapToGrid w:val="0"/>
        <w:spacing w:line="360" w:lineRule="auto"/>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如我方违反本承诺书下保密义务，应当承担违约责任，除赔偿损失外，还应依据合同向机场公司支付相应的违约金；</w:t>
      </w:r>
    </w:p>
    <w:p>
      <w:pPr>
        <w:adjustRightInd w:val="0"/>
        <w:snapToGrid w:val="0"/>
        <w:spacing w:line="360" w:lineRule="auto"/>
        <w:rPr>
          <w:rFonts w:ascii="宋体" w:hAnsi="宋体"/>
          <w:sz w:val="24"/>
        </w:rPr>
      </w:pPr>
      <w:r>
        <w:rPr>
          <w:rFonts w:hint="eastAsia" w:ascii="宋体" w:hAnsi="宋体"/>
          <w:sz w:val="24"/>
        </w:rPr>
        <w:t>9、本承诺书适用中华人民共和国法律，如因履行本承诺书发生争议，则双方均有权向机场公司所在地法院提起诉讼。</w:t>
      </w:r>
    </w:p>
    <w:p>
      <w:pPr>
        <w:adjustRightInd w:val="0"/>
        <w:snapToGrid w:val="0"/>
        <w:spacing w:line="360" w:lineRule="auto"/>
        <w:rPr>
          <w:rFonts w:ascii="宋体" w:hAnsi="宋体"/>
          <w:sz w:val="16"/>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供应商(盖章):</w:t>
      </w:r>
    </w:p>
    <w:p>
      <w:pPr>
        <w:spacing w:line="360" w:lineRule="auto"/>
        <w:jc w:val="center"/>
        <w:rPr>
          <w:rFonts w:ascii="宋体" w:hAnsi="宋体"/>
          <w:sz w:val="24"/>
        </w:rPr>
      </w:pPr>
      <w:r>
        <w:rPr>
          <w:rFonts w:hint="eastAsia" w:ascii="宋体" w:hAnsi="宋体"/>
          <w:sz w:val="24"/>
        </w:rPr>
        <w:t>法定代表人或授权代表：</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rPr>
          <w:rFonts w:ascii="宋体" w:hAnsi="宋体"/>
          <w:sz w:val="24"/>
        </w:rPr>
      </w:pPr>
      <w:r>
        <w:rPr>
          <w:rFonts w:hint="eastAsia" w:ascii="宋体" w:hAnsi="宋体"/>
          <w:sz w:val="24"/>
        </w:rPr>
        <w:t xml:space="preserve">                       电话</w:t>
      </w:r>
      <w:r>
        <w:rPr>
          <w:rFonts w:ascii="宋体" w:hAnsi="宋体"/>
          <w:sz w:val="24"/>
        </w:rPr>
        <w:t>/传真：</w:t>
      </w:r>
    </w:p>
    <w:p>
      <w:pPr>
        <w:spacing w:line="360" w:lineRule="auto"/>
        <w:jc w:val="center"/>
        <w:rPr>
          <w:rFonts w:ascii="宋体" w:hAnsi="宋体"/>
          <w:sz w:val="24"/>
        </w:rPr>
      </w:pPr>
    </w:p>
    <w:p>
      <w:pPr>
        <w:spacing w:line="360" w:lineRule="auto"/>
        <w:rPr>
          <w:rFonts w:ascii="宋体" w:hAnsi="宋体"/>
          <w:sz w:val="24"/>
        </w:rPr>
      </w:pPr>
      <w:r>
        <w:rPr>
          <w:rFonts w:hint="eastAsia" w:ascii="宋体" w:hAnsi="宋体"/>
          <w:sz w:val="24"/>
        </w:rPr>
        <w:t xml:space="preserve">                       地址：</w:t>
      </w:r>
    </w:p>
    <w:p>
      <w:pPr>
        <w:spacing w:line="360" w:lineRule="auto"/>
        <w:rPr>
          <w:rFonts w:ascii="宋体" w:hAnsi="宋体"/>
          <w:sz w:val="24"/>
        </w:rPr>
      </w:pPr>
    </w:p>
    <w:p>
      <w:pPr>
        <w:spacing w:line="360" w:lineRule="auto"/>
        <w:rPr>
          <w:rFonts w:ascii="宋体" w:hAnsi="宋体"/>
          <w:sz w:val="24"/>
        </w:rPr>
      </w:pPr>
    </w:p>
    <w:p>
      <w:pPr>
        <w:snapToGrid w:val="0"/>
        <w:spacing w:line="360" w:lineRule="auto"/>
        <w:jc w:val="center"/>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41"/>
        <w:spacing w:line="560" w:lineRule="exact"/>
        <w:ind w:right="960" w:firstLine="480" w:firstLineChars="200"/>
        <w:rPr>
          <w:rFonts w:hAnsi="宋体"/>
          <w:sz w:val="24"/>
          <w:szCs w:val="24"/>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sectPr>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rPr>
          <w:b w:val="0"/>
          <w:bCs w:val="0"/>
        </w:rPr>
      </w:pPr>
      <w:r>
        <w:rPr>
          <w:rFonts w:ascii="宋体" w:hAnsi="宋体" w:cs="宋体"/>
          <w:szCs w:val="21"/>
        </w:rPr>
        <w:br w:type="page"/>
      </w:r>
      <w:bookmarkStart w:id="35" w:name="_Toc19698501"/>
      <w:r>
        <w:rPr>
          <w:rFonts w:hint="eastAsia"/>
          <w:b w:val="0"/>
          <w:bCs w:val="0"/>
        </w:rPr>
        <w:t>第五章</w:t>
      </w:r>
      <w:r>
        <w:rPr>
          <w:b w:val="0"/>
          <w:bCs w:val="0"/>
        </w:rPr>
        <w:t xml:space="preserve">  </w:t>
      </w:r>
      <w:r>
        <w:rPr>
          <w:rFonts w:hint="eastAsia"/>
          <w:b w:val="0"/>
          <w:bCs w:val="0"/>
        </w:rPr>
        <w:t>用户需求书</w:t>
      </w:r>
      <w:bookmarkEnd w:id="35"/>
    </w:p>
    <w:p>
      <w:pPr>
        <w:pStyle w:val="2"/>
        <w:spacing w:line="564" w:lineRule="exact"/>
        <w:ind w:right="57"/>
        <w:jc w:val="center"/>
        <w:sectPr>
          <w:pgSz w:w="12240" w:h="15840"/>
          <w:pgMar w:top="1400" w:right="1680" w:bottom="1120" w:left="1580" w:header="0" w:footer="921" w:gutter="0"/>
          <w:cols w:space="720" w:num="1"/>
        </w:sectPr>
      </w:pPr>
    </w:p>
    <w:p>
      <w:pPr>
        <w:spacing w:before="1"/>
        <w:jc w:val="center"/>
        <w:rPr>
          <w:rStyle w:val="95"/>
          <w:sz w:val="40"/>
          <w:szCs w:val="40"/>
        </w:rPr>
      </w:pPr>
      <w:bookmarkStart w:id="36" w:name="_Toc19698502"/>
      <w:r>
        <w:rPr>
          <w:rStyle w:val="95"/>
          <w:rFonts w:hint="eastAsia"/>
          <w:sz w:val="40"/>
          <w:szCs w:val="40"/>
        </w:rPr>
        <w:t>用户需求书</w:t>
      </w:r>
      <w:bookmarkEnd w:id="36"/>
    </w:p>
    <w:p>
      <w:pPr>
        <w:spacing w:before="1"/>
        <w:jc w:val="center"/>
        <w:rPr>
          <w:rStyle w:val="95"/>
          <w:sz w:val="40"/>
          <w:szCs w:val="40"/>
        </w:rPr>
      </w:pP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招标人应尽可能清晰准确地提出服务</w:t>
      </w:r>
      <w:r>
        <w:rPr>
          <w:rFonts w:ascii="宋体" w:hAnsi="宋体" w:cs="宋体"/>
          <w:sz w:val="22"/>
          <w:szCs w:val="22"/>
        </w:rPr>
        <w:t>技术标准</w:t>
      </w:r>
      <w:r>
        <w:rPr>
          <w:rFonts w:hint="eastAsia" w:ascii="宋体" w:hAnsi="宋体" w:cs="宋体"/>
          <w:sz w:val="22"/>
          <w:szCs w:val="22"/>
        </w:rPr>
        <w:t>的需求，并对所要求提供的</w:t>
      </w:r>
      <w:r>
        <w:rPr>
          <w:rFonts w:hint="eastAsia" w:ascii="宋体" w:hAnsi="宋体" w:cs="宋体"/>
          <w:spacing w:val="-1"/>
          <w:sz w:val="22"/>
          <w:szCs w:val="22"/>
        </w:rPr>
        <w:t>服务期、服务地点、技术标准指标、检验考核要求、技术服务和质保期服务要求等作出说明。鉴于服务技术要求是合同文件的组成文件之一，指代主体名称宜采用甲方和乙方分别表示</w:t>
      </w:r>
      <w:r>
        <w:rPr>
          <w:rFonts w:hint="eastAsia" w:ascii="宋体" w:hAnsi="宋体" w:cs="宋体"/>
          <w:sz w:val="22"/>
          <w:szCs w:val="22"/>
        </w:rPr>
        <w:t>招标人和投标人或中标人。</w:t>
      </w:r>
    </w:p>
    <w:p>
      <w:pPr>
        <w:pStyle w:val="5"/>
        <w:spacing w:before="160" w:after="160" w:line="360" w:lineRule="exact"/>
        <w:ind w:firstLine="281" w:firstLineChars="100"/>
        <w:jc w:val="left"/>
        <w:rPr>
          <w:rFonts w:ascii="宋体" w:hAnsi="宋体" w:eastAsia="宋体" w:cs="宋体"/>
          <w:sz w:val="22"/>
          <w:szCs w:val="22"/>
        </w:rPr>
      </w:pPr>
      <w:bookmarkStart w:id="37" w:name="_bookmark148"/>
      <w:bookmarkEnd w:id="37"/>
      <w:r>
        <w:t>一、项目概况及总体要求</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招标人可根据需要对项目的概况进行介绍，以使投标人更清晰地了解服务的总体要求和相关信息。</w:t>
      </w:r>
    </w:p>
    <w:p>
      <w:pPr>
        <w:pStyle w:val="5"/>
        <w:spacing w:before="160" w:after="160" w:line="360" w:lineRule="exact"/>
        <w:ind w:firstLine="281" w:firstLineChars="100"/>
        <w:jc w:val="left"/>
        <w:rPr>
          <w:rFonts w:ascii="宋体" w:hAnsi="宋体" w:eastAsia="宋体" w:cs="宋体"/>
          <w:sz w:val="23"/>
          <w:szCs w:val="23"/>
        </w:rPr>
      </w:pPr>
      <w:bookmarkStart w:id="38" w:name="_bookmark149"/>
      <w:bookmarkEnd w:id="38"/>
      <w:r>
        <w:t>二、</w:t>
      </w:r>
      <w:r>
        <w:rPr>
          <w:rFonts w:hint="eastAsia"/>
        </w:rPr>
        <w:t>服务</w:t>
      </w:r>
      <w:r>
        <w:t>需求</w:t>
      </w:r>
    </w:p>
    <w:p>
      <w:pPr>
        <w:pStyle w:val="16"/>
        <w:spacing w:after="0" w:line="360" w:lineRule="exact"/>
        <w:ind w:firstLine="438" w:firstLineChars="200"/>
        <w:rPr>
          <w:rFonts w:ascii="宋体" w:hAnsi="宋体" w:cs="宋体"/>
          <w:spacing w:val="-1"/>
          <w:sz w:val="22"/>
          <w:szCs w:val="22"/>
        </w:rPr>
      </w:pPr>
      <w:r>
        <w:rPr>
          <w:rFonts w:hint="eastAsia" w:ascii="宋体" w:hAnsi="宋体" w:cs="宋体"/>
          <w:spacing w:val="-1"/>
          <w:sz w:val="22"/>
          <w:szCs w:val="22"/>
        </w:rPr>
        <w:t>围界除草：根据</w:t>
      </w:r>
      <w:r>
        <w:rPr>
          <w:rFonts w:hint="eastAsia" w:ascii="宋体" w:hAnsi="宋体" w:cs="宋体"/>
          <w:sz w:val="22"/>
          <w:szCs w:val="22"/>
        </w:rPr>
        <w:t>招标人</w:t>
      </w:r>
      <w:r>
        <w:rPr>
          <w:rFonts w:hint="eastAsia" w:ascii="宋体" w:hAnsi="宋体" w:cs="宋体"/>
          <w:spacing w:val="-1"/>
          <w:sz w:val="22"/>
          <w:szCs w:val="22"/>
        </w:rPr>
        <w:t>提出的要求，投标人对杭州萧山国际机场二期飞行区围界外围杂草、昆虫的种类和数量进行调研，提出科学、规范的防治措施，据此开展除草、灭虫（驱鸟）工作，有效降低飞行区昆虫种类和数量，切断鸟类食物链，从而达到防止鸟击航空器的目的。</w:t>
      </w:r>
    </w:p>
    <w:p>
      <w:pPr>
        <w:pStyle w:val="16"/>
        <w:spacing w:after="0" w:line="360" w:lineRule="exact"/>
        <w:ind w:firstLine="438" w:firstLineChars="200"/>
        <w:rPr>
          <w:rFonts w:ascii="宋体" w:hAnsi="宋体" w:cs="宋体"/>
          <w:spacing w:val="-1"/>
          <w:sz w:val="22"/>
          <w:szCs w:val="22"/>
        </w:rPr>
      </w:pPr>
      <w:r>
        <w:rPr>
          <w:rFonts w:hint="eastAsia" w:ascii="宋体" w:hAnsi="宋体" w:cs="宋体"/>
          <w:spacing w:val="-1"/>
          <w:sz w:val="22"/>
          <w:szCs w:val="22"/>
        </w:rPr>
        <w:t>河道打捞：对场区段现有面积94009㎡的河道巡查清理业务外包，内容涵盖漂浮物打捞、河堤杂草清理、垂钓人员的驱散教育、渔网地笼的收缴清理。</w:t>
      </w:r>
    </w:p>
    <w:p>
      <w:pPr>
        <w:pStyle w:val="5"/>
        <w:spacing w:before="160" w:after="160" w:line="360" w:lineRule="exact"/>
        <w:ind w:firstLine="281" w:firstLineChars="100"/>
        <w:jc w:val="left"/>
      </w:pPr>
      <w:bookmarkStart w:id="39" w:name="_bookmark150"/>
      <w:bookmarkEnd w:id="39"/>
      <w:r>
        <w:t>三、技术</w:t>
      </w:r>
      <w:r>
        <w:rPr>
          <w:rFonts w:hint="eastAsia"/>
        </w:rPr>
        <w:t>标准</w:t>
      </w:r>
      <w:r>
        <w:t>指标</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招标人应编制详细的技术标准指标并考虑以下因素：</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1. 技术标准指标构成评标委员会评价投标文件技术响应性的标准。因此，定义明确的技术标准指标有助于投标人编制响应性的投标文件，也有助于评标委员会审查、评审和比较投标文件。</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2.技术标准指标应具有足够的广泛性，以免在提供服务时对普遍使用的技术造成限制。</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3. 招标文件中规定的技术标准不得有限制性，应尽可能地采用国家标准。法律法规对设备安全性有特殊要求的，应当符合有关产品质量的强制性国家标准、行业标准。</w:t>
      </w:r>
    </w:p>
    <w:p>
      <w:pPr>
        <w:pStyle w:val="16"/>
        <w:spacing w:after="0" w:line="360" w:lineRule="exact"/>
        <w:ind w:firstLine="440" w:firstLineChars="200"/>
        <w:rPr>
          <w:rFonts w:ascii="宋体" w:hAnsi="宋体" w:cs="宋体"/>
          <w:sz w:val="22"/>
          <w:szCs w:val="22"/>
        </w:rPr>
        <w:sectPr>
          <w:pgSz w:w="12240" w:h="15840"/>
          <w:pgMar w:top="1400" w:right="1680" w:bottom="1120" w:left="1580" w:header="0" w:footer="921" w:gutter="0"/>
          <w:cols w:space="720" w:num="1"/>
        </w:sectPr>
      </w:pPr>
      <w:r>
        <w:rPr>
          <w:rFonts w:hint="eastAsia" w:ascii="宋体" w:hAnsi="宋体" w:cs="宋体"/>
          <w:sz w:val="22"/>
          <w:szCs w:val="22"/>
        </w:rPr>
        <w:t>4.技术标准指标不得限定或者指定特定的专利、商标、品牌、原产地或者供应商，不得含有倾向或者排斥投标人的其他内容。在引用不可能避免时，该引用后应注明“或相当于”的字样。</w:t>
      </w:r>
    </w:p>
    <w:p>
      <w:pPr>
        <w:pStyle w:val="5"/>
        <w:spacing w:before="160" w:after="160" w:line="360" w:lineRule="exact"/>
        <w:ind w:firstLine="281" w:firstLineChars="100"/>
        <w:jc w:val="left"/>
      </w:pPr>
      <w:bookmarkStart w:id="40" w:name="_bookmark151"/>
      <w:bookmarkEnd w:id="40"/>
      <w:r>
        <w:t>四、检验考核要求</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招标人应对合同服务在考核中应达到的技术性能考核指标进行规定，并可根据合同服务的实际情况，规定可以接受的合同服务的最低技术性能考核指标。</w:t>
      </w:r>
    </w:p>
    <w:p>
      <w:pPr>
        <w:pStyle w:val="5"/>
        <w:spacing w:before="160" w:after="160" w:line="360" w:lineRule="exact"/>
        <w:ind w:firstLine="281" w:firstLineChars="100"/>
        <w:jc w:val="left"/>
      </w:pPr>
      <w:bookmarkStart w:id="41" w:name="_bookmark152"/>
      <w:bookmarkEnd w:id="41"/>
      <w:r>
        <w:t>五、技术服务和质保期服务要求</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（一）行区围界外围施工作业条件</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中标人进入萧山国际机场二期飞行区围界外围的作业区域、作业时间段均以招标人指令为准。</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（二）萧山国际机场二期飞行区围界外围作业要求</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1．派遣到机场的管理人员、作业人员应当完成培训教育，并遵守机场的规章制度。</w:t>
      </w:r>
    </w:p>
    <w:p>
      <w:pPr>
        <w:pStyle w:val="16"/>
        <w:spacing w:after="0" w:line="360" w:lineRule="exact"/>
        <w:ind w:firstLine="440" w:firstLineChars="200"/>
        <w:rPr>
          <w:rFonts w:ascii="宋体" w:hAnsi="宋体" w:cs="宋体"/>
          <w:sz w:val="22"/>
          <w:szCs w:val="22"/>
        </w:rPr>
      </w:pPr>
      <w:r>
        <w:rPr>
          <w:rFonts w:ascii="宋体" w:hAnsi="宋体" w:cs="宋体"/>
          <w:sz w:val="22"/>
          <w:szCs w:val="22"/>
        </w:rPr>
        <w:t>2.</w:t>
      </w:r>
      <w:r>
        <w:rPr>
          <w:rFonts w:hint="eastAsia" w:ascii="宋体" w:hAnsi="宋体" w:cs="宋体"/>
          <w:sz w:val="22"/>
          <w:szCs w:val="22"/>
        </w:rPr>
        <w:t>车辆、除草、灭虫设备等设备应配备齐全完好，保证作业需求和安全。</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3．设置专职的现场安全员，配备必备通讯工具，服从招标人项目代表或运行监管人员的指挥。</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4．作业结束后，中标人应即时清理现场，做到“工完场清”，保证作业区域的清洁、无遗留物，确保场地符合机场要求。</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（三）昆虫及土壤动物控制标准</w:t>
      </w:r>
    </w:p>
    <w:p>
      <w:pPr>
        <w:pStyle w:val="16"/>
        <w:spacing w:after="0" w:line="360" w:lineRule="exact"/>
        <w:ind w:firstLine="440" w:firstLineChars="200"/>
        <w:rPr>
          <w:rFonts w:ascii="宋体" w:hAnsi="宋体" w:cs="宋体"/>
          <w:sz w:val="22"/>
          <w:szCs w:val="22"/>
        </w:rPr>
      </w:pPr>
      <w:r>
        <w:rPr>
          <w:rFonts w:ascii="宋体" w:hAnsi="宋体" w:cs="宋体"/>
          <w:sz w:val="22"/>
          <w:szCs w:val="22"/>
        </w:rPr>
        <w:t>1.</w:t>
      </w:r>
      <w:r>
        <w:rPr>
          <w:rFonts w:hint="eastAsia" w:ascii="宋体" w:hAnsi="宋体" w:cs="宋体"/>
          <w:sz w:val="22"/>
          <w:szCs w:val="22"/>
        </w:rPr>
        <w:t>重点监测种类：蝗虫、蚯蚓、蚱蜢、金龟甲、蝼蛄、蜗牛、蛴螬及其它吸引鸟类的昆虫和土壤动物。</w:t>
      </w:r>
    </w:p>
    <w:p>
      <w:pPr>
        <w:pStyle w:val="16"/>
        <w:spacing w:after="0" w:line="360" w:lineRule="exact"/>
        <w:ind w:firstLine="440" w:firstLineChars="200"/>
        <w:rPr>
          <w:rFonts w:ascii="宋体" w:hAnsi="宋体" w:cs="宋体"/>
          <w:sz w:val="22"/>
          <w:szCs w:val="22"/>
        </w:rPr>
      </w:pPr>
      <w:r>
        <w:rPr>
          <w:rFonts w:ascii="宋体" w:hAnsi="宋体" w:cs="宋体"/>
          <w:sz w:val="22"/>
          <w:szCs w:val="22"/>
        </w:rPr>
        <w:t>2.</w:t>
      </w:r>
      <w:r>
        <w:rPr>
          <w:rFonts w:hint="eastAsia" w:ascii="宋体" w:hAnsi="宋体" w:cs="宋体"/>
          <w:sz w:val="22"/>
          <w:szCs w:val="22"/>
        </w:rPr>
        <w:t>虫口密度抽查办法：</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（1）土壤分层取样法：统计土壤昆虫的数量。</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（2）网捕法：统计地表活动的昆虫（会飞善跳）数量</w:t>
      </w:r>
    </w:p>
    <w:p>
      <w:pPr>
        <w:pStyle w:val="16"/>
        <w:spacing w:after="0" w:line="360" w:lineRule="exact"/>
        <w:ind w:firstLine="440" w:firstLineChars="200"/>
        <w:rPr>
          <w:rFonts w:ascii="宋体" w:hAnsi="宋体" w:cs="宋体"/>
          <w:sz w:val="22"/>
          <w:szCs w:val="22"/>
        </w:rPr>
      </w:pPr>
      <w:r>
        <w:rPr>
          <w:rFonts w:ascii="宋体" w:hAnsi="宋体" w:cs="宋体"/>
          <w:sz w:val="22"/>
          <w:szCs w:val="22"/>
        </w:rPr>
        <w:t>3.</w:t>
      </w:r>
      <w:r>
        <w:rPr>
          <w:rFonts w:hint="eastAsia" w:ascii="宋体" w:hAnsi="宋体" w:cs="宋体"/>
          <w:sz w:val="22"/>
          <w:szCs w:val="22"/>
        </w:rPr>
        <w:t>评估方法和标准</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在该区域抽样调查，分别统计主要昆虫的虫口密度，判断昆虫及土壤昆虫活动数量是否满足以下标准。</w:t>
      </w:r>
    </w:p>
    <w:tbl>
      <w:tblPr>
        <w:tblStyle w:val="89"/>
        <w:tblW w:w="70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7"/>
        <w:gridCol w:w="2406"/>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jc w:val="center"/>
        </w:trPr>
        <w:tc>
          <w:tcPr>
            <w:tcW w:w="2097" w:type="dxa"/>
            <w:vAlign w:val="center"/>
          </w:tcPr>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昆虫评估项目</w:t>
            </w:r>
          </w:p>
        </w:tc>
        <w:tc>
          <w:tcPr>
            <w:tcW w:w="2406" w:type="dxa"/>
            <w:vAlign w:val="center"/>
          </w:tcPr>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评估指标</w:t>
            </w:r>
          </w:p>
        </w:tc>
        <w:tc>
          <w:tcPr>
            <w:tcW w:w="2551" w:type="dxa"/>
            <w:vAlign w:val="center"/>
          </w:tcPr>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评估等级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jc w:val="center"/>
        </w:trPr>
        <w:tc>
          <w:tcPr>
            <w:tcW w:w="2097" w:type="dxa"/>
            <w:vMerge w:val="restart"/>
            <w:vAlign w:val="center"/>
          </w:tcPr>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虫口密度</w:t>
            </w:r>
          </w:p>
        </w:tc>
        <w:tc>
          <w:tcPr>
            <w:tcW w:w="2406" w:type="dxa"/>
            <w:vAlign w:val="center"/>
          </w:tcPr>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&lt; 2只/m2</w:t>
            </w:r>
          </w:p>
        </w:tc>
        <w:tc>
          <w:tcPr>
            <w:tcW w:w="2551" w:type="dxa"/>
            <w:vAlign w:val="center"/>
          </w:tcPr>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jc w:val="center"/>
        </w:trPr>
        <w:tc>
          <w:tcPr>
            <w:tcW w:w="2097" w:type="dxa"/>
            <w:vMerge w:val="continue"/>
          </w:tcPr>
          <w:p>
            <w:pPr>
              <w:adjustRightInd w:val="0"/>
              <w:snapToGrid w:val="0"/>
              <w:spacing w:line="360" w:lineRule="exact"/>
              <w:ind w:firstLine="440" w:firstLineChars="200"/>
              <w:rPr>
                <w:rFonts w:cs="Calibri" w:asciiTheme="minorEastAsia" w:hAnsiTheme="minorEastAsia" w:eastAsiaTheme="minorEastAsia"/>
                <w:color w:val="000000"/>
                <w:sz w:val="22"/>
              </w:rPr>
            </w:pPr>
          </w:p>
        </w:tc>
        <w:tc>
          <w:tcPr>
            <w:tcW w:w="2406" w:type="dxa"/>
            <w:vAlign w:val="center"/>
          </w:tcPr>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2-5只/m2</w:t>
            </w:r>
          </w:p>
        </w:tc>
        <w:tc>
          <w:tcPr>
            <w:tcW w:w="2551" w:type="dxa"/>
            <w:vAlign w:val="center"/>
          </w:tcPr>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jc w:val="center"/>
        </w:trPr>
        <w:tc>
          <w:tcPr>
            <w:tcW w:w="2097" w:type="dxa"/>
            <w:vMerge w:val="continue"/>
          </w:tcPr>
          <w:p>
            <w:pPr>
              <w:adjustRightInd w:val="0"/>
              <w:snapToGrid w:val="0"/>
              <w:spacing w:line="360" w:lineRule="exact"/>
              <w:ind w:firstLine="440" w:firstLineChars="200"/>
              <w:rPr>
                <w:rFonts w:cs="Calibri" w:asciiTheme="minorEastAsia" w:hAnsiTheme="minorEastAsia" w:eastAsiaTheme="minorEastAsia"/>
                <w:color w:val="000000"/>
                <w:sz w:val="22"/>
              </w:rPr>
            </w:pPr>
          </w:p>
        </w:tc>
        <w:tc>
          <w:tcPr>
            <w:tcW w:w="2406" w:type="dxa"/>
            <w:vAlign w:val="center"/>
          </w:tcPr>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5-10只/m2</w:t>
            </w:r>
          </w:p>
        </w:tc>
        <w:tc>
          <w:tcPr>
            <w:tcW w:w="2551" w:type="dxa"/>
            <w:vAlign w:val="center"/>
          </w:tcPr>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jc w:val="center"/>
        </w:trPr>
        <w:tc>
          <w:tcPr>
            <w:tcW w:w="2097" w:type="dxa"/>
            <w:vMerge w:val="continue"/>
          </w:tcPr>
          <w:p>
            <w:pPr>
              <w:adjustRightInd w:val="0"/>
              <w:snapToGrid w:val="0"/>
              <w:spacing w:line="360" w:lineRule="exact"/>
              <w:ind w:firstLine="440" w:firstLineChars="200"/>
              <w:rPr>
                <w:rFonts w:cs="Calibri" w:asciiTheme="minorEastAsia" w:hAnsiTheme="minorEastAsia" w:eastAsiaTheme="minorEastAsia"/>
                <w:color w:val="000000"/>
                <w:sz w:val="22"/>
              </w:rPr>
            </w:pPr>
          </w:p>
        </w:tc>
        <w:tc>
          <w:tcPr>
            <w:tcW w:w="2406" w:type="dxa"/>
            <w:vAlign w:val="center"/>
          </w:tcPr>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&gt;10只/m2</w:t>
            </w:r>
          </w:p>
        </w:tc>
        <w:tc>
          <w:tcPr>
            <w:tcW w:w="2551" w:type="dxa"/>
            <w:vAlign w:val="center"/>
          </w:tcPr>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极差</w:t>
            </w:r>
          </w:p>
        </w:tc>
      </w:tr>
    </w:tbl>
    <w:p>
      <w:pPr>
        <w:pStyle w:val="16"/>
        <w:spacing w:after="0" w:line="360" w:lineRule="exact"/>
        <w:ind w:firstLine="440" w:firstLineChars="200"/>
        <w:rPr>
          <w:rFonts w:ascii="宋体" w:hAnsi="宋体" w:cs="宋体"/>
          <w:sz w:val="22"/>
          <w:szCs w:val="22"/>
        </w:rPr>
      </w:pPr>
      <w:r>
        <w:rPr>
          <w:rFonts w:ascii="宋体" w:hAnsi="宋体" w:cs="宋体"/>
          <w:sz w:val="22"/>
          <w:szCs w:val="22"/>
        </w:rPr>
        <w:t>4</w:t>
      </w:r>
      <w:r>
        <w:rPr>
          <w:rFonts w:hint="eastAsia" w:ascii="宋体" w:hAnsi="宋体" w:cs="宋体"/>
          <w:sz w:val="22"/>
          <w:szCs w:val="22"/>
        </w:rPr>
        <w:t>.杂草控制标准：</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（1）重点监测草种：芦苇、白花三叶草、一年蓬、白茅、加拿大一枝黄花、田菁等植株高、易结籽的小灌木和草本植物。</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2）考虑到萧山国际机场二期飞行区围界外围土面区不平整，而且存在低洼积水区，利用拖拉机开展全面割草存在一定困难，所以可以选择喷洒除草剂为主、割草为辅开展除草作业。芦苇、加拿大一枝黄花等植株较高的植物在开花前必须喷洒除草剂，以控制植株的高度。</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（3）除草标准：除草（杂草枯萎）面积必须多于占地面积的85 %，未枯萎或新生杂草的平均草高不得高于30 cm。其中围界外围10米范围内需勤割，杂草高度不得高于20cm，且割除杂草需于离场前清理完毕。</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（4）枯草处理：喷洒除草剂或割草作业完成后，应于当天完成枯草及碎草的清除工作，避免因草类腐烂变质而导致的昆虫滋生，从而吸引鸟类觅食。</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（四）作业管理</w:t>
      </w:r>
    </w:p>
    <w:p>
      <w:pPr>
        <w:pStyle w:val="16"/>
        <w:spacing w:after="0" w:line="360" w:lineRule="exact"/>
        <w:ind w:firstLine="440" w:firstLineChars="200"/>
        <w:rPr>
          <w:rFonts w:ascii="宋体" w:hAnsi="宋体" w:cs="宋体"/>
          <w:sz w:val="22"/>
          <w:szCs w:val="22"/>
        </w:rPr>
      </w:pPr>
      <w:r>
        <w:rPr>
          <w:rFonts w:ascii="宋体" w:hAnsi="宋体" w:cs="宋体"/>
          <w:sz w:val="22"/>
          <w:szCs w:val="22"/>
        </w:rPr>
        <w:t>1.</w:t>
      </w:r>
      <w:r>
        <w:rPr>
          <w:rFonts w:hint="eastAsia" w:ascii="宋体" w:hAnsi="宋体" w:cs="宋体"/>
          <w:sz w:val="22"/>
          <w:szCs w:val="22"/>
        </w:rPr>
        <w:t>中标人必须严格按照由招标人确认的方案进行作业，每次作业实施区域范围以招标人指定的区域为准。</w:t>
      </w:r>
    </w:p>
    <w:p>
      <w:pPr>
        <w:pStyle w:val="16"/>
        <w:spacing w:after="0" w:line="360" w:lineRule="exact"/>
        <w:ind w:firstLine="440" w:firstLineChars="200"/>
        <w:rPr>
          <w:rFonts w:ascii="宋体" w:hAnsi="宋体" w:cs="宋体"/>
          <w:sz w:val="22"/>
          <w:szCs w:val="22"/>
        </w:rPr>
      </w:pPr>
      <w:r>
        <w:rPr>
          <w:rFonts w:ascii="宋体" w:hAnsi="宋体" w:cs="宋体"/>
          <w:sz w:val="22"/>
          <w:szCs w:val="22"/>
        </w:rPr>
        <w:t>2</w:t>
      </w:r>
      <w:r>
        <w:rPr>
          <w:rFonts w:hint="eastAsia" w:ascii="宋体" w:hAnsi="宋体" w:cs="宋体"/>
          <w:sz w:val="22"/>
          <w:szCs w:val="22"/>
        </w:rPr>
        <w:t>.除草、灭虫的间隔时间频率，由甲方根据气候、草情、虫情、鸟情确定，每月对指定的除草、灭虫区域进行除草，灭虫情况调查，掌握除草、虫害防治的情况，并提出具体的防治措施，并向甲方提供草情、虫情调研措施报告和年度虫情评估报告。</w:t>
      </w:r>
    </w:p>
    <w:p>
      <w:pPr>
        <w:pStyle w:val="16"/>
        <w:spacing w:after="0" w:line="360" w:lineRule="exact"/>
        <w:ind w:firstLine="440" w:firstLineChars="200"/>
        <w:rPr>
          <w:rFonts w:ascii="宋体" w:hAnsi="宋体" w:cs="宋体"/>
          <w:sz w:val="22"/>
          <w:szCs w:val="22"/>
        </w:rPr>
      </w:pPr>
      <w:r>
        <w:rPr>
          <w:rFonts w:ascii="宋体" w:hAnsi="宋体" w:cs="宋体"/>
          <w:sz w:val="22"/>
          <w:szCs w:val="22"/>
        </w:rPr>
        <w:t>3</w:t>
      </w:r>
      <w:r>
        <w:rPr>
          <w:rFonts w:hint="eastAsia" w:ascii="宋体" w:hAnsi="宋体" w:cs="宋体"/>
          <w:sz w:val="22"/>
          <w:szCs w:val="22"/>
        </w:rPr>
        <w:t>.作业期间，招标人有权对全部作业进行现场抽查，实施办法如下：</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材料抽查：招标人可随时对中标单位采用的除草、灭虫材料进行抽查，中标人有义务提供必要的材料证明。若发现材料不合格的，中标人在抽查之前所完成的作业内容必须返工，并承担由此所造成的全部损失。</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作业抽查：作业期间如发现存在以下情况之一，即认为作业不合格，已实施的作业内容须立即组织整改、返工直至检查合格，造成后果和全部损失由作业方承担。</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未按招标人指定的区域完成作业；</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作业结束后，作业区域清理不干净，有明显作业垃圾遗留；</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如发生三次抽查不合格，招标人有权单方终止合同，并不予支付作业服务尾款，同时由此发生的一切费用以及引起的任何损失将全部由中标人承担。</w:t>
      </w:r>
    </w:p>
    <w:p>
      <w:pPr>
        <w:pStyle w:val="16"/>
        <w:spacing w:after="0" w:line="360" w:lineRule="exact"/>
        <w:ind w:firstLine="440" w:firstLineChars="200"/>
        <w:rPr>
          <w:rFonts w:ascii="宋体" w:hAnsi="宋体" w:cs="宋体"/>
          <w:sz w:val="22"/>
          <w:szCs w:val="22"/>
        </w:rPr>
      </w:pPr>
      <w:r>
        <w:rPr>
          <w:rFonts w:ascii="宋体" w:hAnsi="宋体" w:cs="宋体"/>
          <w:sz w:val="22"/>
          <w:szCs w:val="22"/>
        </w:rPr>
        <w:t>4</w:t>
      </w:r>
      <w:r>
        <w:rPr>
          <w:rFonts w:hint="eastAsia" w:ascii="宋体" w:hAnsi="宋体" w:cs="宋体"/>
          <w:sz w:val="22"/>
          <w:szCs w:val="22"/>
        </w:rPr>
        <w:t>.中标人必须遵守国家及地方有关环境保护的法律规定，采取必要措施控制对环境造成的污染，因作业造成环境影响的，由中标人承担责任。</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（五）除草、灭虫效果评测</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1. 抽查频率：每月一次，由招标人和中标人双方人员共同参与，现场随机抽点。</w:t>
      </w:r>
    </w:p>
    <w:p>
      <w:pPr>
        <w:pStyle w:val="16"/>
        <w:spacing w:after="0" w:line="360" w:lineRule="exact"/>
        <w:ind w:firstLine="440" w:firstLineChars="200"/>
        <w:rPr>
          <w:rFonts w:ascii="宋体" w:hAnsi="宋体" w:cs="宋体"/>
          <w:sz w:val="22"/>
          <w:szCs w:val="22"/>
        </w:rPr>
      </w:pPr>
      <w:r>
        <w:rPr>
          <w:rFonts w:ascii="宋体" w:hAnsi="宋体" w:cs="宋体"/>
          <w:sz w:val="22"/>
          <w:szCs w:val="22"/>
        </w:rPr>
        <w:t>2</w:t>
      </w:r>
      <w:r>
        <w:rPr>
          <w:rFonts w:hint="eastAsia" w:ascii="宋体" w:hAnsi="宋体" w:cs="宋体"/>
          <w:sz w:val="22"/>
          <w:szCs w:val="22"/>
        </w:rPr>
        <w:t>.抽查范围：萧山国际机场二期飞行区围界外围除草灭虫区域，均匀抽取12个调查点。</w:t>
      </w:r>
    </w:p>
    <w:p>
      <w:pPr>
        <w:pStyle w:val="16"/>
        <w:spacing w:after="0" w:line="360" w:lineRule="exact"/>
        <w:ind w:firstLine="440" w:firstLineChars="200"/>
        <w:rPr>
          <w:rFonts w:ascii="宋体" w:hAnsi="宋体" w:cs="宋体"/>
          <w:sz w:val="22"/>
          <w:szCs w:val="22"/>
        </w:rPr>
      </w:pPr>
      <w:r>
        <w:rPr>
          <w:rFonts w:ascii="宋体" w:hAnsi="宋体" w:cs="宋体"/>
          <w:sz w:val="22"/>
          <w:szCs w:val="22"/>
        </w:rPr>
        <w:t>3</w:t>
      </w:r>
      <w:r>
        <w:rPr>
          <w:rFonts w:hint="eastAsia" w:ascii="宋体" w:hAnsi="宋体" w:cs="宋体"/>
          <w:sz w:val="22"/>
          <w:szCs w:val="22"/>
        </w:rPr>
        <w:t>．除草检查按9.杂草控制标准执行。</w:t>
      </w:r>
    </w:p>
    <w:p>
      <w:pPr>
        <w:pStyle w:val="16"/>
        <w:spacing w:after="0" w:line="360" w:lineRule="exact"/>
        <w:ind w:firstLine="440" w:firstLineChars="200"/>
        <w:rPr>
          <w:rFonts w:ascii="宋体" w:hAnsi="宋体" w:cs="宋体"/>
          <w:sz w:val="22"/>
          <w:szCs w:val="22"/>
        </w:rPr>
      </w:pPr>
      <w:r>
        <w:rPr>
          <w:rFonts w:ascii="宋体" w:hAnsi="宋体" w:cs="宋体"/>
          <w:sz w:val="22"/>
          <w:szCs w:val="22"/>
        </w:rPr>
        <w:t>4</w:t>
      </w:r>
      <w:r>
        <w:rPr>
          <w:rFonts w:hint="eastAsia" w:ascii="宋体" w:hAnsi="宋体" w:cs="宋体"/>
          <w:sz w:val="22"/>
          <w:szCs w:val="22"/>
        </w:rPr>
        <w:t>. 灭虫抽查按8.昆虫及土壤动物控制标准执行。</w:t>
      </w:r>
    </w:p>
    <w:p>
      <w:pPr>
        <w:pStyle w:val="16"/>
        <w:spacing w:after="0" w:line="360" w:lineRule="exact"/>
        <w:ind w:firstLine="440" w:firstLineChars="200"/>
        <w:rPr>
          <w:rFonts w:ascii="宋体" w:hAnsi="宋体" w:cs="宋体"/>
          <w:sz w:val="22"/>
          <w:szCs w:val="22"/>
        </w:rPr>
      </w:pPr>
      <w:r>
        <w:rPr>
          <w:rFonts w:ascii="宋体" w:hAnsi="宋体" w:cs="宋体"/>
          <w:sz w:val="22"/>
          <w:szCs w:val="22"/>
        </w:rPr>
        <w:t>5</w:t>
      </w:r>
      <w:r>
        <w:rPr>
          <w:rFonts w:hint="eastAsia" w:ascii="宋体" w:hAnsi="宋体" w:cs="宋体"/>
          <w:sz w:val="22"/>
          <w:szCs w:val="22"/>
        </w:rPr>
        <w:t>. 作业期间如发现存在以下情况之一，即认为作业不合格，已实施的作业内容须立即组织整改、返工直至检查合格，造成后果和全部损失由乙方承担。</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A、药品、药品配比或作业次数不符合要求（甲方要求调整除外）；</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B、未按甲方指定的区域完成作业；</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C、作业结束后，作业区域清理不干净，有明显作业垃圾遗留。</w:t>
      </w:r>
    </w:p>
    <w:p>
      <w:pPr>
        <w:pStyle w:val="16"/>
        <w:spacing w:after="0" w:line="360" w:lineRule="exact"/>
        <w:ind w:firstLine="440" w:firstLineChars="200"/>
        <w:rPr>
          <w:rFonts w:ascii="宋体" w:hAnsi="宋体" w:cs="宋体"/>
          <w:sz w:val="22"/>
          <w:szCs w:val="22"/>
        </w:rPr>
      </w:pP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（六）除草作业区域</w:t>
      </w:r>
    </w:p>
    <w:tbl>
      <w:tblPr>
        <w:tblStyle w:val="90"/>
        <w:tblpPr w:leftFromText="180" w:rightFromText="180" w:vertAnchor="text" w:horzAnchor="margin" w:tblpY="43"/>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98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cs="仿宋_GB2312"/>
                <w:b/>
                <w:bCs/>
                <w:kern w:val="0"/>
                <w:sz w:val="32"/>
                <w:szCs w:val="32"/>
              </w:rPr>
            </w:pPr>
            <w:r>
              <w:rPr>
                <w:rFonts w:hint="eastAsia" w:ascii="仿宋_GB2312" w:hAnsi="仿宋_GB2312" w:cs="仿宋_GB2312"/>
                <w:b/>
                <w:bCs/>
                <w:kern w:val="0"/>
                <w:szCs w:val="32"/>
              </w:rPr>
              <w:t>编号</w:t>
            </w:r>
          </w:p>
        </w:tc>
        <w:tc>
          <w:tcPr>
            <w:tcW w:w="3987"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cs="仿宋_GB2312"/>
                <w:b/>
                <w:bCs/>
                <w:kern w:val="0"/>
                <w:szCs w:val="32"/>
              </w:rPr>
            </w:pPr>
            <w:r>
              <w:rPr>
                <w:rFonts w:hint="eastAsia" w:ascii="仿宋_GB2312" w:hAnsi="仿宋_GB2312" w:cs="仿宋_GB2312"/>
                <w:b/>
                <w:bCs/>
                <w:kern w:val="0"/>
                <w:szCs w:val="32"/>
              </w:rPr>
              <w:t>区域</w:t>
            </w:r>
          </w:p>
        </w:tc>
        <w:tc>
          <w:tcPr>
            <w:tcW w:w="3969"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cs="仿宋_GB2312"/>
                <w:b/>
                <w:bCs/>
                <w:kern w:val="0"/>
                <w:szCs w:val="32"/>
              </w:rPr>
            </w:pPr>
            <w:r>
              <w:rPr>
                <w:rFonts w:hint="eastAsia" w:ascii="仿宋_GB2312" w:hAnsi="仿宋_GB2312" w:cs="仿宋_GB2312"/>
                <w:b/>
                <w:bCs/>
                <w:kern w:val="0"/>
                <w:szCs w:val="32"/>
              </w:rPr>
              <w:t>2020年核定面积</w:t>
            </w:r>
          </w:p>
          <w:p>
            <w:pPr>
              <w:jc w:val="center"/>
              <w:rPr>
                <w:rFonts w:ascii="仿宋_GB2312" w:hAnsi="仿宋_GB2312" w:cs="仿宋_GB2312"/>
                <w:b/>
                <w:bCs/>
                <w:kern w:val="0"/>
                <w:szCs w:val="32"/>
              </w:rPr>
            </w:pPr>
            <w:r>
              <w:rPr>
                <w:rFonts w:hint="eastAsia" w:ascii="仿宋_GB2312" w:hAnsi="仿宋_GB2312" w:cs="仿宋_GB2312"/>
                <w:b/>
                <w:bCs/>
                <w:kern w:val="0"/>
                <w:szCs w:val="32"/>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Calibri"/>
                <w:kern w:val="0"/>
                <w:sz w:val="24"/>
                <w:szCs w:val="18"/>
              </w:rPr>
            </w:pPr>
            <w:r>
              <w:rPr>
                <w:rFonts w:hint="eastAsia" w:ascii="宋体" w:hAnsi="Times New Roman"/>
                <w:kern w:val="0"/>
                <w:sz w:val="24"/>
                <w:szCs w:val="18"/>
              </w:rPr>
              <w:t>1</w:t>
            </w:r>
          </w:p>
        </w:tc>
        <w:tc>
          <w:tcPr>
            <w:tcW w:w="39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Times New Roman"/>
                <w:kern w:val="0"/>
                <w:sz w:val="24"/>
                <w:szCs w:val="18"/>
              </w:rPr>
            </w:pPr>
            <w:r>
              <w:rPr>
                <w:rFonts w:hint="eastAsia" w:ascii="宋体" w:hAnsi="Times New Roman"/>
                <w:kern w:val="0"/>
                <w:sz w:val="24"/>
                <w:szCs w:val="18"/>
              </w:rPr>
              <w:t>航协河西侧</w:t>
            </w:r>
          </w:p>
        </w:tc>
        <w:tc>
          <w:tcPr>
            <w:tcW w:w="39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Times New Roman"/>
                <w:kern w:val="0"/>
                <w:sz w:val="24"/>
                <w:szCs w:val="18"/>
              </w:rPr>
            </w:pPr>
            <w:r>
              <w:rPr>
                <w:rFonts w:hint="eastAsia" w:ascii="宋体" w:hAnsi="Times New Roman"/>
                <w:kern w:val="0"/>
                <w:sz w:val="24"/>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Calibri"/>
                <w:kern w:val="0"/>
                <w:sz w:val="24"/>
                <w:szCs w:val="18"/>
              </w:rPr>
            </w:pPr>
            <w:r>
              <w:rPr>
                <w:rFonts w:hint="eastAsia" w:ascii="宋体" w:hAnsi="Times New Roman"/>
                <w:kern w:val="0"/>
                <w:sz w:val="24"/>
                <w:szCs w:val="18"/>
              </w:rPr>
              <w:t>2</w:t>
            </w:r>
          </w:p>
        </w:tc>
        <w:tc>
          <w:tcPr>
            <w:tcW w:w="39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Times New Roman"/>
                <w:kern w:val="0"/>
                <w:sz w:val="24"/>
                <w:szCs w:val="18"/>
              </w:rPr>
            </w:pPr>
            <w:r>
              <w:rPr>
                <w:rFonts w:hint="eastAsia" w:ascii="宋体" w:hAnsi="Times New Roman"/>
                <w:kern w:val="0"/>
                <w:sz w:val="24"/>
                <w:szCs w:val="18"/>
              </w:rPr>
              <w:t>浙航路以北</w:t>
            </w:r>
          </w:p>
        </w:tc>
        <w:tc>
          <w:tcPr>
            <w:tcW w:w="39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Times New Roman"/>
                <w:kern w:val="0"/>
                <w:sz w:val="24"/>
                <w:szCs w:val="18"/>
              </w:rPr>
            </w:pPr>
            <w:r>
              <w:rPr>
                <w:rFonts w:hint="eastAsia" w:ascii="宋体" w:hAnsi="Times New Roman"/>
                <w:kern w:val="0"/>
                <w:sz w:val="24"/>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Calibri"/>
                <w:kern w:val="0"/>
                <w:sz w:val="24"/>
                <w:szCs w:val="18"/>
              </w:rPr>
            </w:pPr>
            <w:r>
              <w:rPr>
                <w:rFonts w:hint="eastAsia" w:ascii="宋体" w:hAnsi="Times New Roman"/>
                <w:kern w:val="0"/>
                <w:sz w:val="24"/>
                <w:szCs w:val="18"/>
              </w:rPr>
              <w:t>3</w:t>
            </w:r>
          </w:p>
        </w:tc>
        <w:tc>
          <w:tcPr>
            <w:tcW w:w="39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Times New Roman"/>
                <w:kern w:val="0"/>
                <w:sz w:val="24"/>
                <w:szCs w:val="18"/>
              </w:rPr>
            </w:pPr>
            <w:r>
              <w:rPr>
                <w:rFonts w:hint="eastAsia" w:ascii="宋体" w:hAnsi="Times New Roman"/>
                <w:kern w:val="0"/>
                <w:sz w:val="24"/>
                <w:szCs w:val="18"/>
              </w:rPr>
              <w:t>厦航基地北侧</w:t>
            </w:r>
          </w:p>
        </w:tc>
        <w:tc>
          <w:tcPr>
            <w:tcW w:w="39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Times New Roman"/>
                <w:kern w:val="0"/>
                <w:sz w:val="24"/>
                <w:szCs w:val="18"/>
              </w:rPr>
            </w:pPr>
            <w:r>
              <w:rPr>
                <w:rFonts w:hint="eastAsia" w:ascii="宋体" w:hAnsi="Times New Roman"/>
                <w:kern w:val="0"/>
                <w:sz w:val="24"/>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Calibri"/>
                <w:kern w:val="0"/>
                <w:sz w:val="24"/>
                <w:szCs w:val="18"/>
              </w:rPr>
            </w:pPr>
            <w:r>
              <w:rPr>
                <w:rFonts w:hint="eastAsia" w:ascii="宋体" w:hAnsi="Times New Roman"/>
                <w:kern w:val="0"/>
                <w:sz w:val="24"/>
                <w:szCs w:val="18"/>
              </w:rPr>
              <w:t>4</w:t>
            </w:r>
          </w:p>
        </w:tc>
        <w:tc>
          <w:tcPr>
            <w:tcW w:w="39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Times New Roman"/>
                <w:kern w:val="0"/>
                <w:sz w:val="24"/>
                <w:szCs w:val="18"/>
              </w:rPr>
            </w:pPr>
            <w:r>
              <w:rPr>
                <w:rFonts w:hint="eastAsia" w:ascii="宋体" w:hAnsi="Times New Roman"/>
                <w:kern w:val="0"/>
                <w:sz w:val="24"/>
                <w:szCs w:val="18"/>
              </w:rPr>
              <w:t>长龙基地北侧</w:t>
            </w:r>
          </w:p>
        </w:tc>
        <w:tc>
          <w:tcPr>
            <w:tcW w:w="39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Times New Roman"/>
                <w:kern w:val="0"/>
                <w:sz w:val="24"/>
                <w:szCs w:val="18"/>
              </w:rPr>
            </w:pPr>
            <w:r>
              <w:rPr>
                <w:rFonts w:hint="eastAsia" w:ascii="宋体" w:hAnsi="Times New Roman"/>
                <w:kern w:val="0"/>
                <w:sz w:val="24"/>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cs="仿宋_GB2312"/>
                <w:kern w:val="0"/>
                <w:sz w:val="24"/>
              </w:rPr>
            </w:pPr>
            <w:r>
              <w:rPr>
                <w:rFonts w:hint="eastAsia" w:ascii="仿宋_GB2312" w:hAnsi="仿宋_GB2312" w:cs="仿宋_GB2312"/>
                <w:kern w:val="0"/>
                <w:sz w:val="24"/>
              </w:rPr>
              <w:t>5</w:t>
            </w:r>
          </w:p>
        </w:tc>
        <w:tc>
          <w:tcPr>
            <w:tcW w:w="39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cs="仿宋_GB2312"/>
                <w:kern w:val="0"/>
                <w:sz w:val="24"/>
              </w:rPr>
            </w:pPr>
            <w:r>
              <w:rPr>
                <w:rFonts w:hint="eastAsia" w:ascii="仿宋_GB2312" w:hAnsi="仿宋_GB2312" w:cs="仿宋_GB2312"/>
                <w:kern w:val="0"/>
                <w:sz w:val="24"/>
              </w:rPr>
              <w:t>北道口以北</w:t>
            </w:r>
          </w:p>
        </w:tc>
        <w:tc>
          <w:tcPr>
            <w:tcW w:w="39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cs="仿宋_GB2312"/>
                <w:kern w:val="0"/>
                <w:sz w:val="24"/>
              </w:rPr>
            </w:pPr>
            <w:r>
              <w:rPr>
                <w:rFonts w:hint="eastAsia" w:ascii="仿宋_GB2312" w:hAnsi="仿宋_GB2312" w:cs="仿宋_GB2312"/>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cs="仿宋_GB2312"/>
                <w:kern w:val="0"/>
                <w:sz w:val="24"/>
              </w:rPr>
            </w:pPr>
            <w:r>
              <w:rPr>
                <w:rFonts w:hint="eastAsia" w:ascii="仿宋_GB2312" w:hAnsi="仿宋_GB2312" w:cs="仿宋_GB2312"/>
                <w:kern w:val="0"/>
                <w:sz w:val="24"/>
              </w:rPr>
              <w:t>6</w:t>
            </w:r>
          </w:p>
        </w:tc>
        <w:tc>
          <w:tcPr>
            <w:tcW w:w="39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cs="仿宋_GB2312"/>
                <w:kern w:val="0"/>
                <w:sz w:val="24"/>
              </w:rPr>
            </w:pPr>
            <w:r>
              <w:rPr>
                <w:rFonts w:hint="eastAsia" w:ascii="仿宋_GB2312" w:hAnsi="仿宋_GB2312" w:cs="仿宋_GB2312"/>
                <w:kern w:val="0"/>
                <w:sz w:val="24"/>
              </w:rPr>
              <w:t>顺丰基地周边</w:t>
            </w:r>
          </w:p>
        </w:tc>
        <w:tc>
          <w:tcPr>
            <w:tcW w:w="39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cs="仿宋_GB2312"/>
                <w:kern w:val="0"/>
                <w:sz w:val="24"/>
              </w:rPr>
            </w:pPr>
            <w:r>
              <w:rPr>
                <w:rFonts w:hint="eastAsia" w:ascii="仿宋_GB2312" w:hAnsi="仿宋_GB2312" w:cs="仿宋_GB2312"/>
                <w:kern w:val="0"/>
                <w:sz w:val="24"/>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cs="仿宋_GB2312"/>
                <w:kern w:val="0"/>
                <w:sz w:val="24"/>
              </w:rPr>
            </w:pPr>
            <w:r>
              <w:rPr>
                <w:rFonts w:hint="eastAsia" w:ascii="仿宋_GB2312" w:hAnsi="仿宋_GB2312" w:cs="仿宋_GB2312"/>
                <w:kern w:val="0"/>
                <w:sz w:val="24"/>
              </w:rPr>
              <w:t>7</w:t>
            </w:r>
          </w:p>
        </w:tc>
        <w:tc>
          <w:tcPr>
            <w:tcW w:w="39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cs="仿宋_GB2312"/>
                <w:kern w:val="0"/>
                <w:sz w:val="24"/>
              </w:rPr>
            </w:pPr>
            <w:r>
              <w:rPr>
                <w:rFonts w:hint="eastAsia" w:ascii="仿宋_GB2312" w:hAnsi="仿宋_GB2312" w:cs="仿宋_GB2312"/>
                <w:kern w:val="0"/>
                <w:sz w:val="24"/>
              </w:rPr>
              <w:t>国航内荒地（属机场公司区域）</w:t>
            </w:r>
          </w:p>
        </w:tc>
        <w:tc>
          <w:tcPr>
            <w:tcW w:w="39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cs="仿宋_GB2312"/>
                <w:kern w:val="0"/>
                <w:sz w:val="24"/>
                <w:szCs w:val="24"/>
              </w:rPr>
            </w:pPr>
            <w:r>
              <w:rPr>
                <w:rFonts w:hint="eastAsia" w:ascii="仿宋_GB2312" w:hAnsi="仿宋_GB2312" w:cs="仿宋_GB2312"/>
                <w:kern w:val="0"/>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cs="仿宋_GB2312"/>
                <w:kern w:val="0"/>
                <w:sz w:val="24"/>
              </w:rPr>
            </w:pPr>
            <w:r>
              <w:rPr>
                <w:rFonts w:hint="eastAsia" w:ascii="仿宋_GB2312" w:hAnsi="仿宋_GB2312" w:cs="仿宋_GB2312"/>
                <w:kern w:val="0"/>
                <w:sz w:val="24"/>
              </w:rPr>
              <w:t>8</w:t>
            </w:r>
          </w:p>
        </w:tc>
        <w:tc>
          <w:tcPr>
            <w:tcW w:w="39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cs="仿宋_GB2312"/>
                <w:kern w:val="0"/>
                <w:sz w:val="24"/>
              </w:rPr>
            </w:pPr>
            <w:r>
              <w:rPr>
                <w:rFonts w:hint="eastAsia" w:ascii="仿宋_GB2312" w:hAnsi="仿宋_GB2312" w:cs="仿宋_GB2312"/>
                <w:kern w:val="0"/>
                <w:sz w:val="24"/>
              </w:rPr>
              <w:t>合计</w:t>
            </w:r>
          </w:p>
        </w:tc>
        <w:tc>
          <w:tcPr>
            <w:tcW w:w="39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cs="仿宋_GB2312"/>
                <w:kern w:val="0"/>
                <w:sz w:val="24"/>
              </w:rPr>
            </w:pPr>
            <w:r>
              <w:rPr>
                <w:rFonts w:hint="eastAsia" w:ascii="仿宋_GB2312" w:hAnsi="仿宋_GB2312" w:cs="仿宋_GB2312"/>
                <w:kern w:val="0"/>
                <w:sz w:val="24"/>
              </w:rPr>
              <w:t>462</w:t>
            </w:r>
          </w:p>
        </w:tc>
      </w:tr>
    </w:tbl>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（七）河道打捞</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需建立河道水面长期巡视和漂浮物（漂浮垃圾、树叶、水生物及动物尸体等）的清洁打捞制度，要求每日巡视没事清理。同时对于打捞回来的河道垃圾进行回收、运输处置，避免二次污染。</w:t>
      </w:r>
    </w:p>
    <w:p>
      <w:pPr>
        <w:pStyle w:val="16"/>
        <w:spacing w:after="0" w:line="360" w:lineRule="exact"/>
        <w:ind w:firstLine="442" w:firstLineChars="200"/>
        <w:rPr>
          <w:rFonts w:ascii="宋体" w:hAnsi="宋体" w:cs="宋体"/>
          <w:b/>
          <w:sz w:val="22"/>
          <w:szCs w:val="22"/>
        </w:rPr>
      </w:pPr>
      <w:r>
        <w:rPr>
          <w:rFonts w:hint="eastAsia" w:ascii="宋体" w:hAnsi="宋体" w:cs="宋体"/>
          <w:b/>
          <w:sz w:val="22"/>
          <w:szCs w:val="22"/>
        </w:rPr>
        <w:t>2</w:t>
      </w:r>
      <w:r>
        <w:rPr>
          <w:rFonts w:ascii="宋体" w:hAnsi="宋体" w:cs="宋体"/>
          <w:b/>
          <w:sz w:val="22"/>
          <w:szCs w:val="22"/>
        </w:rPr>
        <w:t>.</w:t>
      </w:r>
      <w:r>
        <w:rPr>
          <w:rFonts w:hint="eastAsia" w:ascii="宋体" w:hAnsi="宋体" w:cs="宋体"/>
          <w:b/>
          <w:sz w:val="22"/>
          <w:szCs w:val="22"/>
        </w:rPr>
        <w:t>每日打捞人员至少2人，要求熟悉水上作业并熟知水性。</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3</w:t>
      </w:r>
      <w:r>
        <w:rPr>
          <w:rFonts w:ascii="宋体" w:hAnsi="宋体" w:cs="宋体"/>
          <w:sz w:val="22"/>
          <w:szCs w:val="22"/>
        </w:rPr>
        <w:t>.</w:t>
      </w:r>
      <w:r>
        <w:rPr>
          <w:rFonts w:hint="eastAsia" w:ascii="宋体" w:hAnsi="宋体" w:cs="宋体"/>
          <w:sz w:val="22"/>
          <w:szCs w:val="22"/>
        </w:rPr>
        <w:t>所有作业人员需购买意外伤害保险。</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4</w:t>
      </w:r>
      <w:r>
        <w:rPr>
          <w:rFonts w:ascii="宋体" w:hAnsi="宋体" w:cs="宋体"/>
          <w:sz w:val="22"/>
          <w:szCs w:val="22"/>
        </w:rPr>
        <w:t>.</w:t>
      </w:r>
      <w:r>
        <w:rPr>
          <w:rFonts w:hint="eastAsia" w:ascii="宋体" w:hAnsi="宋体" w:cs="宋体"/>
          <w:sz w:val="22"/>
          <w:szCs w:val="22"/>
        </w:rPr>
        <w:t>定期对河岸河堤进行巡视，及时清除河岸河堤上的杂草植株避免对河堤造成损害。</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5</w:t>
      </w:r>
      <w:r>
        <w:rPr>
          <w:rFonts w:ascii="宋体" w:hAnsi="宋体" w:cs="宋体"/>
          <w:sz w:val="22"/>
          <w:szCs w:val="22"/>
        </w:rPr>
        <w:t>.</w:t>
      </w:r>
      <w:r>
        <w:rPr>
          <w:rFonts w:hint="eastAsia" w:ascii="宋体" w:hAnsi="宋体" w:cs="宋体"/>
          <w:sz w:val="22"/>
          <w:szCs w:val="22"/>
        </w:rPr>
        <w:t>河道巡视时需做好岸边垂钓人员的驱赶工作，同时需每日检查出水口，确保无污水排入河道，如发现污水排入河道需及时上报。</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6</w:t>
      </w:r>
      <w:r>
        <w:rPr>
          <w:rFonts w:ascii="宋体" w:hAnsi="宋体" w:cs="宋体"/>
          <w:sz w:val="22"/>
          <w:szCs w:val="22"/>
        </w:rPr>
        <w:t>.</w:t>
      </w:r>
      <w:r>
        <w:rPr>
          <w:rFonts w:hint="eastAsia" w:ascii="宋体" w:hAnsi="宋体" w:cs="宋体"/>
          <w:sz w:val="22"/>
          <w:szCs w:val="22"/>
        </w:rPr>
        <w:t>配合机场做好汛期的河道水位监测工作，在台风期间需安排专人每隔1个小时上报一次水位。</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（八）费用扣除</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投标人如中标需承诺严格按照招标人招标要求执行，如执行不到位，招标人有权按1</w:t>
      </w:r>
      <w:r>
        <w:rPr>
          <w:rFonts w:ascii="宋体" w:hAnsi="宋体" w:cs="宋体"/>
          <w:sz w:val="22"/>
          <w:szCs w:val="22"/>
        </w:rPr>
        <w:t>000</w:t>
      </w:r>
      <w:r>
        <w:rPr>
          <w:rFonts w:hint="eastAsia" w:ascii="宋体" w:hAnsi="宋体" w:cs="宋体"/>
          <w:sz w:val="22"/>
          <w:szCs w:val="22"/>
        </w:rPr>
        <w:t>元/人次进行费用扣除。</w:t>
      </w:r>
    </w:p>
    <w:p>
      <w:pPr>
        <w:pStyle w:val="16"/>
        <w:spacing w:after="0" w:line="360" w:lineRule="exact"/>
        <w:ind w:firstLine="440" w:firstLineChars="200"/>
        <w:rPr>
          <w:rFonts w:ascii="宋体" w:hAnsi="宋体" w:cs="宋体"/>
          <w:sz w:val="22"/>
          <w:szCs w:val="22"/>
        </w:rPr>
      </w:pPr>
    </w:p>
    <w:p>
      <w:pPr>
        <w:ind w:firstLine="420" w:firstLineChars="200"/>
        <w:sectPr>
          <w:pgSz w:w="12240" w:h="15840"/>
          <w:pgMar w:top="1500" w:right="1680" w:bottom="1120" w:left="1700" w:header="0" w:footer="921" w:gutter="0"/>
          <w:cols w:space="720" w:num="1"/>
        </w:sectPr>
      </w:pPr>
    </w:p>
    <w:p>
      <w:pPr>
        <w:pStyle w:val="2"/>
        <w:spacing w:line="564" w:lineRule="exact"/>
        <w:ind w:right="57"/>
        <w:jc w:val="center"/>
        <w:rPr>
          <w:b w:val="0"/>
          <w:bCs w:val="0"/>
        </w:rPr>
      </w:pPr>
      <w:bookmarkStart w:id="42" w:name="_Toc19698503"/>
      <w:r>
        <w:rPr>
          <w:rFonts w:hint="eastAsia"/>
          <w:b w:val="0"/>
          <w:bCs w:val="0"/>
        </w:rPr>
        <w:t>第六章</w:t>
      </w:r>
      <w:r>
        <w:rPr>
          <w:b w:val="0"/>
          <w:bCs w:val="0"/>
        </w:rPr>
        <w:t xml:space="preserve">  </w:t>
      </w:r>
      <w:r>
        <w:rPr>
          <w:rFonts w:hint="eastAsia"/>
          <w:b w:val="0"/>
          <w:bCs w:val="0"/>
        </w:rPr>
        <w:t>投标文件格式</w:t>
      </w:r>
      <w:bookmarkEnd w:id="42"/>
    </w:p>
    <w:p>
      <w:pPr>
        <w:pStyle w:val="2"/>
        <w:spacing w:line="564" w:lineRule="exact"/>
        <w:ind w:right="57"/>
        <w:jc w:val="center"/>
        <w:rPr>
          <w:b w:val="0"/>
          <w:bCs w:val="0"/>
        </w:rPr>
        <w:sectPr>
          <w:headerReference r:id="rId12" w:type="default"/>
          <w:footerReference r:id="rId13"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spacing w:line="360" w:lineRule="auto"/>
        <w:ind w:firstLine="0"/>
        <w:rPr>
          <w:rStyle w:val="1783"/>
          <w:sz w:val="22"/>
          <w:szCs w:val="22"/>
        </w:rPr>
      </w:pPr>
      <w:r>
        <w:rPr>
          <w:rStyle w:val="1783"/>
          <w:rFonts w:hint="eastAsia"/>
          <w:sz w:val="22"/>
          <w:szCs w:val="22"/>
        </w:rPr>
        <w:t>二、法定代表人身份证明</w:t>
      </w:r>
    </w:p>
    <w:p>
      <w:pPr>
        <w:pStyle w:val="1430"/>
        <w:spacing w:line="360" w:lineRule="auto"/>
        <w:ind w:firstLine="0"/>
        <w:rPr>
          <w:rStyle w:val="1783"/>
          <w:sz w:val="22"/>
          <w:szCs w:val="22"/>
        </w:rPr>
      </w:pPr>
      <w:r>
        <w:rPr>
          <w:rStyle w:val="1783"/>
          <w:rFonts w:hint="eastAsia"/>
          <w:sz w:val="22"/>
          <w:szCs w:val="22"/>
        </w:rPr>
        <w:t xml:space="preserve">三、授权委托书（适用于有委托代理人的情况）。 </w:t>
      </w:r>
      <w:r>
        <w:rPr>
          <w:rStyle w:val="1783"/>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3"/>
          <w:rFonts w:hint="eastAsia"/>
          <w:b/>
          <w:sz w:val="22"/>
          <w:szCs w:val="22"/>
        </w:rPr>
        <w:t>）在本企业缴纳的时间要求。投标文件中可使用社保证明的复制件但须同时加盖投标人印章</w:t>
      </w:r>
      <w:r>
        <w:rPr>
          <w:rStyle w:val="1783"/>
          <w:rFonts w:hint="eastAsia"/>
          <w:sz w:val="22"/>
          <w:szCs w:val="22"/>
        </w:rPr>
        <w:t>。</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四、联合体协议书(若有)</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七</w:t>
      </w:r>
      <w:r>
        <w:rPr>
          <w:rFonts w:ascii="微软雅黑" w:hAnsi="Times New Roman" w:cs="微软雅黑"/>
          <w:kern w:val="0"/>
          <w:sz w:val="22"/>
        </w:rPr>
        <w:t>、杭州萧山国际机场有限公司廉洁自律承诺书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八</w:t>
      </w:r>
      <w:r>
        <w:rPr>
          <w:rFonts w:ascii="微软雅黑" w:hAnsi="Times New Roman" w:cs="微软雅黑"/>
          <w:kern w:val="0"/>
          <w:sz w:val="22"/>
        </w:rPr>
        <w:t>、保密承诺书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九</w:t>
      </w:r>
      <w:r>
        <w:rPr>
          <w:rFonts w:ascii="微软雅黑" w:hAnsi="Times New Roman" w:cs="微软雅黑"/>
          <w:kern w:val="0"/>
          <w:sz w:val="22"/>
        </w:rPr>
        <w:t>、服务大纲和技术方案</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十一、</w:t>
      </w:r>
      <w:r>
        <w:rPr>
          <w:rFonts w:ascii="微软雅黑" w:hAnsi="Times New Roman" w:cs="微软雅黑"/>
          <w:kern w:val="0"/>
          <w:sz w:val="22"/>
        </w:rPr>
        <w:t>投标保证金退还账户信息表（</w:t>
      </w:r>
      <w:r>
        <w:rPr>
          <w:rFonts w:hint="eastAsia" w:ascii="微软雅黑" w:hAnsi="Times New Roman" w:cs="微软雅黑"/>
          <w:kern w:val="0"/>
          <w:sz w:val="22"/>
        </w:rPr>
        <w:t>若有</w:t>
      </w:r>
      <w:r>
        <w:rPr>
          <w:rFonts w:ascii="微软雅黑" w:hAnsi="Times New Roman" w:cs="微软雅黑"/>
          <w:kern w:val="0"/>
          <w:sz w:val="22"/>
        </w:rPr>
        <w:t>）</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十二</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1．我方已仔细研究了</w:t>
      </w:r>
      <w:r>
        <w:rPr>
          <w:rFonts w:ascii="宋体" w:hAnsi="宋体" w:cs="宋体"/>
          <w:kern w:val="0"/>
          <w:sz w:val="22"/>
          <w:u w:val="single"/>
        </w:rPr>
        <w:t xml:space="preserve"> </w:t>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项目名称</w:t>
      </w:r>
      <w:r>
        <w:rPr>
          <w:rFonts w:ascii="宋体" w:hAnsi="宋体" w:cs="宋体"/>
          <w:kern w:val="0"/>
          <w:sz w:val="22"/>
        </w:rPr>
        <w:t>)</w:t>
      </w:r>
      <w:r>
        <w:rPr>
          <w:rFonts w:hint="eastAsia" w:ascii="宋体" w:hAnsi="宋体" w:cs="宋体"/>
          <w:kern w:val="0"/>
          <w:sz w:val="22"/>
        </w:rPr>
        <w:t>招标文件的全部内容，愿意以人民币(大写</w:t>
      </w:r>
      <w:r>
        <w:rPr>
          <w:rFonts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的投标总报价</w:t>
      </w:r>
      <w:r>
        <w:rPr>
          <w:rFonts w:ascii="宋体" w:hAnsi="宋体" w:cs="宋体"/>
          <w:kern w:val="0"/>
          <w:sz w:val="22"/>
        </w:rPr>
        <w:t>(</w:t>
      </w:r>
      <w:r>
        <w:rPr>
          <w:rFonts w:hint="eastAsia" w:ascii="宋体" w:hAnsi="宋体" w:cs="宋体"/>
          <w:kern w:val="0"/>
          <w:sz w:val="22"/>
        </w:rPr>
        <w:t>其中，增值税税率为</w:t>
      </w: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rPr>
        <w:t>)</w:t>
      </w:r>
      <w:r>
        <w:rPr>
          <w:rFonts w:hint="eastAsia" w:ascii="宋体" w:hAnsi="宋体" w:cs="宋体"/>
          <w:kern w:val="0"/>
          <w:sz w:val="22"/>
        </w:rPr>
        <w:t>按上述</w:t>
      </w:r>
      <w:r>
        <w:rPr>
          <w:rFonts w:ascii="宋体" w:hAnsi="宋体" w:cs="宋体"/>
          <w:kern w:val="0"/>
          <w:sz w:val="22"/>
        </w:rPr>
        <w:t>招标文件</w:t>
      </w:r>
      <w:r>
        <w:rPr>
          <w:rFonts w:hint="eastAsia" w:ascii="宋体" w:hAnsi="宋体" w:cs="宋体"/>
          <w:kern w:val="0"/>
          <w:sz w:val="22"/>
        </w:rPr>
        <w:t>要求承揽</w:t>
      </w:r>
      <w:r>
        <w:rPr>
          <w:rFonts w:ascii="宋体" w:hAnsi="宋体" w:cs="宋体"/>
          <w:kern w:val="0"/>
          <w:sz w:val="22"/>
        </w:rPr>
        <w:t>上述项目所有工作</w:t>
      </w:r>
      <w:r>
        <w:rPr>
          <w:rFonts w:hint="eastAsia" w:ascii="宋体" w:hAnsi="宋体" w:cs="宋体"/>
          <w:kern w:val="0"/>
          <w:sz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cs="宋体"/>
          <w:kern w:val="0"/>
          <w:sz w:val="22"/>
        </w:rPr>
      </w:pP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四、联合体协议书(适用于接受联合体投标的项目)</w:t>
      </w:r>
    </w:p>
    <w:p>
      <w:pPr>
        <w:pStyle w:val="564"/>
        <w:snapToGrid w:val="0"/>
        <w:spacing w:line="360" w:lineRule="auto"/>
        <w:ind w:firstLine="440" w:firstLineChars="20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pPr>
        <w:pStyle w:val="565"/>
        <w:snapToGrid w:val="0"/>
        <w:spacing w:line="360" w:lineRule="auto"/>
        <w:ind w:firstLine="440" w:firstLineChars="200"/>
        <w:rPr>
          <w:rFonts w:hAnsi="宋体"/>
          <w:sz w:val="22"/>
        </w:rPr>
      </w:pPr>
      <w:r>
        <w:rPr>
          <w:rFonts w:hAnsi="宋体"/>
          <w:sz w:val="22"/>
        </w:rPr>
        <w:t>1、</w:t>
      </w:r>
      <w:r>
        <w:rPr>
          <w:rFonts w:hAnsi="宋体"/>
          <w:sz w:val="22"/>
          <w:u w:val="single"/>
        </w:rPr>
        <w:t xml:space="preserve">                        </w:t>
      </w:r>
      <w:r>
        <w:rPr>
          <w:rFonts w:hAnsi="宋体"/>
          <w:sz w:val="22"/>
        </w:rPr>
        <w:t>(某成员单位名称)为</w:t>
      </w:r>
      <w:r>
        <w:rPr>
          <w:rFonts w:hAnsi="宋体"/>
          <w:sz w:val="22"/>
          <w:u w:val="single"/>
        </w:rPr>
        <w:t xml:space="preserve">                        </w:t>
      </w:r>
      <w:r>
        <w:rPr>
          <w:rFonts w:hAnsi="宋体"/>
          <w:sz w:val="22"/>
        </w:rPr>
        <w:t>(联合体名称)牵头人。</w:t>
      </w:r>
    </w:p>
    <w:p>
      <w:pPr>
        <w:pStyle w:val="566"/>
        <w:snapToGrid w:val="0"/>
        <w:spacing w:line="360" w:lineRule="auto"/>
        <w:ind w:firstLine="440" w:firstLineChars="200"/>
        <w:rPr>
          <w:rFonts w:hAnsi="宋体"/>
          <w:sz w:val="22"/>
        </w:rPr>
      </w:pPr>
      <w:r>
        <w:rPr>
          <w:rFonts w:hAnsi="宋体"/>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67"/>
        <w:snapToGrid w:val="0"/>
        <w:spacing w:line="360" w:lineRule="auto"/>
        <w:ind w:firstLine="440" w:firstLineChars="200"/>
        <w:rPr>
          <w:rFonts w:hAnsi="宋体"/>
          <w:sz w:val="22"/>
        </w:rPr>
      </w:pPr>
      <w:r>
        <w:rPr>
          <w:rFonts w:hAnsi="宋体"/>
          <w:sz w:val="22"/>
        </w:rPr>
        <w:t>3、联合体将严格按照招标文件的各项要求，递交投标文件，履行合同，并对外承担连带责任。</w:t>
      </w:r>
    </w:p>
    <w:p>
      <w:pPr>
        <w:pStyle w:val="565"/>
        <w:snapToGrid w:val="0"/>
        <w:spacing w:line="360" w:lineRule="auto"/>
        <w:ind w:firstLine="440" w:firstLineChars="200"/>
        <w:rPr>
          <w:rFonts w:hAnsi="宋体"/>
          <w:sz w:val="22"/>
        </w:rPr>
      </w:pPr>
      <w:r>
        <w:rPr>
          <w:rFonts w:hAnsi="宋体"/>
          <w:sz w:val="22"/>
        </w:rPr>
        <w:t>4、联合体各成员单位内部的职责分工如下：</w:t>
      </w:r>
      <w:r>
        <w:rPr>
          <w:rFonts w:hAnsi="宋体"/>
          <w:sz w:val="22"/>
          <w:u w:val="single"/>
        </w:rPr>
        <w:t xml:space="preserve">                        </w:t>
      </w:r>
      <w:r>
        <w:rPr>
          <w:rFonts w:hAnsi="宋体"/>
          <w:sz w:val="22"/>
        </w:rPr>
        <w:t>。</w:t>
      </w:r>
    </w:p>
    <w:p>
      <w:pPr>
        <w:pStyle w:val="565"/>
        <w:snapToGrid w:val="0"/>
        <w:spacing w:line="360" w:lineRule="auto"/>
        <w:ind w:firstLine="440" w:firstLineChars="200"/>
        <w:rPr>
          <w:rFonts w:hAnsi="宋体"/>
          <w:sz w:val="22"/>
        </w:rPr>
      </w:pPr>
      <w:r>
        <w:rPr>
          <w:rFonts w:hAnsi="宋体"/>
          <w:sz w:val="22"/>
        </w:rPr>
        <w:t>5、本协议书自签署之日起生效，合同履行完毕后自动失效。</w:t>
      </w:r>
    </w:p>
    <w:p>
      <w:pPr>
        <w:pStyle w:val="568"/>
        <w:snapToGrid w:val="0"/>
        <w:spacing w:after="0" w:line="360" w:lineRule="auto"/>
        <w:ind w:firstLine="440" w:firstLineChars="200"/>
        <w:rPr>
          <w:rFonts w:hAnsi="宋体"/>
          <w:sz w:val="22"/>
        </w:rPr>
      </w:pPr>
      <w:r>
        <w:rPr>
          <w:rFonts w:hAnsi="宋体"/>
          <w:sz w:val="22"/>
        </w:rPr>
        <w:t>6、本协议书一式</w:t>
      </w:r>
      <w:r>
        <w:rPr>
          <w:rFonts w:hint="eastAsia" w:hAnsi="宋体"/>
          <w:sz w:val="22"/>
          <w:u w:val="single"/>
        </w:rPr>
        <w:t xml:space="preserve">   </w:t>
      </w:r>
      <w:r>
        <w:rPr>
          <w:rFonts w:hAnsi="宋体"/>
          <w:sz w:val="22"/>
        </w:rPr>
        <w:t>份，联合体成员和招标人各执一份。</w:t>
      </w:r>
    </w:p>
    <w:p>
      <w:pPr>
        <w:pStyle w:val="568"/>
        <w:snapToGrid w:val="0"/>
        <w:spacing w:after="0" w:line="360" w:lineRule="auto"/>
        <w:ind w:firstLine="440" w:firstLineChars="200"/>
        <w:rPr>
          <w:rFonts w:hAnsi="宋体"/>
          <w:sz w:val="22"/>
        </w:rPr>
      </w:pPr>
      <w:r>
        <w:rPr>
          <w:rFonts w:hAnsi="宋体"/>
          <w:sz w:val="22"/>
        </w:rPr>
        <w:t>注：本协议书由委托代理人签字的，应附法定代表人签字的授权委托书。</w:t>
      </w:r>
    </w:p>
    <w:p>
      <w:pPr>
        <w:pStyle w:val="568"/>
        <w:snapToGrid w:val="0"/>
        <w:spacing w:after="0" w:line="360" w:lineRule="auto"/>
        <w:ind w:firstLine="440" w:firstLineChars="200"/>
        <w:rPr>
          <w:rFonts w:hAnsi="宋体"/>
          <w:sz w:val="22"/>
        </w:rPr>
      </w:pPr>
    </w:p>
    <w:p>
      <w:pPr>
        <w:pStyle w:val="568"/>
        <w:snapToGrid w:val="0"/>
        <w:spacing w:after="0" w:line="360" w:lineRule="auto"/>
        <w:ind w:firstLine="440" w:firstLineChars="200"/>
        <w:rPr>
          <w:rFonts w:hAnsi="宋体"/>
          <w:sz w:val="22"/>
        </w:rPr>
      </w:pPr>
    </w:p>
    <w:p>
      <w:pPr>
        <w:pStyle w:val="568"/>
        <w:snapToGrid w:val="0"/>
        <w:spacing w:after="0" w:line="360" w:lineRule="auto"/>
        <w:rPr>
          <w:rFonts w:hAnsi="宋体"/>
          <w:sz w:val="22"/>
        </w:rPr>
      </w:pPr>
      <w:r>
        <w:rPr>
          <w:rFonts w:hAnsi="宋体"/>
          <w:sz w:val="22"/>
        </w:rPr>
        <w:t>牵头人名称：(盖单位章)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8"/>
        <w:snapToGrid w:val="0"/>
        <w:spacing w:after="0" w:line="360" w:lineRule="auto"/>
        <w:rPr>
          <w:rFonts w:hAnsi="宋体"/>
          <w:sz w:val="22"/>
        </w:rPr>
      </w:pPr>
      <w:r>
        <w:rPr>
          <w:rFonts w:hAnsi="宋体"/>
          <w:sz w:val="22"/>
        </w:rPr>
        <w:t>成员</w:t>
      </w:r>
      <w:r>
        <w:rPr>
          <w:rFonts w:hint="eastAsia" w:hAnsi="宋体"/>
          <w:sz w:val="22"/>
        </w:rPr>
        <w:t>单位</w:t>
      </w:r>
      <w:r>
        <w:rPr>
          <w:rFonts w:hAnsi="宋体"/>
          <w:sz w:val="22"/>
        </w:rPr>
        <w:t>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4"/>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4"/>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4"/>
        <w:snapToGrid w:val="0"/>
        <w:spacing w:line="360" w:lineRule="auto"/>
        <w:rPr>
          <w:rFonts w:hAnsi="宋体"/>
          <w:color w:val="auto"/>
          <w:sz w:val="22"/>
          <w:u w:val="single"/>
        </w:rPr>
      </w:pPr>
    </w:p>
    <w:p>
      <w:pPr>
        <w:pStyle w:val="564"/>
        <w:snapToGrid w:val="0"/>
        <w:spacing w:line="360" w:lineRule="auto"/>
        <w:ind w:firstLine="6490" w:firstLineChars="2950"/>
        <w:rPr>
          <w:rFonts w:hAnsi="宋体"/>
          <w:color w:val="auto"/>
          <w:sz w:val="22"/>
        </w:rPr>
      </w:pPr>
      <w:r>
        <w:rPr>
          <w:rFonts w:hAnsi="宋体"/>
          <w:color w:val="auto"/>
          <w:sz w:val="22"/>
        </w:rPr>
        <w:t>201</w:t>
      </w:r>
      <w:r>
        <w:rPr>
          <w:rFonts w:hint="eastAsia" w:hAnsi="宋体"/>
          <w:color w:val="auto"/>
          <w:sz w:val="22"/>
        </w:rPr>
        <w:t xml:space="preserve">  </w:t>
      </w:r>
      <w:r>
        <w:rPr>
          <w:rFonts w:hAnsi="宋体"/>
          <w:color w:val="auto"/>
          <w:sz w:val="22"/>
        </w:rPr>
        <w:t xml:space="preserve">年 </w:t>
      </w:r>
      <w:r>
        <w:rPr>
          <w:rFonts w:hint="eastAsia" w:hAnsi="宋体"/>
          <w:color w:val="auto"/>
          <w:sz w:val="22"/>
        </w:rPr>
        <w:t xml:space="preserve"> </w:t>
      </w:r>
      <w:r>
        <w:rPr>
          <w:rFonts w:hAnsi="宋体"/>
          <w:color w:val="auto"/>
          <w:sz w:val="22"/>
        </w:rPr>
        <w:t xml:space="preserve">月 </w:t>
      </w:r>
      <w:r>
        <w:rPr>
          <w:rFonts w:hint="eastAsia" w:hAnsi="宋体"/>
          <w:color w:val="auto"/>
          <w:sz w:val="22"/>
        </w:rPr>
        <w:t xml:space="preserve"> </w:t>
      </w:r>
      <w:r>
        <w:rPr>
          <w:rFonts w:hAnsi="宋体"/>
          <w:color w:val="auto"/>
          <w:sz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31"/>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9"/>
        <w:numPr>
          <w:ilvl w:val="1"/>
          <w:numId w:val="32"/>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32"/>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32"/>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32"/>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32"/>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32"/>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7"/>
        <w:spacing w:line="360" w:lineRule="auto"/>
        <w:jc w:val="center"/>
        <w:rPr>
          <w:rFonts w:ascii="宋体" w:hAnsi="宋体" w:cs="宋体"/>
          <w:b/>
          <w:sz w:val="32"/>
          <w:szCs w:val="32"/>
        </w:rPr>
      </w:pPr>
      <w:r>
        <w:rPr>
          <w:rFonts w:hint="eastAsia" w:hAnsi="宋体" w:cs="宋体"/>
          <w:sz w:val="22"/>
        </w:rPr>
        <w:t>投标报价表</w:t>
      </w:r>
      <w:r>
        <w:rPr>
          <w:rFonts w:ascii="宋体" w:hAnsi="宋体" w:cs="宋体"/>
          <w:b/>
          <w:sz w:val="32"/>
          <w:szCs w:val="32"/>
        </w:rPr>
        <w:br w:type="page"/>
      </w:r>
      <w:r>
        <w:rPr>
          <w:rFonts w:hint="eastAsia" w:ascii="宋体" w:hAnsi="宋体" w:cs="宋体"/>
          <w:b/>
          <w:sz w:val="32"/>
          <w:szCs w:val="32"/>
        </w:rPr>
        <w:t>投标报价表</w:t>
      </w:r>
    </w:p>
    <w:p>
      <w:pPr>
        <w:pStyle w:val="57"/>
        <w:spacing w:line="360" w:lineRule="auto"/>
        <w:rPr>
          <w:rFonts w:ascii="宋体" w:hAnsi="宋体" w:cs="宋体"/>
        </w:rPr>
      </w:pPr>
    </w:p>
    <w:p>
      <w:pPr>
        <w:rPr>
          <w:rFonts w:cs="Calibri"/>
          <w:sz w:val="24"/>
        </w:rPr>
      </w:pPr>
      <w:bookmarkStart w:id="43" w:name="_Toc133470544"/>
      <w:bookmarkStart w:id="44" w:name="_Toc137373399"/>
      <w:bookmarkStart w:id="45" w:name="_Toc133214310"/>
      <w:bookmarkStart w:id="46" w:name="_Toc133214103"/>
    </w:p>
    <w:p>
      <w:pPr>
        <w:jc w:val="right"/>
        <w:rPr>
          <w:rFonts w:cs="Calibri"/>
          <w:bCs/>
          <w:sz w:val="24"/>
        </w:rPr>
      </w:pPr>
      <w:r>
        <w:rPr>
          <w:rFonts w:hint="eastAsia" w:cs="Calibri"/>
          <w:bCs/>
          <w:sz w:val="24"/>
        </w:rPr>
        <w:t>单位：万元</w:t>
      </w:r>
    </w:p>
    <w:tbl>
      <w:tblPr>
        <w:tblStyle w:val="8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15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szCs w:val="21"/>
              </w:rPr>
            </w:pPr>
            <w:r>
              <w:rPr>
                <w:rFonts w:cs="Calibri"/>
                <w:szCs w:val="21"/>
              </w:rPr>
              <w:t>序号</w:t>
            </w:r>
          </w:p>
        </w:tc>
        <w:tc>
          <w:tcPr>
            <w:tcW w:w="3155" w:type="dxa"/>
            <w:vAlign w:val="center"/>
          </w:tcPr>
          <w:p>
            <w:pPr>
              <w:jc w:val="center"/>
              <w:rPr>
                <w:rFonts w:cs="Calibri"/>
                <w:szCs w:val="21"/>
              </w:rPr>
            </w:pPr>
            <w:r>
              <w:rPr>
                <w:rFonts w:cs="Calibri"/>
                <w:szCs w:val="21"/>
              </w:rPr>
              <w:t>费用名称</w:t>
            </w:r>
          </w:p>
        </w:tc>
        <w:tc>
          <w:tcPr>
            <w:tcW w:w="4536" w:type="dxa"/>
            <w:tcBorders>
              <w:left w:val="single" w:color="auto" w:sz="4" w:space="0"/>
            </w:tcBorders>
            <w:vAlign w:val="center"/>
          </w:tcPr>
          <w:p>
            <w:pPr>
              <w:jc w:val="center"/>
              <w:rPr>
                <w:rFonts w:cs="Calibri"/>
                <w:szCs w:val="21"/>
              </w:rPr>
            </w:pPr>
            <w:r>
              <w:rPr>
                <w:rFonts w:cs="Calibri"/>
                <w:szCs w:val="21"/>
              </w:rPr>
              <w:t>投标</w:t>
            </w:r>
            <w:r>
              <w:rPr>
                <w:rFonts w:hint="eastAsia" w:cs="Calibri"/>
                <w:szCs w:val="21"/>
              </w:rPr>
              <w:t>报价（不含税）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
                <w:bCs/>
                <w:szCs w:val="21"/>
              </w:rPr>
            </w:pPr>
            <w:r>
              <w:rPr>
                <w:rFonts w:cs="Calibri"/>
                <w:bCs/>
                <w:szCs w:val="21"/>
              </w:rPr>
              <w:t>1</w:t>
            </w:r>
          </w:p>
        </w:tc>
        <w:tc>
          <w:tcPr>
            <w:tcW w:w="3155" w:type="dxa"/>
            <w:vAlign w:val="center"/>
          </w:tcPr>
          <w:p>
            <w:pPr>
              <w:jc w:val="center"/>
              <w:rPr>
                <w:rFonts w:cs="Calibri"/>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2</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3</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4</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5</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计（不含税价）</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税率</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计（含税价）</w:t>
            </w:r>
          </w:p>
        </w:tc>
        <w:tc>
          <w:tcPr>
            <w:tcW w:w="4536" w:type="dxa"/>
            <w:tcBorders>
              <w:left w:val="single" w:color="auto" w:sz="4" w:space="0"/>
            </w:tcBorders>
            <w:vAlign w:val="center"/>
          </w:tcPr>
          <w:p>
            <w:pPr>
              <w:jc w:val="right"/>
              <w:rPr>
                <w:rFonts w:cs="Calibri"/>
                <w:bCs/>
                <w:szCs w:val="21"/>
              </w:rPr>
            </w:pPr>
          </w:p>
        </w:tc>
      </w:tr>
    </w:tbl>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9" w:firstLineChars="1890"/>
        <w:rPr>
          <w:rFonts w:cs="Calibri"/>
          <w:color w:val="000000"/>
          <w:szCs w:val="21"/>
        </w:rPr>
      </w:pPr>
      <w:r>
        <w:rPr>
          <w:rFonts w:cs="Calibri"/>
          <w:color w:val="000000"/>
          <w:szCs w:val="21"/>
        </w:rPr>
        <w:t>投标人：（盖单位章）</w:t>
      </w:r>
    </w:p>
    <w:p>
      <w:pPr>
        <w:snapToGrid w:val="0"/>
        <w:spacing w:line="440" w:lineRule="exact"/>
        <w:ind w:firstLine="3969"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9"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p>
      <w:pPr>
        <w:spacing w:line="440" w:lineRule="exact"/>
        <w:rPr>
          <w:rFonts w:cs="Calibri"/>
          <w:b/>
          <w:bCs/>
          <w:color w:val="000000"/>
          <w:sz w:val="32"/>
        </w:rPr>
      </w:pPr>
      <w:r>
        <w:rPr>
          <w:rFonts w:eastAsia="黑体" w:cs="Calibri"/>
          <w:bCs/>
          <w:color w:val="000000"/>
          <w:szCs w:val="21"/>
        </w:rPr>
        <w:br w:type="page"/>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bookmarkEnd w:id="43"/>
    <w:bookmarkEnd w:id="44"/>
    <w:bookmarkEnd w:id="45"/>
    <w:bookmarkEnd w:id="46"/>
    <w:p>
      <w:pPr>
        <w:pStyle w:val="57"/>
        <w:spacing w:line="360" w:lineRule="auto"/>
        <w:jc w:val="center"/>
        <w:rPr>
          <w:rFonts w:ascii="宋体" w:hAnsi="宋体" w:cs="宋体"/>
          <w:b/>
          <w:sz w:val="32"/>
          <w:szCs w:val="32"/>
        </w:rPr>
      </w:pPr>
      <w:r>
        <w:rPr>
          <w:rFonts w:hint="eastAsia" w:ascii="宋体" w:hAnsi="宋体" w:cs="宋体"/>
          <w:b/>
          <w:sz w:val="32"/>
          <w:szCs w:val="32"/>
        </w:rPr>
        <w:t>六、资格审查资料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人</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footerReference r:id="rId14" w:type="default"/>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服务工人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其他人员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sectPr>
          <w:headerReference r:id="rId17" w:type="first"/>
          <w:headerReference r:id="rId15" w:type="default"/>
          <w:headerReference r:id="rId16"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如营业执照未登记注册资本的，须另外提供企业在“国家企业信用信息公示系统”中自行公示的出资实缴情况，附相关公示网页复制件，并加盖投标人公章。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日起至投标截止日止）无行贿犯罪记录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（七）投标人类似业绩情况表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120" w:beforeLines="50" w:line="360" w:lineRule="auto"/>
        <w:rPr>
          <w:rFonts w:ascii="宋体" w:hAnsi="宋体"/>
        </w:rPr>
      </w:pPr>
      <w:r>
        <w:rPr>
          <w:rFonts w:hint="eastAsia" w:ascii="宋体" w:hAnsi="宋体"/>
        </w:rPr>
        <w:t>注：本表只需</w:t>
      </w:r>
      <w:r>
        <w:rPr>
          <w:rFonts w:ascii="宋体" w:hAnsi="宋体"/>
        </w:rPr>
        <w:t>填写</w:t>
      </w:r>
      <w:r>
        <w:rPr>
          <w:rFonts w:hint="eastAsia" w:ascii="宋体" w:hAnsi="宋体"/>
        </w:rPr>
        <w:t>符合“</w:t>
      </w:r>
      <w:r>
        <w:rPr>
          <w:rFonts w:ascii="宋体" w:hAnsi="宋体"/>
        </w:rPr>
        <w:t>招标公告</w:t>
      </w:r>
      <w:r>
        <w:rPr>
          <w:rFonts w:hint="eastAsia" w:ascii="宋体" w:hAnsi="宋体"/>
        </w:rPr>
        <w:t>”资格条件</w:t>
      </w:r>
      <w:r>
        <w:rPr>
          <w:rFonts w:ascii="宋体" w:hAnsi="宋体"/>
        </w:rPr>
        <w:t>和“</w:t>
      </w:r>
      <w:r>
        <w:rPr>
          <w:rFonts w:hint="eastAsia" w:ascii="宋体" w:hAnsi="宋体"/>
        </w:rPr>
        <w:t>评标办法</w:t>
      </w:r>
      <w:r>
        <w:rPr>
          <w:rFonts w:ascii="宋体" w:hAnsi="宋体"/>
        </w:rPr>
        <w:t>”</w:t>
      </w:r>
      <w:r>
        <w:rPr>
          <w:rFonts w:hint="eastAsia" w:ascii="宋体" w:hAnsi="宋体"/>
        </w:rPr>
        <w:t>业绩评分要求的业绩，并附有关证明</w:t>
      </w:r>
      <w:r>
        <w:rPr>
          <w:rFonts w:hint="eastAsia" w:cs="宋体"/>
        </w:rPr>
        <w:t>中标通知书或合同复印件等</w:t>
      </w:r>
      <w:r>
        <w:rPr>
          <w:rFonts w:hint="eastAsia" w:ascii="宋体" w:hAnsi="宋体"/>
        </w:rPr>
        <w:t>材料复印件或扫描件。</w:t>
      </w:r>
    </w:p>
    <w:p>
      <w:pPr>
        <w:pStyle w:val="547"/>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（八）近年财务状况表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（九）近年（合同签订时间或部分服务期在201  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（十）正在履行和新承接的项目情况表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（十一）近年发生的诉讼及仲裁情况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七、杭州萧山国际机场有限公司廉洁自律承诺书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八、</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九、服务大纲和技术方案</w:t>
      </w:r>
    </w:p>
    <w:p>
      <w:pPr>
        <w:pStyle w:val="540"/>
        <w:spacing w:line="360" w:lineRule="auto"/>
        <w:ind w:firstLine="440" w:firstLineChars="200"/>
        <w:rPr>
          <w:rFonts w:ascii="宋体" w:hAnsi="宋体" w:cs="宋体"/>
          <w:sz w:val="22"/>
        </w:rPr>
      </w:pPr>
    </w:p>
    <w:p>
      <w:pPr>
        <w:pStyle w:val="540"/>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33"/>
        </w:numPr>
        <w:spacing w:line="360" w:lineRule="auto"/>
        <w:rPr>
          <w:rFonts w:ascii="宋体" w:hAnsi="宋体" w:cs="宋体"/>
          <w:sz w:val="22"/>
        </w:rPr>
      </w:pPr>
      <w:r>
        <w:rPr>
          <w:rFonts w:hint="eastAsia" w:ascii="宋体" w:hAnsi="宋体" w:cs="宋体"/>
          <w:sz w:val="22"/>
        </w:rPr>
        <w:t>服务说明；</w:t>
      </w:r>
    </w:p>
    <w:p>
      <w:pPr>
        <w:numPr>
          <w:ilvl w:val="0"/>
          <w:numId w:val="33"/>
        </w:numPr>
        <w:spacing w:line="360" w:lineRule="auto"/>
        <w:rPr>
          <w:rFonts w:ascii="宋体" w:hAnsi="宋体" w:cs="宋体"/>
          <w:sz w:val="22"/>
        </w:rPr>
      </w:pPr>
      <w:r>
        <w:rPr>
          <w:rFonts w:hint="eastAsia" w:ascii="宋体" w:hAnsi="宋体" w:cs="宋体"/>
          <w:sz w:val="22"/>
        </w:rPr>
        <w:t>主要技术指标的详细描述；</w:t>
      </w:r>
    </w:p>
    <w:p>
      <w:pPr>
        <w:numPr>
          <w:ilvl w:val="0"/>
          <w:numId w:val="33"/>
        </w:numPr>
        <w:spacing w:line="360" w:lineRule="auto"/>
        <w:rPr>
          <w:rFonts w:ascii="宋体" w:hAnsi="宋体" w:cs="宋体"/>
          <w:sz w:val="22"/>
        </w:rPr>
      </w:pPr>
      <w:r>
        <w:rPr>
          <w:rFonts w:hint="eastAsia" w:ascii="宋体" w:hAnsi="宋体" w:cs="宋体"/>
          <w:sz w:val="22"/>
        </w:rPr>
        <w:t>相关检测、检验、测试报告；</w:t>
      </w:r>
    </w:p>
    <w:p>
      <w:pPr>
        <w:numPr>
          <w:ilvl w:val="0"/>
          <w:numId w:val="33"/>
        </w:numPr>
        <w:spacing w:line="360" w:lineRule="auto"/>
        <w:rPr>
          <w:rFonts w:ascii="宋体" w:hAnsi="宋体" w:cs="宋体"/>
          <w:sz w:val="22"/>
        </w:rPr>
      </w:pPr>
      <w:r>
        <w:rPr>
          <w:rFonts w:hint="eastAsia" w:ascii="宋体" w:hAnsi="宋体" w:cs="宋体"/>
          <w:sz w:val="22"/>
        </w:rPr>
        <w:t>主要服务流程；</w:t>
      </w:r>
    </w:p>
    <w:p>
      <w:pPr>
        <w:numPr>
          <w:ilvl w:val="0"/>
          <w:numId w:val="33"/>
        </w:numPr>
        <w:spacing w:line="360" w:lineRule="auto"/>
        <w:rPr>
          <w:rFonts w:ascii="宋体" w:hAnsi="宋体" w:cs="宋体"/>
          <w:sz w:val="22"/>
        </w:rPr>
      </w:pPr>
      <w:r>
        <w:rPr>
          <w:rFonts w:hint="eastAsia" w:ascii="宋体" w:hAnsi="宋体" w:cs="宋体"/>
          <w:sz w:val="22"/>
        </w:rPr>
        <w:t>项目实施进度控制计划；</w:t>
      </w:r>
    </w:p>
    <w:p>
      <w:pPr>
        <w:numPr>
          <w:ilvl w:val="0"/>
          <w:numId w:val="33"/>
        </w:numPr>
        <w:spacing w:line="360" w:lineRule="auto"/>
        <w:rPr>
          <w:rFonts w:ascii="宋体" w:hAnsi="宋体" w:cs="宋体"/>
          <w:sz w:val="22"/>
        </w:rPr>
      </w:pPr>
      <w:r>
        <w:rPr>
          <w:rFonts w:hint="eastAsia" w:ascii="宋体" w:hAnsi="宋体" w:cs="宋体"/>
          <w:sz w:val="22"/>
        </w:rPr>
        <w:t>相关服务实施方案；</w:t>
      </w:r>
    </w:p>
    <w:p>
      <w:pPr>
        <w:numPr>
          <w:ilvl w:val="0"/>
          <w:numId w:val="33"/>
        </w:numPr>
        <w:spacing w:line="360" w:lineRule="auto"/>
        <w:rPr>
          <w:rFonts w:ascii="宋体" w:hAnsi="宋体" w:cs="宋体"/>
          <w:sz w:val="22"/>
        </w:rPr>
      </w:pPr>
      <w:r>
        <w:rPr>
          <w:rFonts w:hint="eastAsia" w:ascii="宋体" w:hAnsi="宋体" w:cs="宋体"/>
          <w:sz w:val="22"/>
        </w:rPr>
        <w:t>技术支持及售后服务方案；</w:t>
      </w:r>
    </w:p>
    <w:p>
      <w:pPr>
        <w:numPr>
          <w:ilvl w:val="0"/>
          <w:numId w:val="33"/>
        </w:numPr>
        <w:spacing w:line="360" w:lineRule="auto"/>
        <w:rPr>
          <w:rFonts w:ascii="宋体" w:hAnsi="宋体" w:cs="宋体"/>
          <w:sz w:val="22"/>
        </w:rPr>
      </w:pPr>
      <w:r>
        <w:rPr>
          <w:rFonts w:hint="eastAsia" w:ascii="宋体" w:hAnsi="宋体" w:cs="宋体"/>
          <w:sz w:val="22"/>
        </w:rPr>
        <w:t>人员培训计划。</w:t>
      </w:r>
    </w:p>
    <w:p>
      <w:pPr>
        <w:pStyle w:val="539"/>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9"/>
        <w:jc w:val="center"/>
        <w:rPr>
          <w:rFonts w:ascii="宋体" w:hAnsi="宋体" w:cs="宋体"/>
          <w:bCs/>
          <w:sz w:val="32"/>
          <w:szCs w:val="32"/>
        </w:rPr>
      </w:pPr>
      <w:r>
        <w:rPr>
          <w:rFonts w:hint="eastAsia" w:ascii="宋体" w:hAnsi="宋体" w:cs="宋体"/>
          <w:b/>
          <w:sz w:val="30"/>
          <w:szCs w:val="30"/>
        </w:rPr>
        <w:t>项目部主要成员履历表</w:t>
      </w:r>
    </w:p>
    <w:p>
      <w:pPr>
        <w:pStyle w:val="542"/>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执业资格/职称</w:t>
            </w:r>
          </w:p>
        </w:tc>
        <w:tc>
          <w:tcPr>
            <w:tcW w:w="1157" w:type="dxa"/>
            <w:vAlign w:val="center"/>
          </w:tcPr>
          <w:p>
            <w:pPr>
              <w:pStyle w:val="539"/>
              <w:jc w:val="center"/>
              <w:rPr>
                <w:rFonts w:ascii="宋体" w:hAnsi="宋体" w:cs="宋体"/>
              </w:rPr>
            </w:pPr>
            <w:r>
              <w:rPr>
                <w:rFonts w:hint="eastAsia" w:ascii="宋体" w:hAnsi="宋体" w:cs="宋体"/>
              </w:rPr>
              <w:t>工作年限</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rPr>
          <w:rFonts w:ascii="宋体" w:hAnsi="宋体" w:cs="宋体"/>
          <w:sz w:val="24"/>
          <w:szCs w:val="21"/>
        </w:rPr>
        <w:sectPr>
          <w:pgSz w:w="11907" w:h="16840"/>
          <w:pgMar w:top="1191" w:right="1191" w:bottom="1191" w:left="1191" w:header="567" w:footer="720" w:gutter="227"/>
          <w:pgNumType w:fmt="numberInDash"/>
          <w:cols w:space="720" w:num="1"/>
        </w:sectPr>
      </w:pPr>
      <w:r>
        <w:rPr>
          <w:rFonts w:ascii="宋体" w:hAnsi="宋体" w:cs="宋体"/>
          <w:sz w:val="24"/>
          <w:szCs w:val="21"/>
        </w:rPr>
        <w:br w:type="page"/>
      </w:r>
    </w:p>
    <w:p>
      <w:pPr>
        <w:spacing w:line="440" w:lineRule="exact"/>
        <w:jc w:val="center"/>
        <w:rPr>
          <w:rFonts w:eastAsia="黑体" w:cs="Calibri"/>
          <w:color w:val="000000"/>
          <w:sz w:val="32"/>
          <w:szCs w:val="32"/>
        </w:rPr>
      </w:pPr>
      <w:r>
        <w:rPr>
          <w:rFonts w:eastAsia="黑体" w:cs="Calibri"/>
          <w:color w:val="000000"/>
          <w:sz w:val="32"/>
          <w:szCs w:val="32"/>
        </w:rPr>
        <w:t>项目负责人简介</w:t>
      </w:r>
    </w:p>
    <w:tbl>
      <w:tblPr>
        <w:tblStyle w:val="89"/>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hint="eastAsia" w:cs="Calibri"/>
                <w:szCs w:val="21"/>
              </w:rPr>
              <w:t>项目</w:t>
            </w:r>
            <w:r>
              <w:rPr>
                <w:rFonts w:cs="Calibri"/>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pStyle w:val="539"/>
        <w:jc w:val="center"/>
        <w:rPr>
          <w:rFonts w:ascii="宋体" w:hAnsi="宋体" w:cs="宋体"/>
          <w:b/>
          <w:sz w:val="28"/>
        </w:rPr>
      </w:pPr>
    </w:p>
    <w:p>
      <w:pPr>
        <w:sectPr>
          <w:pgSz w:w="11907" w:h="16840"/>
          <w:pgMar w:top="1191" w:right="1191" w:bottom="1191" w:left="1191" w:header="567" w:footer="720" w:gutter="227"/>
          <w:pgNumType w:fmt="numberInDash"/>
          <w:cols w:space="720" w:num="1"/>
        </w:sectPr>
      </w:pPr>
    </w:p>
    <w:p>
      <w:pPr>
        <w:pStyle w:val="539"/>
        <w:jc w:val="center"/>
        <w:rPr>
          <w:rFonts w:ascii="宋体" w:hAnsi="宋体" w:cs="宋体"/>
          <w:b/>
          <w:sz w:val="28"/>
        </w:rPr>
      </w:pP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rPr>
            </w:pPr>
            <w:r>
              <w:rPr>
                <w:rFonts w:hint="eastAsia" w:ascii="宋体" w:hAnsi="宋体" w:cs="宋体"/>
              </w:rPr>
              <w:t>售后服务体系情况</w:t>
            </w:r>
          </w:p>
        </w:tc>
        <w:tc>
          <w:tcPr>
            <w:tcW w:w="3335" w:type="dxa"/>
            <w:vAlign w:val="center"/>
          </w:tcPr>
          <w:p>
            <w:pPr>
              <w:pStyle w:val="539"/>
              <w:jc w:val="center"/>
              <w:rPr>
                <w:rFonts w:ascii="宋体" w:hAnsi="宋体" w:cs="宋体"/>
              </w:rPr>
            </w:pPr>
            <w:r>
              <w:rPr>
                <w:rFonts w:hint="eastAsia" w:ascii="宋体" w:hAnsi="宋体" w:cs="宋体"/>
              </w:rPr>
              <w:t>售后服务人数：</w:t>
            </w:r>
          </w:p>
        </w:tc>
        <w:tc>
          <w:tcPr>
            <w:tcW w:w="5515" w:type="dxa"/>
            <w:vAlign w:val="center"/>
          </w:tcPr>
          <w:p>
            <w:pPr>
              <w:pStyle w:val="53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职称：</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固定场所地址：</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bl>
    <w:p>
      <w:pPr>
        <w:pStyle w:val="539"/>
        <w:spacing w:line="360" w:lineRule="auto"/>
        <w:rPr>
          <w:rFonts w:ascii="宋体" w:hAnsi="宋体" w:cs="宋体"/>
          <w:b/>
          <w:szCs w:val="21"/>
        </w:rPr>
      </w:pPr>
    </w:p>
    <w:p>
      <w:pPr>
        <w:pStyle w:val="539"/>
        <w:jc w:val="center"/>
        <w:rPr>
          <w:rFonts w:ascii="宋体" w:hAnsi="宋体" w:cs="宋体"/>
          <w:b/>
          <w:sz w:val="32"/>
          <w:szCs w:val="32"/>
        </w:rPr>
      </w:pPr>
      <w:r>
        <w:rPr>
          <w:rFonts w:ascii="宋体" w:hAnsi="宋体" w:cs="宋体"/>
          <w:sz w:val="20"/>
          <w:szCs w:val="16"/>
        </w:rPr>
        <w:br w:type="page"/>
      </w:r>
      <w:r>
        <w:rPr>
          <w:rFonts w:hint="eastAsia" w:ascii="宋体" w:hAnsi="宋体" w:cs="宋体"/>
          <w:b/>
          <w:sz w:val="32"/>
        </w:rPr>
        <w:t xml:space="preserve"> </w:t>
      </w:r>
      <w:r>
        <w:rPr>
          <w:rFonts w:hint="eastAsia" w:ascii="宋体" w:hAnsi="宋体" w:cs="宋体"/>
          <w:b/>
          <w:sz w:val="32"/>
          <w:szCs w:val="32"/>
        </w:rPr>
        <w:t>十、投标单位优势及其他</w:t>
      </w:r>
    </w:p>
    <w:p>
      <w:pPr>
        <w:spacing w:before="12"/>
        <w:jc w:val="center"/>
        <w:rPr>
          <w:rFonts w:ascii="宋体" w:hAnsi="宋体" w:cs="宋体"/>
          <w:sz w:val="41"/>
          <w:szCs w:val="41"/>
        </w:rPr>
      </w:pPr>
      <w:r>
        <w:rPr>
          <w:rFonts w:ascii="宋体" w:hAnsi="宋体" w:cs="宋体"/>
          <w:b/>
          <w:sz w:val="32"/>
          <w:szCs w:val="32"/>
        </w:rPr>
        <w:br w:type="page"/>
      </w:r>
      <w:r>
        <w:rPr>
          <w:rFonts w:hint="eastAsia" w:ascii="宋体" w:hAnsi="宋体" w:cs="宋体"/>
          <w:b/>
          <w:sz w:val="32"/>
          <w:szCs w:val="32"/>
        </w:rPr>
        <w:t>十一、</w:t>
      </w: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户名</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账户开户行行号</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账号</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账户所在省市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开户行</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账户所在城市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保证金金额</w:t>
            </w:r>
          </w:p>
        </w:tc>
        <w:tc>
          <w:tcPr>
            <w:tcW w:w="6710"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账户性质</w:t>
            </w:r>
          </w:p>
        </w:tc>
        <w:tc>
          <w:tcPr>
            <w:tcW w:w="6710"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联系人及联系电话</w:t>
            </w:r>
          </w:p>
        </w:tc>
        <w:tc>
          <w:tcPr>
            <w:tcW w:w="6710"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236" w:type="dxa"/>
            <w:vAlign w:val="center"/>
          </w:tcPr>
          <w:p>
            <w:pPr>
              <w:jc w:val="center"/>
              <w:rPr>
                <w:rFonts w:ascii="宋体" w:hAnsi="宋体" w:cs="宋体"/>
                <w:sz w:val="24"/>
              </w:rPr>
            </w:pPr>
            <w:r>
              <w:rPr>
                <w:rFonts w:hint="eastAsia" w:ascii="宋体" w:hAnsi="宋体" w:cs="宋体"/>
                <w:sz w:val="24"/>
              </w:rPr>
              <w:t>备注</w:t>
            </w:r>
          </w:p>
        </w:tc>
        <w:tc>
          <w:tcPr>
            <w:tcW w:w="6710"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十二、投标人须知前附表规定的其他资料</w:t>
      </w:r>
    </w:p>
    <w:p>
      <w:pPr>
        <w:spacing w:before="12"/>
        <w:jc w:val="center"/>
        <w:rPr>
          <w:rFonts w:ascii="方正小标宋简体" w:hAnsi="方正小标宋简体" w:eastAsia="方正小标宋简体" w:cs="方正小标宋简体"/>
          <w:sz w:val="32"/>
          <w:szCs w:val="32"/>
        </w:rPr>
      </w:pPr>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Mincho"/>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21 -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24</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27</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2540" t="0" r="1905" b="444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- 88 -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FFFFFF80"/>
    <w:multiLevelType w:val="singleLevel"/>
    <w:tmpl w:val="FFFFFF80"/>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5">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6">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7">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10">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1">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13">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5">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6">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7">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0">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9C4BD6E"/>
    <w:multiLevelType w:val="singleLevel"/>
    <w:tmpl w:val="59C4BD6E"/>
    <w:lvl w:ilvl="0" w:tentative="0">
      <w:start w:val="1"/>
      <w:numFmt w:val="decimal"/>
      <w:suff w:val="nothing"/>
      <w:lvlText w:val="（%1）"/>
      <w:lvlJc w:val="left"/>
    </w:lvl>
  </w:abstractNum>
  <w:abstractNum w:abstractNumId="22">
    <w:nsid w:val="5BDD7BFB"/>
    <w:multiLevelType w:val="multilevel"/>
    <w:tmpl w:val="5BDD7BFB"/>
    <w:lvl w:ilvl="0" w:tentative="0">
      <w:start w:val="1"/>
      <w:numFmt w:val="decimal"/>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3">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4">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1">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2">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8"/>
  </w:num>
  <w:num w:numId="3">
    <w:abstractNumId w:val="28"/>
  </w:num>
  <w:num w:numId="4">
    <w:abstractNumId w:val="29"/>
  </w:num>
  <w:num w:numId="5">
    <w:abstractNumId w:val="1"/>
    <w:lvlOverride w:ilvl="0">
      <w:startOverride w:val="1"/>
    </w:lvlOverride>
  </w:num>
  <w:num w:numId="6">
    <w:abstractNumId w:val="0"/>
    <w:lvlOverride w:ilvl="0">
      <w:startOverride w:val="1"/>
    </w:lvlOverride>
  </w:num>
  <w:num w:numId="7">
    <w:abstractNumId w:val="13"/>
  </w:num>
  <w:num w:numId="8">
    <w:abstractNumId w:val="14"/>
  </w:num>
  <w:num w:numId="9">
    <w:abstractNumId w:val="19"/>
  </w:num>
  <w:num w:numId="10">
    <w:abstractNumId w:val="26"/>
  </w:num>
  <w:num w:numId="11">
    <w:abstractNumId w:val="27"/>
  </w:num>
  <w:num w:numId="12">
    <w:abstractNumId w:val="10"/>
  </w:num>
  <w:num w:numId="13">
    <w:abstractNumId w:val="9"/>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3"/>
  </w:num>
  <w:num w:numId="19">
    <w:abstractNumId w:val="7"/>
  </w:num>
  <w:num w:numId="20">
    <w:abstractNumId w:val="17"/>
  </w:num>
  <w:num w:numId="21">
    <w:abstractNumId w:val="11"/>
  </w:num>
  <w:num w:numId="22">
    <w:abstractNumId w:val="23"/>
  </w:num>
  <w:num w:numId="23">
    <w:abstractNumId w:val="25"/>
  </w:num>
  <w:num w:numId="24">
    <w:abstractNumId w:val="20"/>
  </w:num>
  <w:num w:numId="25">
    <w:abstractNumId w:val="32"/>
  </w:num>
  <w:num w:numId="26">
    <w:abstractNumId w:val="15"/>
  </w:num>
  <w:num w:numId="27">
    <w:abstractNumId w:val="16"/>
  </w:num>
  <w:num w:numId="28">
    <w:abstractNumId w:val="24"/>
  </w:num>
  <w:num w:numId="29">
    <w:abstractNumId w:val="21"/>
  </w:num>
  <w:num w:numId="30">
    <w:abstractNumId w:val="22"/>
  </w:num>
  <w:num w:numId="31">
    <w:abstractNumId w:val="30"/>
  </w:num>
  <w:num w:numId="32">
    <w:abstractNumId w:val="3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0"/>
  <w:drawingGridHorizontalSpacing w:val="210"/>
  <w:drawingGridVerticalSpacing w:val="1"/>
  <w:displayVerticalDrawingGridEvery w:val="2"/>
  <w:doNotUseMarginsForDrawingGridOrigin w:val="1"/>
  <w:drawingGridHorizontalOrigin w:val="1800"/>
  <w:drawingGridVerticalOrigin w:val="1440"/>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49"/>
    <w:rsid w:val="00002F93"/>
    <w:rsid w:val="0000534C"/>
    <w:rsid w:val="00006684"/>
    <w:rsid w:val="00006981"/>
    <w:rsid w:val="00011203"/>
    <w:rsid w:val="00011F45"/>
    <w:rsid w:val="00013354"/>
    <w:rsid w:val="000144E1"/>
    <w:rsid w:val="0002218D"/>
    <w:rsid w:val="0003000C"/>
    <w:rsid w:val="0003108E"/>
    <w:rsid w:val="00031995"/>
    <w:rsid w:val="00033B5D"/>
    <w:rsid w:val="000374AC"/>
    <w:rsid w:val="00037676"/>
    <w:rsid w:val="000406D5"/>
    <w:rsid w:val="00044DC9"/>
    <w:rsid w:val="000549C5"/>
    <w:rsid w:val="000562B4"/>
    <w:rsid w:val="000565D6"/>
    <w:rsid w:val="000640EA"/>
    <w:rsid w:val="00072F9F"/>
    <w:rsid w:val="00074D6F"/>
    <w:rsid w:val="000766E9"/>
    <w:rsid w:val="00081C3B"/>
    <w:rsid w:val="00085482"/>
    <w:rsid w:val="000864CD"/>
    <w:rsid w:val="00090E3A"/>
    <w:rsid w:val="000965E0"/>
    <w:rsid w:val="00097104"/>
    <w:rsid w:val="000974BB"/>
    <w:rsid w:val="00097E67"/>
    <w:rsid w:val="000A0D60"/>
    <w:rsid w:val="000A12B6"/>
    <w:rsid w:val="000A61E4"/>
    <w:rsid w:val="000B6DB5"/>
    <w:rsid w:val="000B73F1"/>
    <w:rsid w:val="000B7CB6"/>
    <w:rsid w:val="000C4BF4"/>
    <w:rsid w:val="000C4BF5"/>
    <w:rsid w:val="000C720A"/>
    <w:rsid w:val="000D0496"/>
    <w:rsid w:val="000D2C6C"/>
    <w:rsid w:val="000D4B74"/>
    <w:rsid w:val="000D59B6"/>
    <w:rsid w:val="000D6559"/>
    <w:rsid w:val="000D6837"/>
    <w:rsid w:val="000E0DB2"/>
    <w:rsid w:val="000E2ADC"/>
    <w:rsid w:val="000E7A54"/>
    <w:rsid w:val="000F3D3B"/>
    <w:rsid w:val="000F482D"/>
    <w:rsid w:val="000F622E"/>
    <w:rsid w:val="000F68DC"/>
    <w:rsid w:val="001012CA"/>
    <w:rsid w:val="001043C6"/>
    <w:rsid w:val="00107BBD"/>
    <w:rsid w:val="00110031"/>
    <w:rsid w:val="001208F3"/>
    <w:rsid w:val="001248D1"/>
    <w:rsid w:val="00130DA4"/>
    <w:rsid w:val="00134BCB"/>
    <w:rsid w:val="00136E36"/>
    <w:rsid w:val="001373F5"/>
    <w:rsid w:val="00137DB1"/>
    <w:rsid w:val="00140BF3"/>
    <w:rsid w:val="00152D9D"/>
    <w:rsid w:val="00154751"/>
    <w:rsid w:val="0015485A"/>
    <w:rsid w:val="0016074F"/>
    <w:rsid w:val="00162274"/>
    <w:rsid w:val="00171DEB"/>
    <w:rsid w:val="00173FED"/>
    <w:rsid w:val="00180290"/>
    <w:rsid w:val="0018100E"/>
    <w:rsid w:val="00182996"/>
    <w:rsid w:val="00185C4F"/>
    <w:rsid w:val="00190511"/>
    <w:rsid w:val="00190A8A"/>
    <w:rsid w:val="001945BB"/>
    <w:rsid w:val="00195332"/>
    <w:rsid w:val="001A1A37"/>
    <w:rsid w:val="001A1B07"/>
    <w:rsid w:val="001A4C7B"/>
    <w:rsid w:val="001A66BD"/>
    <w:rsid w:val="001A7B65"/>
    <w:rsid w:val="001B1FF7"/>
    <w:rsid w:val="001B5E1C"/>
    <w:rsid w:val="001C02B3"/>
    <w:rsid w:val="001C08CD"/>
    <w:rsid w:val="001C6891"/>
    <w:rsid w:val="001D764E"/>
    <w:rsid w:val="001E11C5"/>
    <w:rsid w:val="001E4291"/>
    <w:rsid w:val="001E4486"/>
    <w:rsid w:val="001E6972"/>
    <w:rsid w:val="001F382B"/>
    <w:rsid w:val="001F3EBF"/>
    <w:rsid w:val="001F44EF"/>
    <w:rsid w:val="001F6EB8"/>
    <w:rsid w:val="001F7F3D"/>
    <w:rsid w:val="002015B1"/>
    <w:rsid w:val="002077A8"/>
    <w:rsid w:val="00210104"/>
    <w:rsid w:val="00217229"/>
    <w:rsid w:val="00226734"/>
    <w:rsid w:val="0023674D"/>
    <w:rsid w:val="00244ACA"/>
    <w:rsid w:val="00247560"/>
    <w:rsid w:val="00252EB5"/>
    <w:rsid w:val="0025739F"/>
    <w:rsid w:val="0026014B"/>
    <w:rsid w:val="00260C05"/>
    <w:rsid w:val="00261C77"/>
    <w:rsid w:val="0026571C"/>
    <w:rsid w:val="0026791A"/>
    <w:rsid w:val="00270855"/>
    <w:rsid w:val="00271D7C"/>
    <w:rsid w:val="002776B2"/>
    <w:rsid w:val="00277F16"/>
    <w:rsid w:val="002817E7"/>
    <w:rsid w:val="00281D54"/>
    <w:rsid w:val="00286367"/>
    <w:rsid w:val="00296728"/>
    <w:rsid w:val="0029687C"/>
    <w:rsid w:val="002A43D6"/>
    <w:rsid w:val="002A64F7"/>
    <w:rsid w:val="002A7084"/>
    <w:rsid w:val="002B263C"/>
    <w:rsid w:val="002B52D3"/>
    <w:rsid w:val="002B5AEF"/>
    <w:rsid w:val="002B72E3"/>
    <w:rsid w:val="002C001E"/>
    <w:rsid w:val="002C2807"/>
    <w:rsid w:val="002C344F"/>
    <w:rsid w:val="002C4F08"/>
    <w:rsid w:val="002C5B2D"/>
    <w:rsid w:val="002C75A3"/>
    <w:rsid w:val="002C7657"/>
    <w:rsid w:val="002C7C31"/>
    <w:rsid w:val="002D11B8"/>
    <w:rsid w:val="002D11CB"/>
    <w:rsid w:val="002D2BEF"/>
    <w:rsid w:val="002D4F70"/>
    <w:rsid w:val="002F266E"/>
    <w:rsid w:val="002F6944"/>
    <w:rsid w:val="003026D1"/>
    <w:rsid w:val="00306AF8"/>
    <w:rsid w:val="00307B74"/>
    <w:rsid w:val="00314782"/>
    <w:rsid w:val="0031528C"/>
    <w:rsid w:val="00320975"/>
    <w:rsid w:val="00323422"/>
    <w:rsid w:val="00332704"/>
    <w:rsid w:val="003422ED"/>
    <w:rsid w:val="00342828"/>
    <w:rsid w:val="00346603"/>
    <w:rsid w:val="00362923"/>
    <w:rsid w:val="00363DA2"/>
    <w:rsid w:val="003729C6"/>
    <w:rsid w:val="003730DF"/>
    <w:rsid w:val="003759B1"/>
    <w:rsid w:val="00380FCB"/>
    <w:rsid w:val="00390351"/>
    <w:rsid w:val="00391B17"/>
    <w:rsid w:val="00391F7E"/>
    <w:rsid w:val="00394035"/>
    <w:rsid w:val="00395B0A"/>
    <w:rsid w:val="00397A22"/>
    <w:rsid w:val="003A245F"/>
    <w:rsid w:val="003A5AD1"/>
    <w:rsid w:val="003A6CB7"/>
    <w:rsid w:val="003A7093"/>
    <w:rsid w:val="003B7948"/>
    <w:rsid w:val="003B7979"/>
    <w:rsid w:val="003C09BB"/>
    <w:rsid w:val="003C214B"/>
    <w:rsid w:val="003C554E"/>
    <w:rsid w:val="003D13A9"/>
    <w:rsid w:val="003D2518"/>
    <w:rsid w:val="003D6A8B"/>
    <w:rsid w:val="003E1CEA"/>
    <w:rsid w:val="003E6DDB"/>
    <w:rsid w:val="003F6F41"/>
    <w:rsid w:val="004027D4"/>
    <w:rsid w:val="00402A04"/>
    <w:rsid w:val="00405036"/>
    <w:rsid w:val="00406DA6"/>
    <w:rsid w:val="004142A3"/>
    <w:rsid w:val="00414FC2"/>
    <w:rsid w:val="00422356"/>
    <w:rsid w:val="00426973"/>
    <w:rsid w:val="00427419"/>
    <w:rsid w:val="00427654"/>
    <w:rsid w:val="00434E2F"/>
    <w:rsid w:val="004369C9"/>
    <w:rsid w:val="004373B3"/>
    <w:rsid w:val="00437909"/>
    <w:rsid w:val="00441870"/>
    <w:rsid w:val="00452642"/>
    <w:rsid w:val="004560FD"/>
    <w:rsid w:val="004565F7"/>
    <w:rsid w:val="004567AF"/>
    <w:rsid w:val="00457161"/>
    <w:rsid w:val="004578DD"/>
    <w:rsid w:val="004619B7"/>
    <w:rsid w:val="00461DFF"/>
    <w:rsid w:val="004638E2"/>
    <w:rsid w:val="00465DE1"/>
    <w:rsid w:val="00467244"/>
    <w:rsid w:val="00474244"/>
    <w:rsid w:val="00477874"/>
    <w:rsid w:val="00477E3B"/>
    <w:rsid w:val="004863FA"/>
    <w:rsid w:val="0049189C"/>
    <w:rsid w:val="00496AB3"/>
    <w:rsid w:val="004971F3"/>
    <w:rsid w:val="004A0F3A"/>
    <w:rsid w:val="004B2AD2"/>
    <w:rsid w:val="004B4372"/>
    <w:rsid w:val="004B68CC"/>
    <w:rsid w:val="004B743E"/>
    <w:rsid w:val="004C2E5A"/>
    <w:rsid w:val="004C322F"/>
    <w:rsid w:val="004C7B85"/>
    <w:rsid w:val="004D0CD6"/>
    <w:rsid w:val="004D0F12"/>
    <w:rsid w:val="004D4EF9"/>
    <w:rsid w:val="004E32FE"/>
    <w:rsid w:val="004E6051"/>
    <w:rsid w:val="004E61D5"/>
    <w:rsid w:val="004F0521"/>
    <w:rsid w:val="004F21A6"/>
    <w:rsid w:val="004F2D30"/>
    <w:rsid w:val="004F439C"/>
    <w:rsid w:val="004F65B3"/>
    <w:rsid w:val="004F709E"/>
    <w:rsid w:val="004F799E"/>
    <w:rsid w:val="00500DC1"/>
    <w:rsid w:val="00504BE4"/>
    <w:rsid w:val="00504E32"/>
    <w:rsid w:val="0050656B"/>
    <w:rsid w:val="005073C0"/>
    <w:rsid w:val="005076FD"/>
    <w:rsid w:val="0051069A"/>
    <w:rsid w:val="0051305C"/>
    <w:rsid w:val="00522520"/>
    <w:rsid w:val="00524A7E"/>
    <w:rsid w:val="00530ADE"/>
    <w:rsid w:val="0053348C"/>
    <w:rsid w:val="005440E1"/>
    <w:rsid w:val="00544529"/>
    <w:rsid w:val="005541F7"/>
    <w:rsid w:val="00555570"/>
    <w:rsid w:val="0055777C"/>
    <w:rsid w:val="00564848"/>
    <w:rsid w:val="00571534"/>
    <w:rsid w:val="00572BB9"/>
    <w:rsid w:val="00591CA7"/>
    <w:rsid w:val="00596B81"/>
    <w:rsid w:val="005B401C"/>
    <w:rsid w:val="005B57E4"/>
    <w:rsid w:val="005B64C5"/>
    <w:rsid w:val="005B65DA"/>
    <w:rsid w:val="005C01C2"/>
    <w:rsid w:val="005C2384"/>
    <w:rsid w:val="005C3921"/>
    <w:rsid w:val="005D087B"/>
    <w:rsid w:val="005D1C44"/>
    <w:rsid w:val="005D730B"/>
    <w:rsid w:val="005E1E7A"/>
    <w:rsid w:val="005E35D8"/>
    <w:rsid w:val="005E3BEA"/>
    <w:rsid w:val="005E5658"/>
    <w:rsid w:val="005E5E8B"/>
    <w:rsid w:val="005F7DA2"/>
    <w:rsid w:val="0060066E"/>
    <w:rsid w:val="00602915"/>
    <w:rsid w:val="00602E4A"/>
    <w:rsid w:val="00603759"/>
    <w:rsid w:val="00603AE5"/>
    <w:rsid w:val="006056D5"/>
    <w:rsid w:val="00613685"/>
    <w:rsid w:val="00613B9E"/>
    <w:rsid w:val="00616E79"/>
    <w:rsid w:val="006202CD"/>
    <w:rsid w:val="00623543"/>
    <w:rsid w:val="0062645D"/>
    <w:rsid w:val="00626A7A"/>
    <w:rsid w:val="00627BF0"/>
    <w:rsid w:val="006325DF"/>
    <w:rsid w:val="00632DC0"/>
    <w:rsid w:val="00634252"/>
    <w:rsid w:val="0063627D"/>
    <w:rsid w:val="00636398"/>
    <w:rsid w:val="00646DF0"/>
    <w:rsid w:val="00647CF1"/>
    <w:rsid w:val="00647DBE"/>
    <w:rsid w:val="0065023A"/>
    <w:rsid w:val="00654847"/>
    <w:rsid w:val="0066200C"/>
    <w:rsid w:val="00664755"/>
    <w:rsid w:val="00665714"/>
    <w:rsid w:val="00674DA8"/>
    <w:rsid w:val="0068144B"/>
    <w:rsid w:val="00683FD6"/>
    <w:rsid w:val="0068710C"/>
    <w:rsid w:val="006873F2"/>
    <w:rsid w:val="00687B14"/>
    <w:rsid w:val="0069209C"/>
    <w:rsid w:val="006974AC"/>
    <w:rsid w:val="00697CA1"/>
    <w:rsid w:val="006A1DE5"/>
    <w:rsid w:val="006A3A37"/>
    <w:rsid w:val="006A60BC"/>
    <w:rsid w:val="006A6814"/>
    <w:rsid w:val="006B17DA"/>
    <w:rsid w:val="006B215F"/>
    <w:rsid w:val="006C1F7F"/>
    <w:rsid w:val="006D2D4A"/>
    <w:rsid w:val="006D2E88"/>
    <w:rsid w:val="006D3735"/>
    <w:rsid w:val="006D6B53"/>
    <w:rsid w:val="006D7127"/>
    <w:rsid w:val="006E11A2"/>
    <w:rsid w:val="006E46DF"/>
    <w:rsid w:val="006E590E"/>
    <w:rsid w:val="006F39BB"/>
    <w:rsid w:val="006F4FF2"/>
    <w:rsid w:val="007067B3"/>
    <w:rsid w:val="0071335A"/>
    <w:rsid w:val="00716AFD"/>
    <w:rsid w:val="00723F92"/>
    <w:rsid w:val="007248DC"/>
    <w:rsid w:val="00727B9A"/>
    <w:rsid w:val="00730107"/>
    <w:rsid w:val="00731C73"/>
    <w:rsid w:val="00732568"/>
    <w:rsid w:val="007331E5"/>
    <w:rsid w:val="00734D82"/>
    <w:rsid w:val="0074379D"/>
    <w:rsid w:val="00744DC8"/>
    <w:rsid w:val="00747174"/>
    <w:rsid w:val="00747529"/>
    <w:rsid w:val="00747D64"/>
    <w:rsid w:val="0075135B"/>
    <w:rsid w:val="00751B6D"/>
    <w:rsid w:val="00752971"/>
    <w:rsid w:val="00753378"/>
    <w:rsid w:val="00755485"/>
    <w:rsid w:val="00761DE0"/>
    <w:rsid w:val="00762F5E"/>
    <w:rsid w:val="00763508"/>
    <w:rsid w:val="007647F7"/>
    <w:rsid w:val="00767063"/>
    <w:rsid w:val="0077196C"/>
    <w:rsid w:val="00776428"/>
    <w:rsid w:val="007766E1"/>
    <w:rsid w:val="0078637E"/>
    <w:rsid w:val="00786D5D"/>
    <w:rsid w:val="00795DAB"/>
    <w:rsid w:val="007A1598"/>
    <w:rsid w:val="007A3412"/>
    <w:rsid w:val="007A681B"/>
    <w:rsid w:val="007A7B6D"/>
    <w:rsid w:val="007B36E4"/>
    <w:rsid w:val="007B4897"/>
    <w:rsid w:val="007B4A91"/>
    <w:rsid w:val="007B500A"/>
    <w:rsid w:val="007B5B33"/>
    <w:rsid w:val="007B6260"/>
    <w:rsid w:val="007C2170"/>
    <w:rsid w:val="007C5227"/>
    <w:rsid w:val="007C64C3"/>
    <w:rsid w:val="007D34A8"/>
    <w:rsid w:val="007D43F6"/>
    <w:rsid w:val="007D66D4"/>
    <w:rsid w:val="007D6CDD"/>
    <w:rsid w:val="007E0599"/>
    <w:rsid w:val="007E153D"/>
    <w:rsid w:val="007E359F"/>
    <w:rsid w:val="007E7544"/>
    <w:rsid w:val="007F1DA8"/>
    <w:rsid w:val="007F4703"/>
    <w:rsid w:val="007F4F39"/>
    <w:rsid w:val="008018FB"/>
    <w:rsid w:val="00801FE0"/>
    <w:rsid w:val="00810FB7"/>
    <w:rsid w:val="00816D26"/>
    <w:rsid w:val="00816E7E"/>
    <w:rsid w:val="00816F3D"/>
    <w:rsid w:val="0081742C"/>
    <w:rsid w:val="008274A8"/>
    <w:rsid w:val="00830876"/>
    <w:rsid w:val="0083136A"/>
    <w:rsid w:val="00832DD6"/>
    <w:rsid w:val="00836501"/>
    <w:rsid w:val="008405F2"/>
    <w:rsid w:val="00845E00"/>
    <w:rsid w:val="0085093F"/>
    <w:rsid w:val="008519F4"/>
    <w:rsid w:val="00851C9A"/>
    <w:rsid w:val="0085236E"/>
    <w:rsid w:val="00852A36"/>
    <w:rsid w:val="00852F0F"/>
    <w:rsid w:val="008561C0"/>
    <w:rsid w:val="0086326F"/>
    <w:rsid w:val="008638B6"/>
    <w:rsid w:val="00873604"/>
    <w:rsid w:val="00874E45"/>
    <w:rsid w:val="008764B8"/>
    <w:rsid w:val="00876EF6"/>
    <w:rsid w:val="008778A6"/>
    <w:rsid w:val="00881392"/>
    <w:rsid w:val="00884A46"/>
    <w:rsid w:val="00885780"/>
    <w:rsid w:val="00886CB4"/>
    <w:rsid w:val="00891080"/>
    <w:rsid w:val="008910F8"/>
    <w:rsid w:val="008933D6"/>
    <w:rsid w:val="00897FB7"/>
    <w:rsid w:val="008A14A1"/>
    <w:rsid w:val="008A3817"/>
    <w:rsid w:val="008A79F6"/>
    <w:rsid w:val="008B0A5E"/>
    <w:rsid w:val="008B2089"/>
    <w:rsid w:val="008B5015"/>
    <w:rsid w:val="008B743B"/>
    <w:rsid w:val="008C0CF0"/>
    <w:rsid w:val="008C38AC"/>
    <w:rsid w:val="008C4C14"/>
    <w:rsid w:val="008D4582"/>
    <w:rsid w:val="008D7EA1"/>
    <w:rsid w:val="008E14F3"/>
    <w:rsid w:val="008E1A50"/>
    <w:rsid w:val="008E238E"/>
    <w:rsid w:val="008E25E3"/>
    <w:rsid w:val="008E3B9B"/>
    <w:rsid w:val="008E79F0"/>
    <w:rsid w:val="008F103A"/>
    <w:rsid w:val="008F1481"/>
    <w:rsid w:val="008F2029"/>
    <w:rsid w:val="008F3C9A"/>
    <w:rsid w:val="008F63C3"/>
    <w:rsid w:val="008F7CC7"/>
    <w:rsid w:val="00900726"/>
    <w:rsid w:val="00900C6F"/>
    <w:rsid w:val="00904A5A"/>
    <w:rsid w:val="00910477"/>
    <w:rsid w:val="00911725"/>
    <w:rsid w:val="00930CDD"/>
    <w:rsid w:val="00932403"/>
    <w:rsid w:val="00933DAD"/>
    <w:rsid w:val="00934210"/>
    <w:rsid w:val="00936963"/>
    <w:rsid w:val="009405FF"/>
    <w:rsid w:val="00942954"/>
    <w:rsid w:val="00943F21"/>
    <w:rsid w:val="009465AB"/>
    <w:rsid w:val="00963029"/>
    <w:rsid w:val="009635B0"/>
    <w:rsid w:val="009729F6"/>
    <w:rsid w:val="0097585F"/>
    <w:rsid w:val="0098067A"/>
    <w:rsid w:val="00981B7B"/>
    <w:rsid w:val="00984139"/>
    <w:rsid w:val="00984D48"/>
    <w:rsid w:val="00985286"/>
    <w:rsid w:val="00987658"/>
    <w:rsid w:val="009921AF"/>
    <w:rsid w:val="0099471A"/>
    <w:rsid w:val="00994EFD"/>
    <w:rsid w:val="00994F7E"/>
    <w:rsid w:val="009A3312"/>
    <w:rsid w:val="009A7D30"/>
    <w:rsid w:val="009B11C9"/>
    <w:rsid w:val="009B381B"/>
    <w:rsid w:val="009B48E9"/>
    <w:rsid w:val="009B662A"/>
    <w:rsid w:val="009C1D5F"/>
    <w:rsid w:val="009C64DA"/>
    <w:rsid w:val="009C71F4"/>
    <w:rsid w:val="009D3A9F"/>
    <w:rsid w:val="009D5CEA"/>
    <w:rsid w:val="009E00E2"/>
    <w:rsid w:val="009E1AD2"/>
    <w:rsid w:val="009E2759"/>
    <w:rsid w:val="009E334C"/>
    <w:rsid w:val="009E701F"/>
    <w:rsid w:val="009F1184"/>
    <w:rsid w:val="009F387C"/>
    <w:rsid w:val="009F3D0F"/>
    <w:rsid w:val="009F7205"/>
    <w:rsid w:val="009F7843"/>
    <w:rsid w:val="00A026C6"/>
    <w:rsid w:val="00A0716A"/>
    <w:rsid w:val="00A10D27"/>
    <w:rsid w:val="00A161A3"/>
    <w:rsid w:val="00A21172"/>
    <w:rsid w:val="00A21894"/>
    <w:rsid w:val="00A26814"/>
    <w:rsid w:val="00A275BB"/>
    <w:rsid w:val="00A321A7"/>
    <w:rsid w:val="00A334CA"/>
    <w:rsid w:val="00A357F5"/>
    <w:rsid w:val="00A4230C"/>
    <w:rsid w:val="00A50A40"/>
    <w:rsid w:val="00A5151C"/>
    <w:rsid w:val="00A51958"/>
    <w:rsid w:val="00A544EA"/>
    <w:rsid w:val="00A60299"/>
    <w:rsid w:val="00A66AE9"/>
    <w:rsid w:val="00A71BD2"/>
    <w:rsid w:val="00A72289"/>
    <w:rsid w:val="00A77301"/>
    <w:rsid w:val="00A81B21"/>
    <w:rsid w:val="00A8224B"/>
    <w:rsid w:val="00A822B9"/>
    <w:rsid w:val="00A906B4"/>
    <w:rsid w:val="00A945F8"/>
    <w:rsid w:val="00AA2130"/>
    <w:rsid w:val="00AA33F4"/>
    <w:rsid w:val="00AA42E7"/>
    <w:rsid w:val="00AA60C1"/>
    <w:rsid w:val="00AA7C42"/>
    <w:rsid w:val="00AB060B"/>
    <w:rsid w:val="00AB282C"/>
    <w:rsid w:val="00AB73FC"/>
    <w:rsid w:val="00AC1E15"/>
    <w:rsid w:val="00AC2291"/>
    <w:rsid w:val="00AC62A3"/>
    <w:rsid w:val="00AC6694"/>
    <w:rsid w:val="00AD587E"/>
    <w:rsid w:val="00AD588C"/>
    <w:rsid w:val="00AD7CA8"/>
    <w:rsid w:val="00AE23F4"/>
    <w:rsid w:val="00AE4244"/>
    <w:rsid w:val="00AE4A5D"/>
    <w:rsid w:val="00AF1DEC"/>
    <w:rsid w:val="00AF1E07"/>
    <w:rsid w:val="00AF6974"/>
    <w:rsid w:val="00B018DA"/>
    <w:rsid w:val="00B16406"/>
    <w:rsid w:val="00B17E30"/>
    <w:rsid w:val="00B23C8D"/>
    <w:rsid w:val="00B26C2C"/>
    <w:rsid w:val="00B27E47"/>
    <w:rsid w:val="00B32834"/>
    <w:rsid w:val="00B3402C"/>
    <w:rsid w:val="00B35775"/>
    <w:rsid w:val="00B36A10"/>
    <w:rsid w:val="00B46628"/>
    <w:rsid w:val="00B509D3"/>
    <w:rsid w:val="00B51019"/>
    <w:rsid w:val="00B5190B"/>
    <w:rsid w:val="00B51BF5"/>
    <w:rsid w:val="00B56250"/>
    <w:rsid w:val="00B60058"/>
    <w:rsid w:val="00B6059E"/>
    <w:rsid w:val="00B663D1"/>
    <w:rsid w:val="00B67C3E"/>
    <w:rsid w:val="00B71FC2"/>
    <w:rsid w:val="00B81F3F"/>
    <w:rsid w:val="00B821BB"/>
    <w:rsid w:val="00B95F1A"/>
    <w:rsid w:val="00BA31C8"/>
    <w:rsid w:val="00BA4C81"/>
    <w:rsid w:val="00BA6646"/>
    <w:rsid w:val="00BA756E"/>
    <w:rsid w:val="00BB101A"/>
    <w:rsid w:val="00BB33FD"/>
    <w:rsid w:val="00BB4891"/>
    <w:rsid w:val="00BC0055"/>
    <w:rsid w:val="00BC0B19"/>
    <w:rsid w:val="00BC35F7"/>
    <w:rsid w:val="00BC4816"/>
    <w:rsid w:val="00BD6390"/>
    <w:rsid w:val="00BD67FC"/>
    <w:rsid w:val="00BE1026"/>
    <w:rsid w:val="00BE4236"/>
    <w:rsid w:val="00BF3E48"/>
    <w:rsid w:val="00BF4863"/>
    <w:rsid w:val="00BF4D06"/>
    <w:rsid w:val="00BF52E5"/>
    <w:rsid w:val="00BF67E1"/>
    <w:rsid w:val="00C02EAF"/>
    <w:rsid w:val="00C03AA3"/>
    <w:rsid w:val="00C04CB9"/>
    <w:rsid w:val="00C06C62"/>
    <w:rsid w:val="00C12E90"/>
    <w:rsid w:val="00C165B4"/>
    <w:rsid w:val="00C25534"/>
    <w:rsid w:val="00C27994"/>
    <w:rsid w:val="00C32C4A"/>
    <w:rsid w:val="00C3788E"/>
    <w:rsid w:val="00C40625"/>
    <w:rsid w:val="00C40EEC"/>
    <w:rsid w:val="00C46E1B"/>
    <w:rsid w:val="00C548AA"/>
    <w:rsid w:val="00C5626A"/>
    <w:rsid w:val="00C610CC"/>
    <w:rsid w:val="00C61845"/>
    <w:rsid w:val="00C64DC6"/>
    <w:rsid w:val="00C667C6"/>
    <w:rsid w:val="00C66F68"/>
    <w:rsid w:val="00C70656"/>
    <w:rsid w:val="00C73180"/>
    <w:rsid w:val="00C74167"/>
    <w:rsid w:val="00C77C91"/>
    <w:rsid w:val="00C8198F"/>
    <w:rsid w:val="00C86A81"/>
    <w:rsid w:val="00C86CF1"/>
    <w:rsid w:val="00C94279"/>
    <w:rsid w:val="00C958F7"/>
    <w:rsid w:val="00C95CEE"/>
    <w:rsid w:val="00C96644"/>
    <w:rsid w:val="00CA0820"/>
    <w:rsid w:val="00CA0CD0"/>
    <w:rsid w:val="00CA1512"/>
    <w:rsid w:val="00CA1C57"/>
    <w:rsid w:val="00CA3724"/>
    <w:rsid w:val="00CA38DB"/>
    <w:rsid w:val="00CA53D7"/>
    <w:rsid w:val="00CB081D"/>
    <w:rsid w:val="00CB26FF"/>
    <w:rsid w:val="00CB2DFC"/>
    <w:rsid w:val="00CB5133"/>
    <w:rsid w:val="00CC1807"/>
    <w:rsid w:val="00CC2439"/>
    <w:rsid w:val="00CC75EF"/>
    <w:rsid w:val="00CC78FC"/>
    <w:rsid w:val="00CD5BD7"/>
    <w:rsid w:val="00CD5C28"/>
    <w:rsid w:val="00CD6750"/>
    <w:rsid w:val="00CD6EDD"/>
    <w:rsid w:val="00CE77AD"/>
    <w:rsid w:val="00D03098"/>
    <w:rsid w:val="00D05B7D"/>
    <w:rsid w:val="00D11983"/>
    <w:rsid w:val="00D24D00"/>
    <w:rsid w:val="00D32EE6"/>
    <w:rsid w:val="00D35BF4"/>
    <w:rsid w:val="00D410D0"/>
    <w:rsid w:val="00D41D9A"/>
    <w:rsid w:val="00D437F3"/>
    <w:rsid w:val="00D50D4D"/>
    <w:rsid w:val="00D50FE7"/>
    <w:rsid w:val="00D53BE5"/>
    <w:rsid w:val="00D53F49"/>
    <w:rsid w:val="00D542EB"/>
    <w:rsid w:val="00D5716E"/>
    <w:rsid w:val="00D5792B"/>
    <w:rsid w:val="00D60AB1"/>
    <w:rsid w:val="00D646A8"/>
    <w:rsid w:val="00D70CF5"/>
    <w:rsid w:val="00D74A71"/>
    <w:rsid w:val="00D91234"/>
    <w:rsid w:val="00D9133B"/>
    <w:rsid w:val="00D9135E"/>
    <w:rsid w:val="00D920D7"/>
    <w:rsid w:val="00D96FED"/>
    <w:rsid w:val="00DA3091"/>
    <w:rsid w:val="00DA7D2D"/>
    <w:rsid w:val="00DB08F3"/>
    <w:rsid w:val="00DC1417"/>
    <w:rsid w:val="00DC197A"/>
    <w:rsid w:val="00DC2D56"/>
    <w:rsid w:val="00DC5227"/>
    <w:rsid w:val="00DD0E56"/>
    <w:rsid w:val="00DD4720"/>
    <w:rsid w:val="00DD604D"/>
    <w:rsid w:val="00DD6AB9"/>
    <w:rsid w:val="00DD6AC3"/>
    <w:rsid w:val="00DD75F0"/>
    <w:rsid w:val="00DE2F81"/>
    <w:rsid w:val="00DE4514"/>
    <w:rsid w:val="00DE59EC"/>
    <w:rsid w:val="00DE798C"/>
    <w:rsid w:val="00DE7A55"/>
    <w:rsid w:val="00DF351A"/>
    <w:rsid w:val="00DF3D7C"/>
    <w:rsid w:val="00DF4A1D"/>
    <w:rsid w:val="00DF73B7"/>
    <w:rsid w:val="00E0007F"/>
    <w:rsid w:val="00E00904"/>
    <w:rsid w:val="00E02364"/>
    <w:rsid w:val="00E03476"/>
    <w:rsid w:val="00E071B0"/>
    <w:rsid w:val="00E12758"/>
    <w:rsid w:val="00E14330"/>
    <w:rsid w:val="00E2139C"/>
    <w:rsid w:val="00E2141D"/>
    <w:rsid w:val="00E24425"/>
    <w:rsid w:val="00E24976"/>
    <w:rsid w:val="00E31C43"/>
    <w:rsid w:val="00E3794F"/>
    <w:rsid w:val="00E43101"/>
    <w:rsid w:val="00E500A0"/>
    <w:rsid w:val="00E501AB"/>
    <w:rsid w:val="00E53BAE"/>
    <w:rsid w:val="00E549EC"/>
    <w:rsid w:val="00E55124"/>
    <w:rsid w:val="00E555F9"/>
    <w:rsid w:val="00E62855"/>
    <w:rsid w:val="00E70BA2"/>
    <w:rsid w:val="00E720EC"/>
    <w:rsid w:val="00E723D2"/>
    <w:rsid w:val="00E74E02"/>
    <w:rsid w:val="00E769AA"/>
    <w:rsid w:val="00E802B5"/>
    <w:rsid w:val="00E843F8"/>
    <w:rsid w:val="00E858C5"/>
    <w:rsid w:val="00E85C06"/>
    <w:rsid w:val="00E865FB"/>
    <w:rsid w:val="00E908AD"/>
    <w:rsid w:val="00EA3931"/>
    <w:rsid w:val="00EA5D6B"/>
    <w:rsid w:val="00EA642C"/>
    <w:rsid w:val="00EA6B4C"/>
    <w:rsid w:val="00EA77B8"/>
    <w:rsid w:val="00EB1899"/>
    <w:rsid w:val="00EB22D1"/>
    <w:rsid w:val="00EB2733"/>
    <w:rsid w:val="00EB2920"/>
    <w:rsid w:val="00EB43F1"/>
    <w:rsid w:val="00EC4D02"/>
    <w:rsid w:val="00EC4E30"/>
    <w:rsid w:val="00EC726C"/>
    <w:rsid w:val="00ED13B0"/>
    <w:rsid w:val="00ED2CEB"/>
    <w:rsid w:val="00ED5B52"/>
    <w:rsid w:val="00ED7380"/>
    <w:rsid w:val="00EE0E30"/>
    <w:rsid w:val="00EE6F93"/>
    <w:rsid w:val="00EE752C"/>
    <w:rsid w:val="00EF0C31"/>
    <w:rsid w:val="00EF2717"/>
    <w:rsid w:val="00EF3163"/>
    <w:rsid w:val="00F01E2B"/>
    <w:rsid w:val="00F028C6"/>
    <w:rsid w:val="00F03739"/>
    <w:rsid w:val="00F0759A"/>
    <w:rsid w:val="00F07617"/>
    <w:rsid w:val="00F16E62"/>
    <w:rsid w:val="00F17875"/>
    <w:rsid w:val="00F2205C"/>
    <w:rsid w:val="00F25E2C"/>
    <w:rsid w:val="00F26535"/>
    <w:rsid w:val="00F30A0A"/>
    <w:rsid w:val="00F34B6B"/>
    <w:rsid w:val="00F3772A"/>
    <w:rsid w:val="00F4506C"/>
    <w:rsid w:val="00F51535"/>
    <w:rsid w:val="00F5702F"/>
    <w:rsid w:val="00F75F15"/>
    <w:rsid w:val="00F77A45"/>
    <w:rsid w:val="00F82081"/>
    <w:rsid w:val="00F824E9"/>
    <w:rsid w:val="00F83EA3"/>
    <w:rsid w:val="00F87360"/>
    <w:rsid w:val="00F8757A"/>
    <w:rsid w:val="00F87AA4"/>
    <w:rsid w:val="00F9021A"/>
    <w:rsid w:val="00F905F8"/>
    <w:rsid w:val="00F91C5C"/>
    <w:rsid w:val="00F95C64"/>
    <w:rsid w:val="00F9644C"/>
    <w:rsid w:val="00FA25E6"/>
    <w:rsid w:val="00FA31B7"/>
    <w:rsid w:val="00FB0FEF"/>
    <w:rsid w:val="00FB2F53"/>
    <w:rsid w:val="00FB53C1"/>
    <w:rsid w:val="00FB79B7"/>
    <w:rsid w:val="00FC0CB0"/>
    <w:rsid w:val="00FC5618"/>
    <w:rsid w:val="00FD17CC"/>
    <w:rsid w:val="00FE0777"/>
    <w:rsid w:val="00FE71C8"/>
    <w:rsid w:val="00FF24AA"/>
    <w:rsid w:val="00FF7C99"/>
    <w:rsid w:val="00FF7D25"/>
    <w:rsid w:val="053947F6"/>
    <w:rsid w:val="06FD1656"/>
    <w:rsid w:val="097D2694"/>
    <w:rsid w:val="0CB83B42"/>
    <w:rsid w:val="0D227D01"/>
    <w:rsid w:val="10D945A8"/>
    <w:rsid w:val="1C0D785B"/>
    <w:rsid w:val="1C1B7FF3"/>
    <w:rsid w:val="1E692A01"/>
    <w:rsid w:val="1FAB70C3"/>
    <w:rsid w:val="35315EE6"/>
    <w:rsid w:val="38B7645E"/>
    <w:rsid w:val="3DE17E5E"/>
    <w:rsid w:val="4268648C"/>
    <w:rsid w:val="48EC4A9E"/>
    <w:rsid w:val="4BE4544F"/>
    <w:rsid w:val="51F743AB"/>
    <w:rsid w:val="558B5985"/>
    <w:rsid w:val="58E70C3C"/>
    <w:rsid w:val="5AF52FFF"/>
    <w:rsid w:val="5BA34DD7"/>
    <w:rsid w:val="5D7C006A"/>
    <w:rsid w:val="635F7152"/>
    <w:rsid w:val="637060DA"/>
    <w:rsid w:val="651B0C24"/>
    <w:rsid w:val="65BC2FF4"/>
    <w:rsid w:val="671A3EFC"/>
    <w:rsid w:val="75C60129"/>
    <w:rsid w:val="76BE57A1"/>
    <w:rsid w:val="78470EB2"/>
    <w:rsid w:val="78624C75"/>
    <w:rsid w:val="7B997BCE"/>
    <w:rsid w:val="7FD16AF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uiPriority w:val="1"/>
  </w:style>
  <w:style w:type="table" w:default="1" w:styleId="89">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tabs>
        <w:tab w:val="left" w:pos="425"/>
      </w:tabs>
      <w:adjustRightInd w:val="0"/>
      <w:ind w:hanging="425"/>
    </w:pPr>
    <w:rPr>
      <w:rFonts w:ascii="Times New Roman" w:hAnsi="Times New Roman"/>
      <w:szCs w:val="20"/>
    </w:r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tabs>
        <w:tab w:val="left" w:pos="420"/>
      </w:tabs>
      <w:ind w:left="420" w:hanging="420"/>
    </w:pPr>
    <w:rPr>
      <w:rFonts w:ascii="黑体" w:hAnsi="Arial" w:eastAsia="黑体"/>
      <w:szCs w:val="24"/>
    </w:r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tabs>
        <w:tab w:val="left" w:pos="425"/>
      </w:tabs>
      <w:adjustRightInd w:val="0"/>
      <w:ind w:left="425" w:hanging="425"/>
    </w:pPr>
    <w:rPr>
      <w:rFonts w:ascii="Times New Roman" w:hAnsi="Times New Roman"/>
      <w:szCs w:val="20"/>
    </w:r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tabs>
        <w:tab w:val="left" w:pos="1200"/>
      </w:tabs>
      <w:spacing w:line="300" w:lineRule="auto"/>
      <w:ind w:left="425" w:hanging="425"/>
      <w:jc w:val="left"/>
    </w:pPr>
    <w:rPr>
      <w:rFonts w:cs="幼圆"/>
      <w:kern w:val="0"/>
      <w:szCs w:val="21"/>
    </w:r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adjustRightInd w:val="0"/>
      <w:spacing w:line="360" w:lineRule="atLeast"/>
      <w:jc w:val="left"/>
      <w:textAlignment w:val="baseline"/>
    </w:pPr>
    <w:rPr>
      <w:rFonts w:ascii="Times New Roman" w:hAnsi="Times New Roman"/>
      <w:kern w:val="0"/>
      <w:sz w:val="24"/>
      <w:szCs w:val="20"/>
    </w:r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1"/>
      </w:numPr>
      <w:adjustRightInd w:val="0"/>
      <w:spacing w:line="312" w:lineRule="atLeast"/>
      <w:textAlignment w:val="baseline"/>
    </w:pPr>
    <w:rPr>
      <w:rFonts w:ascii="Times New Roman" w:hAnsi="Times New Roman"/>
      <w:kern w:val="0"/>
      <w:szCs w:val="20"/>
    </w:rPr>
  </w:style>
  <w:style w:type="paragraph" w:styleId="43">
    <w:name w:val="List Number 4"/>
    <w:basedOn w:val="1"/>
    <w:qFormat/>
    <w:uiPriority w:val="0"/>
    <w:pPr>
      <w:tabs>
        <w:tab w:val="left" w:pos="1620"/>
      </w:tabs>
      <w:spacing w:line="360" w:lineRule="auto"/>
      <w:ind w:left="1620" w:leftChars="600" w:hanging="360" w:hangingChars="200"/>
    </w:pPr>
    <w:rPr>
      <w:rFonts w:ascii="宋体" w:hAnsi="宋体"/>
      <w:sz w:val="24"/>
      <w:szCs w:val="20"/>
    </w:r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2"/>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0"/>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b/>
      <w:bCs/>
    </w:rPr>
  </w:style>
  <w:style w:type="character" w:styleId="81">
    <w:name w:val="endnote reference"/>
    <w:qFormat/>
    <w:uiPriority w:val="0"/>
    <w:rPr>
      <w:vertAlign w:val="superscript"/>
    </w:rPr>
  </w:style>
  <w:style w:type="character" w:styleId="82">
    <w:name w:val="page number"/>
    <w:qFormat/>
    <w:uiPriority w:val="0"/>
  </w:style>
  <w:style w:type="character" w:styleId="83">
    <w:name w:val="FollowedHyperlink"/>
    <w:qFormat/>
    <w:uiPriority w:val="99"/>
    <w:rPr>
      <w:color w:val="800080"/>
      <w:u w:val="single"/>
    </w:rPr>
  </w:style>
  <w:style w:type="character" w:styleId="84">
    <w:name w:val="Emphasis"/>
    <w:qFormat/>
    <w:uiPriority w:val="20"/>
    <w:rPr>
      <w:i/>
      <w:iCs/>
    </w:rPr>
  </w:style>
  <w:style w:type="character" w:styleId="85">
    <w:name w:val="line number"/>
    <w:basedOn w:val="79"/>
    <w:qFormat/>
    <w:uiPriority w:val="0"/>
  </w:style>
  <w:style w:type="character" w:styleId="86">
    <w:name w:val="Hyperlink"/>
    <w:unhideWhenUsed/>
    <w:qFormat/>
    <w:uiPriority w:val="99"/>
    <w:rPr>
      <w:color w:val="0000FF"/>
      <w:u w:val="single"/>
    </w:rPr>
  </w:style>
  <w:style w:type="character" w:styleId="87">
    <w:name w:val="annotation reference"/>
    <w:qFormat/>
    <w:uiPriority w:val="0"/>
    <w:rPr>
      <w:sz w:val="21"/>
      <w:szCs w:val="21"/>
    </w:rPr>
  </w:style>
  <w:style w:type="character" w:styleId="88">
    <w:name w:val="footnote reference"/>
    <w:qFormat/>
    <w:uiPriority w:val="0"/>
    <w:rPr>
      <w:vertAlign w:val="superscript"/>
    </w:rPr>
  </w:style>
  <w:style w:type="table" w:styleId="90">
    <w:name w:val="Table Grid"/>
    <w:basedOn w:val="89"/>
    <w:unhideWhenUsed/>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sz w:val="18"/>
      <w:szCs w:val="18"/>
    </w:rPr>
  </w:style>
  <w:style w:type="character" w:customStyle="1" w:styleId="94">
    <w:name w:val="页脚 字符1"/>
    <w:link w:val="50"/>
    <w:qFormat/>
    <w:uiPriority w:val="0"/>
    <w:rPr>
      <w:sz w:val="18"/>
      <w:szCs w:val="18"/>
    </w:rPr>
  </w:style>
  <w:style w:type="character" w:customStyle="1" w:styleId="95">
    <w:name w:val="标题 1 字符1"/>
    <w:link w:val="2"/>
    <w:qFormat/>
    <w:uiPriority w:val="0"/>
    <w:rPr>
      <w:b/>
      <w:bCs/>
      <w:kern w:val="44"/>
      <w:sz w:val="44"/>
      <w:szCs w:val="44"/>
    </w:rPr>
  </w:style>
  <w:style w:type="character" w:customStyle="1" w:styleId="96">
    <w:name w:val="标题 字符1"/>
    <w:link w:val="78"/>
    <w:qFormat/>
    <w:uiPriority w:val="0"/>
    <w:rPr>
      <w:rFonts w:ascii="Cambria" w:hAnsi="Cambria" w:cs="Times New Roman"/>
      <w:b/>
      <w:bCs/>
      <w:kern w:val="2"/>
      <w:sz w:val="32"/>
      <w:szCs w:val="32"/>
    </w:rPr>
  </w:style>
  <w:style w:type="character" w:customStyle="1" w:styleId="97">
    <w:name w:val="标题 2 字符1"/>
    <w:link w:val="3"/>
    <w:qFormat/>
    <w:uiPriority w:val="0"/>
    <w:rPr>
      <w:rFonts w:ascii="Arial" w:hAnsi="Arial"/>
      <w:b/>
      <w:bCs/>
      <w:kern w:val="2"/>
      <w:sz w:val="24"/>
      <w:szCs w:val="32"/>
    </w:rPr>
  </w:style>
  <w:style w:type="character" w:customStyle="1" w:styleId="98">
    <w:name w:val="标题 3 字符1"/>
    <w:link w:val="4"/>
    <w:qFormat/>
    <w:uiPriority w:val="0"/>
    <w:rPr>
      <w:b/>
      <w:bCs/>
      <w:kern w:val="2"/>
      <w:sz w:val="21"/>
      <w:szCs w:val="32"/>
    </w:rPr>
  </w:style>
  <w:style w:type="character" w:customStyle="1" w:styleId="99">
    <w:name w:val="标题 4 字符1"/>
    <w:link w:val="5"/>
    <w:qFormat/>
    <w:uiPriority w:val="0"/>
    <w:rPr>
      <w:rFonts w:ascii="Arial" w:hAnsi="Arial" w:eastAsia="黑体"/>
      <w:b/>
      <w:bCs/>
      <w:kern w:val="2"/>
      <w:sz w:val="28"/>
      <w:szCs w:val="28"/>
    </w:rPr>
  </w:style>
  <w:style w:type="character" w:customStyle="1" w:styleId="100">
    <w:name w:val="标题 5 字符"/>
    <w:link w:val="6"/>
    <w:qFormat/>
    <w:uiPriority w:val="0"/>
    <w:rPr>
      <w:rFonts w:ascii="宋体" w:hAnsi="宋体"/>
      <w:b/>
      <w:sz w:val="24"/>
    </w:rPr>
  </w:style>
  <w:style w:type="character" w:customStyle="1" w:styleId="101">
    <w:name w:val="标题 6 字符1"/>
    <w:link w:val="7"/>
    <w:qFormat/>
    <w:uiPriority w:val="0"/>
    <w:rPr>
      <w:rFonts w:ascii="Arial" w:hAnsi="Arial" w:eastAsia="黑体"/>
      <w:b/>
      <w:bCs/>
      <w:sz w:val="24"/>
      <w:szCs w:val="22"/>
    </w:rPr>
  </w:style>
  <w:style w:type="character" w:customStyle="1" w:styleId="102">
    <w:name w:val="标题 7 字符1"/>
    <w:link w:val="8"/>
    <w:qFormat/>
    <w:uiPriority w:val="0"/>
    <w:rPr>
      <w:b/>
      <w:bCs/>
      <w:sz w:val="24"/>
      <w:szCs w:val="22"/>
    </w:rPr>
  </w:style>
  <w:style w:type="character" w:customStyle="1" w:styleId="103">
    <w:name w:val="标题 8 字符1"/>
    <w:link w:val="9"/>
    <w:qFormat/>
    <w:uiPriority w:val="0"/>
    <w:rPr>
      <w:rFonts w:ascii="Arial" w:hAnsi="Arial" w:eastAsia="黑体"/>
      <w:sz w:val="24"/>
      <w:szCs w:val="22"/>
    </w:rPr>
  </w:style>
  <w:style w:type="character" w:customStyle="1" w:styleId="104">
    <w:name w:val="标题 9 字符1"/>
    <w:link w:val="10"/>
    <w:qFormat/>
    <w:uiPriority w:val="0"/>
    <w:rPr>
      <w:rFonts w:ascii="Arial" w:hAnsi="Arial" w:eastAsia="黑体"/>
      <w:sz w:val="21"/>
      <w:szCs w:val="21"/>
    </w:rPr>
  </w:style>
  <w:style w:type="character" w:customStyle="1" w:styleId="105">
    <w:name w:val="ca-341"/>
    <w:qFormat/>
    <w:uiPriority w:val="0"/>
    <w:rPr>
      <w:rFonts w:hint="eastAsia" w:ascii="宋体" w:hAnsi="宋体" w:eastAsia="宋体"/>
      <w:color w:val="000000"/>
      <w:sz w:val="20"/>
      <w:szCs w:val="20"/>
    </w:rPr>
  </w:style>
  <w:style w:type="character" w:customStyle="1" w:styleId="106">
    <w:name w:val="ca-71"/>
    <w:qFormat/>
    <w:uiPriority w:val="0"/>
    <w:rPr>
      <w:rFonts w:hint="default" w:ascii="Times New Roman" w:hAnsi="Times New Roman" w:cs="Times New Roman"/>
      <w:color w:val="000000"/>
      <w:sz w:val="28"/>
      <w:szCs w:val="28"/>
    </w:rPr>
  </w:style>
  <w:style w:type="character" w:customStyle="1" w:styleId="107">
    <w:name w:val="正文文本缩进 3 字符1"/>
    <w:link w:val="64"/>
    <w:qFormat/>
    <w:uiPriority w:val="0"/>
    <w:rPr>
      <w:kern w:val="2"/>
      <w:sz w:val="16"/>
      <w:szCs w:val="16"/>
    </w:rPr>
  </w:style>
  <w:style w:type="character" w:customStyle="1" w:styleId="108">
    <w:name w:val="ca-61"/>
    <w:uiPriority w:val="0"/>
    <w:rPr>
      <w:rFonts w:hint="eastAsia" w:ascii="宋体" w:hAnsi="宋体" w:eastAsia="宋体"/>
      <w:color w:val="000000"/>
      <w:sz w:val="30"/>
      <w:szCs w:val="30"/>
    </w:rPr>
  </w:style>
  <w:style w:type="character" w:customStyle="1" w:styleId="109">
    <w:name w:val="ca-221"/>
    <w:uiPriority w:val="0"/>
    <w:rPr>
      <w:rFonts w:hint="eastAsia" w:ascii="宋体" w:hAnsi="宋体" w:eastAsia="宋体"/>
      <w:sz w:val="21"/>
      <w:szCs w:val="21"/>
    </w:rPr>
  </w:style>
  <w:style w:type="character" w:customStyle="1" w:styleId="110">
    <w:name w:val="zbggmain style9"/>
    <w:qFormat/>
    <w:uiPriority w:val="0"/>
  </w:style>
  <w:style w:type="character" w:customStyle="1" w:styleId="111">
    <w:name w:val="ca-261"/>
    <w:qFormat/>
    <w:uiPriority w:val="0"/>
    <w:rPr>
      <w:rFonts w:hint="eastAsia" w:ascii="宋体" w:hAnsi="宋体" w:eastAsia="宋体"/>
      <w:color w:val="002060"/>
      <w:sz w:val="21"/>
      <w:szCs w:val="21"/>
    </w:rPr>
  </w:style>
  <w:style w:type="character" w:customStyle="1" w:styleId="112">
    <w:name w:val="正文文本缩进 2 字符1"/>
    <w:link w:val="47"/>
    <w:qFormat/>
    <w:uiPriority w:val="0"/>
    <w:rPr>
      <w:rFonts w:ascii="黑体" w:eastAsia="黑体"/>
      <w:kern w:val="2"/>
      <w:sz w:val="21"/>
      <w:szCs w:val="24"/>
    </w:rPr>
  </w:style>
  <w:style w:type="character" w:customStyle="1" w:styleId="113">
    <w:name w:val="ca-91"/>
    <w:uiPriority w:val="0"/>
    <w:rPr>
      <w:rFonts w:hint="eastAsia" w:ascii="楷体_GB2312" w:eastAsia="楷体_GB2312"/>
      <w:color w:val="000000"/>
      <w:spacing w:val="20"/>
      <w:sz w:val="96"/>
      <w:szCs w:val="96"/>
    </w:rPr>
  </w:style>
  <w:style w:type="character" w:customStyle="1" w:styleId="114">
    <w:name w:val="样式 正文文本 Char"/>
    <w:link w:val="115"/>
    <w:qFormat/>
    <w:uiPriority w:val="0"/>
    <w:rPr>
      <w:rFonts w:ascii="Arial" w:hAnsi="Arial" w:cs="宋体"/>
      <w:color w:val="000000"/>
      <w:kern w:val="2"/>
      <w:sz w:val="21"/>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cs="Times New Roman"/>
      <w:b/>
      <w:bCs/>
      <w:color w:val="000000"/>
      <w:spacing w:val="-20"/>
      <w:sz w:val="48"/>
      <w:szCs w:val="48"/>
    </w:rPr>
  </w:style>
  <w:style w:type="character" w:customStyle="1" w:styleId="117">
    <w:name w:val="标题 1 Char1"/>
    <w:qFormat/>
    <w:uiPriority w:val="0"/>
    <w:rPr>
      <w:b/>
      <w:bCs/>
      <w:kern w:val="44"/>
      <w:sz w:val="44"/>
      <w:szCs w:val="44"/>
    </w:rPr>
  </w:style>
  <w:style w:type="character" w:customStyle="1" w:styleId="118">
    <w:name w:val="ca-471"/>
    <w:uiPriority w:val="0"/>
    <w:rPr>
      <w:rFonts w:hint="eastAsia" w:ascii="宋体" w:hAnsi="宋体" w:eastAsia="宋体"/>
      <w:b/>
      <w:bCs/>
      <w:color w:val="000000"/>
      <w:spacing w:val="-20"/>
      <w:sz w:val="24"/>
      <w:szCs w:val="24"/>
    </w:rPr>
  </w:style>
  <w:style w:type="character" w:customStyle="1" w:styleId="119">
    <w:name w:val="ca-211"/>
    <w:uiPriority w:val="0"/>
    <w:rPr>
      <w:rFonts w:hint="eastAsia" w:ascii="宋体" w:hAnsi="宋体" w:eastAsia="宋体"/>
      <w:color w:val="000000"/>
      <w:sz w:val="21"/>
      <w:szCs w:val="21"/>
    </w:rPr>
  </w:style>
  <w:style w:type="character" w:customStyle="1" w:styleId="120">
    <w:name w:val="ca-451"/>
    <w:qFormat/>
    <w:uiPriority w:val="0"/>
    <w:rPr>
      <w:rFonts w:hint="eastAsia" w:ascii="宋体" w:hAnsi="宋体" w:eastAsia="宋体"/>
      <w:color w:val="000000"/>
      <w:sz w:val="72"/>
      <w:szCs w:val="72"/>
    </w:rPr>
  </w:style>
  <w:style w:type="character" w:customStyle="1" w:styleId="121">
    <w:name w:val="标题 Char1"/>
    <w:qFormat/>
    <w:uiPriority w:val="0"/>
    <w:rPr>
      <w:rFonts w:ascii="Arial" w:hAnsi="Arial" w:eastAsia="宋体"/>
      <w:b/>
      <w:sz w:val="32"/>
      <w:lang w:val="en-US" w:eastAsia="zh-CN" w:bidi="ar-SA"/>
    </w:rPr>
  </w:style>
  <w:style w:type="character" w:customStyle="1" w:styleId="122">
    <w:name w:val="文档结构图 字符1"/>
    <w:link w:val="27"/>
    <w:qFormat/>
    <w:uiPriority w:val="0"/>
    <w:rPr>
      <w:kern w:val="2"/>
      <w:sz w:val="21"/>
      <w:szCs w:val="24"/>
      <w:shd w:val="clear" w:color="auto" w:fill="000080"/>
    </w:rPr>
  </w:style>
  <w:style w:type="character" w:customStyle="1" w:styleId="123">
    <w:name w:val="zbggtop11 style5"/>
    <w:qFormat/>
    <w:uiPriority w:val="0"/>
  </w:style>
  <w:style w:type="character" w:customStyle="1" w:styleId="124">
    <w:name w:val="批注主题 字符1"/>
    <w:link w:val="12"/>
    <w:qFormat/>
    <w:uiPriority w:val="0"/>
    <w:rPr>
      <w:b/>
      <w:bCs/>
      <w:kern w:val="2"/>
      <w:sz w:val="21"/>
      <w:szCs w:val="24"/>
    </w:rPr>
  </w:style>
  <w:style w:type="character" w:customStyle="1" w:styleId="125">
    <w:name w:val="页眉 Char1"/>
    <w:qFormat/>
    <w:uiPriority w:val="0"/>
    <w:rPr>
      <w:rFonts w:eastAsia="宋体"/>
      <w:kern w:val="2"/>
      <w:sz w:val="18"/>
      <w:szCs w:val="18"/>
      <w:lang w:val="en-US" w:eastAsia="zh-CN" w:bidi="ar-SA"/>
    </w:rPr>
  </w:style>
  <w:style w:type="character" w:customStyle="1" w:styleId="126">
    <w:name w:val="普通文字 Char Char1"/>
    <w:uiPriority w:val="0"/>
    <w:rPr>
      <w:rFonts w:ascii="宋体" w:hAnsi="Courier New" w:eastAsia="宋体" w:cs="Courier New"/>
      <w:kern w:val="2"/>
      <w:sz w:val="21"/>
      <w:szCs w:val="21"/>
      <w:lang w:val="en-US" w:eastAsia="zh-CN" w:bidi="ar-SA"/>
    </w:rPr>
  </w:style>
  <w:style w:type="character" w:customStyle="1" w:styleId="127">
    <w:name w:val="Char Char"/>
    <w:uiPriority w:val="0"/>
    <w:rPr>
      <w:rFonts w:ascii="Arial" w:hAnsi="Arial" w:eastAsia="黑体"/>
      <w:b/>
      <w:bCs/>
      <w:kern w:val="2"/>
      <w:sz w:val="32"/>
      <w:szCs w:val="32"/>
      <w:lang w:val="en-US" w:eastAsia="zh-CN" w:bidi="ar-SA"/>
    </w:rPr>
  </w:style>
  <w:style w:type="character" w:customStyle="1" w:styleId="128">
    <w:name w:val="ca-54"/>
    <w:uiPriority w:val="0"/>
    <w:rPr>
      <w:rFonts w:hint="eastAsia" w:ascii="宋体" w:hAnsi="宋体" w:eastAsia="宋体"/>
      <w:b/>
      <w:bCs/>
      <w:color w:val="000000"/>
      <w:spacing w:val="40"/>
      <w:sz w:val="48"/>
      <w:szCs w:val="48"/>
    </w:rPr>
  </w:style>
  <w:style w:type="character" w:customStyle="1" w:styleId="129">
    <w:name w:val="ca-381"/>
    <w:qFormat/>
    <w:uiPriority w:val="0"/>
    <w:rPr>
      <w:rFonts w:hint="default" w:ascii="Times New Roman" w:hAnsi="Times New Roman" w:cs="Times New Roman"/>
      <w:b/>
      <w:bCs/>
      <w:spacing w:val="-20"/>
      <w:sz w:val="21"/>
      <w:szCs w:val="21"/>
    </w:rPr>
  </w:style>
  <w:style w:type="character" w:customStyle="1" w:styleId="130">
    <w:name w:val="正文文本 字符"/>
    <w:link w:val="16"/>
    <w:qFormat/>
    <w:uiPriority w:val="0"/>
    <w:rPr>
      <w:kern w:val="2"/>
      <w:sz w:val="21"/>
      <w:szCs w:val="24"/>
    </w:rPr>
  </w:style>
  <w:style w:type="character" w:customStyle="1" w:styleId="131">
    <w:name w:val="批注框文本 字符1"/>
    <w:link w:val="49"/>
    <w:qFormat/>
    <w:uiPriority w:val="0"/>
    <w:rPr>
      <w:kern w:val="2"/>
      <w:sz w:val="18"/>
      <w:szCs w:val="18"/>
    </w:rPr>
  </w:style>
  <w:style w:type="character" w:customStyle="1" w:styleId="132">
    <w:name w:val="ca-161"/>
    <w:qFormat/>
    <w:uiPriority w:val="0"/>
    <w:rPr>
      <w:rFonts w:hint="eastAsia" w:ascii="宋体" w:hAnsi="宋体" w:eastAsia="宋体"/>
      <w:sz w:val="24"/>
      <w:szCs w:val="24"/>
    </w:rPr>
  </w:style>
  <w:style w:type="character" w:customStyle="1" w:styleId="133">
    <w:name w:val="尾注文本 字符1"/>
    <w:link w:val="48"/>
    <w:qFormat/>
    <w:uiPriority w:val="0"/>
    <w:rPr>
      <w:kern w:val="2"/>
      <w:sz w:val="21"/>
    </w:rPr>
  </w:style>
  <w:style w:type="character" w:customStyle="1" w:styleId="134">
    <w:name w:val="zbggmainstyle9"/>
    <w:qFormat/>
    <w:uiPriority w:val="0"/>
  </w:style>
  <w:style w:type="character" w:customStyle="1" w:styleId="135">
    <w:name w:val="ca-171"/>
    <w:qFormat/>
    <w:uiPriority w:val="0"/>
    <w:rPr>
      <w:rFonts w:hint="default" w:ascii="Times New Roman" w:hAnsi="Times New Roman" w:cs="Times New Roman"/>
      <w:b/>
      <w:bCs/>
      <w:spacing w:val="-20"/>
      <w:sz w:val="24"/>
      <w:szCs w:val="24"/>
    </w:rPr>
  </w:style>
  <w:style w:type="character" w:customStyle="1" w:styleId="136">
    <w:name w:val="ca-301"/>
    <w:qFormat/>
    <w:uiPriority w:val="0"/>
    <w:rPr>
      <w:rFonts w:hint="default" w:ascii="??" w:hAnsi="??"/>
      <w:color w:val="002060"/>
      <w:sz w:val="21"/>
      <w:szCs w:val="21"/>
    </w:rPr>
  </w:style>
  <w:style w:type="character" w:customStyle="1" w:styleId="137">
    <w:name w:val="ca-271"/>
    <w:uiPriority w:val="0"/>
    <w:rPr>
      <w:rFonts w:hint="eastAsia" w:ascii="宋体" w:hAnsi="宋体" w:eastAsia="宋体"/>
      <w:b/>
      <w:bCs/>
      <w:color w:val="002060"/>
      <w:spacing w:val="-20"/>
      <w:sz w:val="21"/>
      <w:szCs w:val="21"/>
    </w:rPr>
  </w:style>
  <w:style w:type="character" w:customStyle="1" w:styleId="138">
    <w:name w:val="ca-351"/>
    <w:qFormat/>
    <w:uiPriority w:val="0"/>
    <w:rPr>
      <w:rFonts w:hint="default" w:ascii="Times New Roman" w:hAnsi="Times New Roman" w:cs="Times New Roman"/>
      <w:sz w:val="10"/>
      <w:szCs w:val="10"/>
    </w:rPr>
  </w:style>
  <w:style w:type="character" w:customStyle="1" w:styleId="139">
    <w:name w:val="ca-481"/>
    <w:qFormat/>
    <w:uiPriority w:val="0"/>
    <w:rPr>
      <w:rFonts w:hint="eastAsia" w:ascii="宋体" w:hAnsi="宋体" w:eastAsia="宋体"/>
      <w:color w:val="000000"/>
      <w:sz w:val="26"/>
      <w:szCs w:val="26"/>
    </w:rPr>
  </w:style>
  <w:style w:type="character" w:customStyle="1" w:styleId="140">
    <w:name w:val="ca-371"/>
    <w:qFormat/>
    <w:uiPriority w:val="0"/>
    <w:rPr>
      <w:rFonts w:hint="eastAsia" w:ascii="宋体" w:hAnsi="宋体" w:eastAsia="宋体"/>
      <w:color w:val="000000"/>
      <w:spacing w:val="0"/>
      <w:sz w:val="21"/>
      <w:szCs w:val="21"/>
    </w:rPr>
  </w:style>
  <w:style w:type="character" w:customStyle="1" w:styleId="141">
    <w:name w:val="ca-121"/>
    <w:qFormat/>
    <w:uiPriority w:val="0"/>
    <w:rPr>
      <w:rFonts w:hint="default" w:ascii="Times New Roman" w:hAnsi="Times New Roman" w:cs="Times New Roman"/>
      <w:color w:val="000000"/>
      <w:sz w:val="32"/>
      <w:szCs w:val="32"/>
    </w:rPr>
  </w:style>
  <w:style w:type="character" w:customStyle="1" w:styleId="142">
    <w:name w:val="font161"/>
    <w:uiPriority w:val="0"/>
    <w:rPr>
      <w:b/>
      <w:bCs/>
      <w:sz w:val="32"/>
      <w:szCs w:val="32"/>
    </w:rPr>
  </w:style>
  <w:style w:type="character" w:customStyle="1" w:styleId="143">
    <w:name w:val="ca-131"/>
    <w:uiPriority w:val="0"/>
    <w:rPr>
      <w:rFonts w:hint="eastAsia" w:ascii="宋体" w:hAnsi="宋体" w:eastAsia="宋体"/>
      <w:color w:val="000000"/>
      <w:sz w:val="32"/>
      <w:szCs w:val="32"/>
    </w:rPr>
  </w:style>
  <w:style w:type="character" w:customStyle="1" w:styleId="144">
    <w:name w:val="ca-181"/>
    <w:qFormat/>
    <w:uiPriority w:val="0"/>
    <w:rPr>
      <w:rFonts w:hint="eastAsia" w:ascii="宋体" w:hAnsi="宋体" w:eastAsia="宋体"/>
      <w:color w:val="000000"/>
      <w:sz w:val="18"/>
      <w:szCs w:val="18"/>
    </w:rPr>
  </w:style>
  <w:style w:type="character" w:customStyle="1" w:styleId="145">
    <w:name w:val="style11"/>
    <w:uiPriority w:val="0"/>
    <w:rPr>
      <w:sz w:val="27"/>
      <w:szCs w:val="27"/>
    </w:rPr>
  </w:style>
  <w:style w:type="character" w:customStyle="1" w:styleId="146">
    <w:name w:val="ca-431"/>
    <w:qFormat/>
    <w:uiPriority w:val="0"/>
    <w:rPr>
      <w:rFonts w:hint="eastAsia" w:ascii="宋体" w:hAnsi="宋体" w:eastAsia="宋体"/>
      <w:color w:val="000000"/>
      <w:sz w:val="44"/>
      <w:szCs w:val="44"/>
    </w:rPr>
  </w:style>
  <w:style w:type="character" w:customStyle="1" w:styleId="147">
    <w:name w:val="by jerry Char Char"/>
    <w:qFormat/>
    <w:uiPriority w:val="0"/>
    <w:rPr>
      <w:rFonts w:eastAsia="宋体"/>
      <w:b/>
      <w:bCs/>
      <w:kern w:val="44"/>
      <w:sz w:val="32"/>
      <w:szCs w:val="44"/>
      <w:lang w:val="en-US" w:eastAsia="zh-CN" w:bidi="ar-SA"/>
    </w:rPr>
  </w:style>
  <w:style w:type="character" w:customStyle="1" w:styleId="148">
    <w:name w:val="ca-281"/>
    <w:qFormat/>
    <w:uiPriority w:val="0"/>
    <w:rPr>
      <w:rFonts w:hint="eastAsia" w:ascii="宋体" w:hAnsi="宋体" w:eastAsia="宋体"/>
      <w:color w:val="FF0000"/>
      <w:sz w:val="21"/>
      <w:szCs w:val="21"/>
    </w:rPr>
  </w:style>
  <w:style w:type="character" w:customStyle="1" w:styleId="149">
    <w:name w:val="页脚 Char1"/>
    <w:qFormat/>
    <w:uiPriority w:val="0"/>
    <w:rPr>
      <w:rFonts w:eastAsia="宋体"/>
      <w:kern w:val="2"/>
      <w:sz w:val="18"/>
      <w:szCs w:val="18"/>
      <w:lang w:val="en-US" w:eastAsia="zh-CN" w:bidi="ar-SA"/>
    </w:rPr>
  </w:style>
  <w:style w:type="character" w:customStyle="1" w:styleId="150">
    <w:name w:val="表正文 Char1"/>
    <w:uiPriority w:val="0"/>
    <w:rPr>
      <w:rFonts w:eastAsia="宋体"/>
      <w:kern w:val="2"/>
      <w:sz w:val="21"/>
      <w:szCs w:val="24"/>
      <w:lang w:val="en-US" w:eastAsia="zh-CN" w:bidi="ar-SA"/>
    </w:rPr>
  </w:style>
  <w:style w:type="character" w:customStyle="1" w:styleId="151">
    <w:name w:val="批注文字 字符1"/>
    <w:link w:val="13"/>
    <w:qFormat/>
    <w:uiPriority w:val="0"/>
    <w:rPr>
      <w:kern w:val="2"/>
      <w:sz w:val="21"/>
      <w:szCs w:val="24"/>
    </w:rPr>
  </w:style>
  <w:style w:type="character" w:customStyle="1" w:styleId="152">
    <w:name w:val="2nd level Char"/>
    <w:qFormat/>
    <w:uiPriority w:val="0"/>
    <w:rPr>
      <w:rFonts w:ascii="Arial" w:hAnsi="Arial" w:eastAsia="宋体"/>
      <w:b/>
      <w:bCs/>
      <w:kern w:val="2"/>
      <w:sz w:val="24"/>
      <w:szCs w:val="32"/>
      <w:lang w:val="en-US" w:eastAsia="zh-CN" w:bidi="ar-SA"/>
    </w:rPr>
  </w:style>
  <w:style w:type="character" w:customStyle="1" w:styleId="153">
    <w:name w:val="样式 正文缩进正文（首行缩进两字）特点ALT+Z表正文正文非缩进四号段1Normal Indent Char2... Char"/>
    <w:uiPriority w:val="0"/>
    <w:rPr>
      <w:rFonts w:ascii="Arial" w:hAnsi="Arial" w:eastAsia="宋体"/>
      <w:b/>
      <w:bCs/>
      <w:kern w:val="2"/>
      <w:sz w:val="24"/>
      <w:szCs w:val="32"/>
      <w:lang w:val="en-US" w:eastAsia="zh-CN" w:bidi="ar-SA"/>
    </w:rPr>
  </w:style>
  <w:style w:type="character" w:customStyle="1" w:styleId="154">
    <w:name w:val="ca-411"/>
    <w:qFormat/>
    <w:uiPriority w:val="0"/>
    <w:rPr>
      <w:rFonts w:hint="eastAsia" w:ascii="宋体" w:hAnsi="宋体" w:eastAsia="宋体"/>
      <w:b/>
      <w:bCs/>
      <w:color w:val="000000"/>
      <w:spacing w:val="-20"/>
      <w:sz w:val="32"/>
      <w:szCs w:val="32"/>
    </w:rPr>
  </w:style>
  <w:style w:type="character" w:customStyle="1" w:styleId="155">
    <w:name w:val="正文首行缩进 字符"/>
    <w:link w:val="15"/>
    <w:qFormat/>
    <w:uiPriority w:val="0"/>
    <w:rPr>
      <w:kern w:val="2"/>
      <w:sz w:val="21"/>
      <w:szCs w:val="24"/>
    </w:rPr>
  </w:style>
  <w:style w:type="character" w:customStyle="1" w:styleId="156">
    <w:name w:val="ca-151"/>
    <w:qFormat/>
    <w:uiPriority w:val="0"/>
    <w:rPr>
      <w:rFonts w:hint="eastAsia" w:ascii="宋体" w:hAnsi="宋体" w:eastAsia="宋体"/>
      <w:caps/>
      <w:color w:val="000000"/>
      <w:sz w:val="24"/>
      <w:szCs w:val="24"/>
    </w:rPr>
  </w:style>
  <w:style w:type="character" w:customStyle="1" w:styleId="157">
    <w:name w:val="ca-421"/>
    <w:qFormat/>
    <w:uiPriority w:val="0"/>
    <w:rPr>
      <w:rFonts w:hint="eastAsia" w:ascii="宋体" w:hAnsi="宋体" w:eastAsia="宋体"/>
      <w:color w:val="000000"/>
      <w:sz w:val="36"/>
      <w:szCs w:val="36"/>
    </w:rPr>
  </w:style>
  <w:style w:type="character" w:customStyle="1" w:styleId="158">
    <w:name w:val="ca-491"/>
    <w:qFormat/>
    <w:uiPriority w:val="0"/>
    <w:rPr>
      <w:rFonts w:hint="eastAsia" w:ascii="宋体" w:hAnsi="宋体" w:eastAsia="宋体"/>
      <w:spacing w:val="0"/>
      <w:sz w:val="32"/>
      <w:szCs w:val="32"/>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color w:val="000000"/>
      <w:sz w:val="18"/>
      <w:szCs w:val="18"/>
    </w:rPr>
  </w:style>
  <w:style w:type="character" w:customStyle="1" w:styleId="161">
    <w:name w:val="ca-391"/>
    <w:qFormat/>
    <w:uiPriority w:val="0"/>
    <w:rPr>
      <w:rFonts w:hint="eastAsia" w:ascii="宋体" w:hAnsi="宋体" w:eastAsia="宋体"/>
      <w:b/>
      <w:bCs/>
      <w:color w:val="000000"/>
      <w:spacing w:val="-20"/>
      <w:sz w:val="28"/>
      <w:szCs w:val="28"/>
    </w:rPr>
  </w:style>
  <w:style w:type="character" w:customStyle="1" w:styleId="162">
    <w:name w:val="ca-191"/>
    <w:qFormat/>
    <w:uiPriority w:val="0"/>
    <w:rPr>
      <w:rFonts w:hint="default" w:ascii="Times New Roman" w:hAnsi="Times New Roman" w:cs="Times New Roman"/>
      <w:sz w:val="18"/>
      <w:szCs w:val="18"/>
    </w:rPr>
  </w:style>
  <w:style w:type="character" w:customStyle="1" w:styleId="163">
    <w:name w:val="ca-501"/>
    <w:qFormat/>
    <w:uiPriority w:val="0"/>
    <w:rPr>
      <w:rFonts w:hint="eastAsia" w:ascii="宋体" w:hAnsi="宋体" w:eastAsia="宋体"/>
      <w:spacing w:val="0"/>
      <w:sz w:val="24"/>
      <w:szCs w:val="24"/>
    </w:rPr>
  </w:style>
  <w:style w:type="character" w:customStyle="1" w:styleId="164">
    <w:name w:val="ca-410"/>
    <w:qFormat/>
    <w:uiPriority w:val="0"/>
    <w:rPr>
      <w:rFonts w:hint="eastAsia" w:ascii="宋体" w:hAnsi="宋体" w:eastAsia="宋体"/>
      <w:b/>
      <w:bCs/>
      <w:color w:val="000000"/>
      <w:spacing w:val="-20"/>
      <w:sz w:val="48"/>
      <w:szCs w:val="48"/>
    </w:rPr>
  </w:style>
  <w:style w:type="character" w:customStyle="1" w:styleId="165">
    <w:name w:val="ca-241"/>
    <w:qFormat/>
    <w:uiPriority w:val="0"/>
    <w:rPr>
      <w:rFonts w:hint="eastAsia" w:ascii="宋体" w:hAnsi="宋体" w:eastAsia="宋体"/>
      <w:sz w:val="24"/>
      <w:szCs w:val="24"/>
    </w:rPr>
  </w:style>
  <w:style w:type="character" w:customStyle="1" w:styleId="166">
    <w:name w:val="页码1"/>
    <w:qFormat/>
    <w:uiPriority w:val="0"/>
  </w:style>
  <w:style w:type="character" w:customStyle="1" w:styleId="167">
    <w:name w:val="ca-231"/>
    <w:qFormat/>
    <w:uiPriority w:val="0"/>
    <w:rPr>
      <w:rFonts w:hint="default" w:ascii="Times New Roman" w:hAnsi="Times New Roman" w:cs="Times New Roman"/>
      <w:sz w:val="21"/>
      <w:szCs w:val="21"/>
    </w:rPr>
  </w:style>
  <w:style w:type="character" w:customStyle="1" w:styleId="168">
    <w:name w:val="apple-style-span"/>
    <w:qFormat/>
    <w:uiPriority w:val="0"/>
  </w:style>
  <w:style w:type="character" w:customStyle="1" w:styleId="169">
    <w:name w:val="ca-521"/>
    <w:qFormat/>
    <w:uiPriority w:val="0"/>
    <w:rPr>
      <w:rFonts w:hint="eastAsia" w:ascii="宋体" w:hAnsi="宋体" w:eastAsia="宋体"/>
      <w:b/>
      <w:bCs/>
      <w:spacing w:val="-20"/>
      <w:sz w:val="36"/>
      <w:szCs w:val="36"/>
    </w:rPr>
  </w:style>
  <w:style w:type="character" w:customStyle="1" w:styleId="170">
    <w:name w:val="ca-291"/>
    <w:uiPriority w:val="0"/>
    <w:rPr>
      <w:rFonts w:hint="eastAsia" w:ascii="宋体" w:hAnsi="宋体" w:eastAsia="宋体"/>
      <w:color w:val="7030A0"/>
      <w:sz w:val="21"/>
      <w:szCs w:val="21"/>
    </w:rPr>
  </w:style>
  <w:style w:type="character" w:customStyle="1" w:styleId="171">
    <w:name w:val="Footer-Even Char"/>
    <w:qFormat/>
    <w:uiPriority w:val="0"/>
    <w:rPr>
      <w:rFonts w:eastAsia="宋体"/>
      <w:kern w:val="2"/>
      <w:sz w:val="18"/>
      <w:szCs w:val="18"/>
      <w:lang w:val="en-US" w:eastAsia="zh-CN" w:bidi="ar-SA"/>
    </w:rPr>
  </w:style>
  <w:style w:type="character" w:customStyle="1" w:styleId="172">
    <w:name w:val="正文文本 3 字符1"/>
    <w:link w:val="31"/>
    <w:qFormat/>
    <w:uiPriority w:val="0"/>
    <w:rPr>
      <w:rFonts w:ascii="宋体"/>
      <w:kern w:val="2"/>
      <w:sz w:val="24"/>
    </w:rPr>
  </w:style>
  <w:style w:type="character" w:customStyle="1" w:styleId="173">
    <w:name w:val="Char Char9"/>
    <w:qFormat/>
    <w:uiPriority w:val="0"/>
    <w:rPr>
      <w:rFonts w:eastAsia="宋体"/>
      <w:color w:val="000000"/>
      <w:kern w:val="2"/>
      <w:sz w:val="24"/>
      <w:lang w:val="en-US" w:eastAsia="zh-CN" w:bidi="ar-SA"/>
    </w:rPr>
  </w:style>
  <w:style w:type="character" w:customStyle="1" w:styleId="174">
    <w:name w:val="Body Text Indent Char"/>
    <w:semiHidden/>
    <w:qFormat/>
    <w:locked/>
    <w:uiPriority w:val="0"/>
    <w:rPr>
      <w:rFonts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cs="Times New Roman"/>
      <w:color w:val="000000"/>
      <w:sz w:val="52"/>
      <w:szCs w:val="52"/>
    </w:rPr>
  </w:style>
  <w:style w:type="character" w:customStyle="1" w:styleId="176">
    <w:name w:val="ca-441"/>
    <w:uiPriority w:val="0"/>
    <w:rPr>
      <w:rFonts w:hint="eastAsia" w:ascii="宋体" w:hAnsi="宋体" w:eastAsia="宋体"/>
      <w:color w:val="000000"/>
      <w:sz w:val="52"/>
      <w:szCs w:val="52"/>
    </w:rPr>
  </w:style>
  <w:style w:type="character" w:customStyle="1" w:styleId="177">
    <w:name w:val="ca-81"/>
    <w:qFormat/>
    <w:uiPriority w:val="0"/>
    <w:rPr>
      <w:rFonts w:hint="eastAsia" w:ascii="宋体" w:hAnsi="宋体" w:eastAsia="宋体"/>
      <w:color w:val="000000"/>
      <w:sz w:val="28"/>
      <w:szCs w:val="28"/>
    </w:rPr>
  </w:style>
  <w:style w:type="character" w:customStyle="1" w:styleId="178">
    <w:name w:val="正文首行缩进 Char"/>
    <w:qFormat/>
    <w:uiPriority w:val="0"/>
  </w:style>
  <w:style w:type="character" w:customStyle="1" w:styleId="179">
    <w:name w:val="正文文字4 Char Char"/>
    <w:qFormat/>
    <w:uiPriority w:val="0"/>
    <w:rPr>
      <w:rFonts w:eastAsia="宋体"/>
      <w:kern w:val="2"/>
      <w:sz w:val="21"/>
      <w:szCs w:val="24"/>
      <w:lang w:val="en-US" w:eastAsia="zh-CN" w:bidi="ar-SA"/>
    </w:rPr>
  </w:style>
  <w:style w:type="character" w:customStyle="1" w:styleId="180">
    <w:name w:val="style91"/>
    <w:qFormat/>
    <w:uiPriority w:val="0"/>
    <w:rPr>
      <w:sz w:val="23"/>
      <w:szCs w:val="23"/>
    </w:rPr>
  </w:style>
  <w:style w:type="character" w:customStyle="1" w:styleId="181">
    <w:name w:val="ca-361"/>
    <w:qFormat/>
    <w:uiPriority w:val="0"/>
    <w:rPr>
      <w:rFonts w:hint="eastAsia" w:ascii="宋体" w:hAnsi="宋体" w:eastAsia="宋体"/>
      <w:b/>
      <w:bCs/>
      <w:spacing w:val="-20"/>
      <w:sz w:val="21"/>
      <w:szCs w:val="21"/>
    </w:rPr>
  </w:style>
  <w:style w:type="character" w:customStyle="1" w:styleId="182">
    <w:name w:val="ca-141"/>
    <w:qFormat/>
    <w:uiPriority w:val="0"/>
    <w:rPr>
      <w:rFonts w:hint="default" w:ascii="Times New Roman" w:hAnsi="Times New Roman" w:cs="Times New Roman"/>
      <w:color w:val="000000"/>
      <w:sz w:val="24"/>
      <w:szCs w:val="24"/>
    </w:rPr>
  </w:style>
  <w:style w:type="character" w:customStyle="1" w:styleId="183">
    <w:name w:val="Char Char1"/>
    <w:qFormat/>
    <w:uiPriority w:val="0"/>
    <w:rPr>
      <w:rFonts w:ascii="Arial" w:hAnsi="Arial" w:eastAsia="黑体"/>
      <w:b/>
      <w:bCs/>
      <w:kern w:val="2"/>
      <w:sz w:val="32"/>
      <w:szCs w:val="32"/>
      <w:lang w:val="en-US" w:eastAsia="zh-CN" w:bidi="ar-SA"/>
    </w:rPr>
  </w:style>
  <w:style w:type="character" w:customStyle="1" w:styleId="184">
    <w:name w:val="Heading 3 - old Char"/>
    <w:qFormat/>
    <w:uiPriority w:val="0"/>
    <w:rPr>
      <w:rFonts w:eastAsia="宋体"/>
      <w:b/>
      <w:bCs/>
      <w:kern w:val="2"/>
      <w:sz w:val="21"/>
      <w:szCs w:val="32"/>
      <w:lang w:val="en-US" w:eastAsia="zh-CN" w:bidi="ar-SA"/>
    </w:rPr>
  </w:style>
  <w:style w:type="character" w:customStyle="1" w:styleId="185">
    <w:name w:val="ca-461"/>
    <w:qFormat/>
    <w:uiPriority w:val="0"/>
    <w:rPr>
      <w:rFonts w:hint="eastAsia" w:ascii="宋体" w:hAnsi="宋体" w:eastAsia="宋体"/>
      <w:color w:val="000000"/>
      <w:spacing w:val="-20"/>
      <w:sz w:val="28"/>
      <w:szCs w:val="28"/>
    </w:rPr>
  </w:style>
  <w:style w:type="character" w:customStyle="1" w:styleId="186">
    <w:name w:val="脚注文本 字符"/>
    <w:link w:val="60"/>
    <w:qFormat/>
    <w:uiPriority w:val="0"/>
    <w:rPr>
      <w:kern w:val="2"/>
      <w:sz w:val="18"/>
    </w:rPr>
  </w:style>
  <w:style w:type="character" w:customStyle="1" w:styleId="187">
    <w:name w:val="批注文字 Char"/>
    <w:qFormat/>
    <w:uiPriority w:val="0"/>
    <w:rPr>
      <w:rFonts w:ascii="Times New Roman" w:hAnsi="Times New Roman"/>
      <w:kern w:val="2"/>
      <w:sz w:val="21"/>
      <w:szCs w:val="24"/>
    </w:rPr>
  </w:style>
  <w:style w:type="character" w:customStyle="1" w:styleId="188">
    <w:name w:val="ca-321"/>
    <w:uiPriority w:val="0"/>
    <w:rPr>
      <w:rFonts w:hint="eastAsia" w:ascii="宋体" w:hAnsi="宋体" w:eastAsia="宋体"/>
      <w:b/>
      <w:bCs/>
      <w:color w:val="C00000"/>
      <w:spacing w:val="-20"/>
      <w:sz w:val="21"/>
      <w:szCs w:val="21"/>
    </w:rPr>
  </w:style>
  <w:style w:type="character" w:customStyle="1" w:styleId="189">
    <w:name w:val="ca-511"/>
    <w:qFormat/>
    <w:uiPriority w:val="0"/>
    <w:rPr>
      <w:rFonts w:hint="default" w:ascii="Times New Roman" w:hAnsi="Times New Roman" w:cs="Times New Roman"/>
      <w:b/>
      <w:bCs/>
      <w:color w:val="000000"/>
      <w:spacing w:val="-20"/>
      <w:sz w:val="32"/>
      <w:szCs w:val="32"/>
    </w:rPr>
  </w:style>
  <w:style w:type="character" w:customStyle="1" w:styleId="190">
    <w:name w:val="Char Char12"/>
    <w:qFormat/>
    <w:uiPriority w:val="0"/>
    <w:rPr>
      <w:rFonts w:ascii="Arial" w:hAnsi="Arial" w:eastAsia="宋体"/>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rPr>
  </w:style>
  <w:style w:type="character" w:customStyle="1" w:styleId="192">
    <w:name w:val="批注主题 Char"/>
    <w:qFormat/>
    <w:uiPriority w:val="0"/>
    <w:rPr>
      <w:rFonts w:ascii="Times New Roman" w:hAnsi="Times New Roman"/>
      <w:b/>
      <w:bCs/>
      <w:kern w:val="2"/>
      <w:sz w:val="21"/>
      <w:szCs w:val="24"/>
    </w:rPr>
  </w:style>
  <w:style w:type="character" w:customStyle="1" w:styleId="193">
    <w:name w:val="纯文本 字符1"/>
    <w:link w:val="41"/>
    <w:qFormat/>
    <w:uiPriority w:val="0"/>
    <w:rPr>
      <w:rFonts w:ascii="宋体" w:hAnsi="Courier New" w:cs="Courier New"/>
      <w:kern w:val="2"/>
      <w:sz w:val="21"/>
      <w:szCs w:val="21"/>
    </w:rPr>
  </w:style>
  <w:style w:type="character" w:customStyle="1" w:styleId="194">
    <w:name w:val="正文文本缩进 字符1"/>
    <w:link w:val="33"/>
    <w:qFormat/>
    <w:uiPriority w:val="0"/>
    <w:rPr>
      <w:kern w:val="2"/>
      <w:sz w:val="21"/>
      <w:szCs w:val="24"/>
    </w:rPr>
  </w:style>
  <w:style w:type="character" w:customStyle="1" w:styleId="195">
    <w:name w:val="ca-311"/>
    <w:qFormat/>
    <w:uiPriority w:val="0"/>
    <w:rPr>
      <w:rFonts w:hint="default" w:ascii="??" w:hAnsi="??"/>
      <w:color w:val="000000"/>
      <w:sz w:val="21"/>
      <w:szCs w:val="21"/>
    </w:rPr>
  </w:style>
  <w:style w:type="character" w:customStyle="1" w:styleId="196">
    <w:name w:val="ca-531"/>
    <w:uiPriority w:val="0"/>
    <w:rPr>
      <w:rFonts w:hint="default" w:ascii="Times New Roman" w:hAnsi="Times New Roman" w:cs="Times New Roman"/>
      <w:b/>
      <w:bCs/>
      <w:spacing w:val="-20"/>
      <w:sz w:val="36"/>
      <w:szCs w:val="36"/>
    </w:rPr>
  </w:style>
  <w:style w:type="character" w:customStyle="1" w:styleId="197">
    <w:name w:val="ca-111"/>
    <w:qFormat/>
    <w:uiPriority w:val="0"/>
    <w:rPr>
      <w:rFonts w:hint="default" w:ascii="Times New Roman" w:hAnsi="Times New Roman" w:cs="Times New Roman"/>
      <w:color w:val="000000"/>
      <w:sz w:val="30"/>
      <w:szCs w:val="30"/>
    </w:rPr>
  </w:style>
  <w:style w:type="character" w:customStyle="1" w:styleId="198">
    <w:name w:val="日期 Char"/>
    <w:qFormat/>
    <w:uiPriority w:val="0"/>
    <w:rPr>
      <w:rFonts w:ascii="Times New Roman" w:hAnsi="Times New Roman"/>
      <w:kern w:val="2"/>
      <w:sz w:val="21"/>
      <w:szCs w:val="24"/>
    </w:rPr>
  </w:style>
  <w:style w:type="character" w:customStyle="1" w:styleId="199">
    <w:name w:val="ca-331"/>
    <w:qFormat/>
    <w:uiPriority w:val="0"/>
    <w:rPr>
      <w:rFonts w:hint="eastAsia" w:ascii="宋体" w:hAnsi="宋体" w:eastAsia="宋体"/>
      <w:b/>
      <w:bCs/>
      <w:color w:val="002060"/>
      <w:spacing w:val="-20"/>
      <w:sz w:val="20"/>
      <w:szCs w:val="20"/>
    </w:rPr>
  </w:style>
  <w:style w:type="character" w:customStyle="1" w:styleId="200">
    <w:name w:val="ca-251"/>
    <w:qFormat/>
    <w:uiPriority w:val="0"/>
    <w:rPr>
      <w:rFonts w:hint="default" w:ascii="Times New Roman" w:hAnsi="Times New Roman" w:cs="Times New Roman"/>
      <w:sz w:val="21"/>
      <w:szCs w:val="21"/>
    </w:rPr>
  </w:style>
  <w:style w:type="character" w:customStyle="1" w:styleId="201">
    <w:name w:val="日期 字符1"/>
    <w:link w:val="46"/>
    <w:qFormat/>
    <w:uiPriority w:val="0"/>
    <w:rPr>
      <w:rFonts w:eastAsia="仿宋_GB2312"/>
      <w:kern w:val="2"/>
      <w:sz w:val="28"/>
    </w:rPr>
  </w:style>
  <w:style w:type="character" w:customStyle="1" w:styleId="202">
    <w:name w:val="ca-401"/>
    <w:uiPriority w:val="0"/>
    <w:rPr>
      <w:rFonts w:hint="default" w:ascii="Times New Roman" w:hAnsi="Times New Roman" w:cs="Times New Roman"/>
      <w:sz w:val="20"/>
      <w:szCs w:val="20"/>
    </w:rPr>
  </w:style>
  <w:style w:type="character" w:customStyle="1" w:styleId="203">
    <w:name w:val="手改 Char Char"/>
    <w:qFormat/>
    <w:uiPriority w:val="0"/>
    <w:rPr>
      <w:rFonts w:eastAsia="宋体"/>
      <w:kern w:val="2"/>
      <w:sz w:val="21"/>
      <w:szCs w:val="24"/>
      <w:lang w:val="en-US" w:eastAsia="zh-CN" w:bidi="ar-SA"/>
    </w:rPr>
  </w:style>
  <w:style w:type="character" w:customStyle="1" w:styleId="204">
    <w:name w:val="ca-210"/>
    <w:qFormat/>
    <w:uiPriority w:val="0"/>
    <w:rPr>
      <w:rFonts w:hint="default" w:ascii="Times New Roman" w:hAnsi="Times New Roman" w:cs="Times New Roman"/>
      <w:color w:val="000000"/>
      <w:sz w:val="36"/>
      <w:szCs w:val="36"/>
    </w:rPr>
  </w:style>
  <w:style w:type="character" w:customStyle="1" w:styleId="205">
    <w:name w:val="批注文字 Char2"/>
    <w:semiHidden/>
    <w:qFormat/>
    <w:uiPriority w:val="99"/>
    <w:rPr>
      <w:kern w:val="2"/>
      <w:sz w:val="21"/>
      <w:szCs w:val="22"/>
    </w:rPr>
  </w:style>
  <w:style w:type="character" w:customStyle="1" w:styleId="206">
    <w:name w:val="尾注文本 Char1"/>
    <w:qFormat/>
    <w:uiPriority w:val="99"/>
    <w:rPr>
      <w:kern w:val="2"/>
      <w:sz w:val="21"/>
      <w:szCs w:val="22"/>
    </w:rPr>
  </w:style>
  <w:style w:type="character" w:customStyle="1" w:styleId="207">
    <w:name w:val="纯文本 Char1"/>
    <w:qFormat/>
    <w:uiPriority w:val="99"/>
    <w:rPr>
      <w:rFonts w:ascii="宋体" w:hAnsi="Courier New" w:cs="Courier New"/>
      <w:kern w:val="2"/>
      <w:sz w:val="21"/>
      <w:szCs w:val="21"/>
    </w:rPr>
  </w:style>
  <w:style w:type="character" w:customStyle="1" w:styleId="208">
    <w:name w:val="批注主题 Char2"/>
    <w:semiHidden/>
    <w:qFormat/>
    <w:uiPriority w:val="99"/>
    <w:rPr>
      <w:b/>
      <w:bCs/>
      <w:kern w:val="2"/>
      <w:sz w:val="21"/>
      <w:szCs w:val="22"/>
    </w:rPr>
  </w:style>
  <w:style w:type="character" w:customStyle="1" w:styleId="209">
    <w:name w:val="正文文本缩进 3 Char1"/>
    <w:qFormat/>
    <w:uiPriority w:val="0"/>
    <w:rPr>
      <w:kern w:val="2"/>
      <w:sz w:val="16"/>
      <w:szCs w:val="16"/>
    </w:rPr>
  </w:style>
  <w:style w:type="character" w:customStyle="1" w:styleId="210">
    <w:name w:val="文档结构图 Char1"/>
    <w:semiHidden/>
    <w:qFormat/>
    <w:uiPriority w:val="99"/>
    <w:rPr>
      <w:rFonts w:ascii="宋体"/>
      <w:kern w:val="2"/>
      <w:sz w:val="18"/>
      <w:szCs w:val="18"/>
    </w:rPr>
  </w:style>
  <w:style w:type="character" w:customStyle="1" w:styleId="211">
    <w:name w:val="批注框文本 Char1"/>
    <w:qFormat/>
    <w:uiPriority w:val="0"/>
    <w:rPr>
      <w:kern w:val="2"/>
      <w:sz w:val="18"/>
      <w:szCs w:val="18"/>
    </w:rPr>
  </w:style>
  <w:style w:type="character" w:customStyle="1" w:styleId="212">
    <w:name w:val="日期 Char2"/>
    <w:semiHidden/>
    <w:qFormat/>
    <w:uiPriority w:val="99"/>
    <w:rPr>
      <w:kern w:val="2"/>
      <w:sz w:val="21"/>
      <w:szCs w:val="22"/>
    </w:rPr>
  </w:style>
  <w:style w:type="character" w:customStyle="1" w:styleId="213">
    <w:name w:val="正文文本 Char1"/>
    <w:qFormat/>
    <w:uiPriority w:val="0"/>
    <w:rPr>
      <w:kern w:val="2"/>
      <w:sz w:val="21"/>
      <w:szCs w:val="22"/>
    </w:rPr>
  </w:style>
  <w:style w:type="character" w:customStyle="1" w:styleId="214">
    <w:name w:val="正文文本缩进 Char1"/>
    <w:semiHidden/>
    <w:qFormat/>
    <w:uiPriority w:val="0"/>
    <w:rPr>
      <w:kern w:val="2"/>
      <w:sz w:val="21"/>
      <w:szCs w:val="22"/>
    </w:rPr>
  </w:style>
  <w:style w:type="character" w:customStyle="1" w:styleId="215">
    <w:name w:val="脚注文本 Char1"/>
    <w:qFormat/>
    <w:uiPriority w:val="99"/>
    <w:rPr>
      <w:kern w:val="2"/>
      <w:sz w:val="18"/>
      <w:szCs w:val="18"/>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kern w:val="2"/>
      <w:sz w:val="21"/>
      <w:szCs w:val="22"/>
    </w:rPr>
  </w:style>
  <w:style w:type="character" w:customStyle="1" w:styleId="218">
    <w:name w:val="正文文本 3 Char1"/>
    <w:semiHidden/>
    <w:qFormat/>
    <w:uiPriority w:val="99"/>
    <w:rPr>
      <w:kern w:val="2"/>
      <w:sz w:val="16"/>
      <w:szCs w:val="16"/>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kern w:val="2"/>
      <w:sz w:val="21"/>
      <w:szCs w:val="22"/>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cs="宋体"/>
      <w:sz w:val="24"/>
      <w:szCs w:val="22"/>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uiPriority w:val="0"/>
    <w:pPr>
      <w:widowControl/>
      <w:jc w:val="left"/>
    </w:pPr>
    <w:rPr>
      <w:kern w:val="0"/>
      <w:sz w:val="20"/>
      <w:szCs w:val="20"/>
    </w:rPr>
  </w:style>
  <w:style w:type="paragraph" w:customStyle="1" w:styleId="303">
    <w:name w:val="pa-115"/>
    <w:basedOn w:val="1"/>
    <w:uiPriority w:val="0"/>
    <w:pPr>
      <w:widowControl/>
      <w:spacing w:line="480" w:lineRule="atLeast"/>
    </w:pPr>
    <w:rPr>
      <w:rFonts w:ascii="宋体" w:hAnsi="宋体" w:cs="宋体"/>
      <w:kern w:val="0"/>
      <w:sz w:val="24"/>
    </w:rPr>
  </w:style>
  <w:style w:type="paragraph" w:customStyle="1" w:styleId="304">
    <w:name w:val="ca-11"/>
    <w:basedOn w:val="1"/>
    <w:uiPriority w:val="0"/>
    <w:pPr>
      <w:widowControl/>
      <w:jc w:val="left"/>
    </w:pPr>
    <w:rPr>
      <w:color w:val="000000"/>
      <w:kern w:val="0"/>
      <w:sz w:val="30"/>
      <w:szCs w:val="30"/>
    </w:rPr>
  </w:style>
  <w:style w:type="paragraph" w:customStyle="1" w:styleId="305">
    <w:name w:val="pa-82"/>
    <w:basedOn w:val="1"/>
    <w:uiPriority w:val="0"/>
    <w:pPr>
      <w:widowControl/>
      <w:spacing w:line="480" w:lineRule="atLeast"/>
      <w:jc w:val="center"/>
    </w:pPr>
    <w:rPr>
      <w:rFonts w:ascii="宋体" w:hAnsi="宋体" w:cs="宋体"/>
      <w:kern w:val="0"/>
      <w:sz w:val="24"/>
    </w:rPr>
  </w:style>
  <w:style w:type="paragraph" w:customStyle="1" w:styleId="306">
    <w:name w:val="pa-27"/>
    <w:basedOn w:val="1"/>
    <w:uiPriority w:val="0"/>
    <w:pPr>
      <w:widowControl/>
      <w:spacing w:line="276" w:lineRule="atLeast"/>
      <w:ind w:firstLine="300"/>
    </w:pPr>
    <w:rPr>
      <w:rFonts w:ascii="宋体" w:hAnsi="宋体" w:cs="宋体"/>
      <w:kern w:val="0"/>
      <w:sz w:val="24"/>
    </w:rPr>
  </w:style>
  <w:style w:type="paragraph" w:customStyle="1" w:styleId="307">
    <w:name w:val="pa-24"/>
    <w:basedOn w:val="1"/>
    <w:uiPriority w:val="0"/>
    <w:pPr>
      <w:widowControl/>
      <w:spacing w:line="360" w:lineRule="atLeast"/>
      <w:ind w:firstLine="480"/>
    </w:pPr>
    <w:rPr>
      <w:rFonts w:ascii="宋体" w:hAnsi="宋体" w:cs="宋体"/>
      <w:kern w:val="0"/>
      <w:sz w:val="24"/>
    </w:rPr>
  </w:style>
  <w:style w:type="paragraph" w:customStyle="1" w:styleId="308">
    <w:name w:val="pa-135"/>
    <w:basedOn w:val="1"/>
    <w:uiPriority w:val="0"/>
    <w:pPr>
      <w:widowControl/>
      <w:spacing w:line="480" w:lineRule="atLeast"/>
      <w:ind w:firstLine="520"/>
    </w:pPr>
    <w:rPr>
      <w:rFonts w:ascii="宋体" w:hAnsi="宋体" w:cs="宋体"/>
      <w:kern w:val="0"/>
      <w:sz w:val="24"/>
    </w:rPr>
  </w:style>
  <w:style w:type="paragraph" w:customStyle="1" w:styleId="309">
    <w:name w:val="pa-97"/>
    <w:basedOn w:val="1"/>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uiPriority w:val="0"/>
    <w:pPr>
      <w:widowControl/>
      <w:spacing w:line="320" w:lineRule="atLeast"/>
      <w:ind w:firstLine="280"/>
    </w:pPr>
    <w:rPr>
      <w:rFonts w:ascii="宋体" w:hAnsi="宋体" w:cs="宋体"/>
      <w:kern w:val="0"/>
      <w:sz w:val="24"/>
    </w:rPr>
  </w:style>
  <w:style w:type="paragraph" w:customStyle="1" w:styleId="312">
    <w:name w:val="pa-84"/>
    <w:basedOn w:val="1"/>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uiPriority w:val="0"/>
    <w:pPr>
      <w:widowControl/>
      <w:spacing w:line="360" w:lineRule="atLeast"/>
    </w:pPr>
    <w:rPr>
      <w:rFonts w:ascii="宋体" w:hAnsi="宋体" w:cs="宋体"/>
      <w:kern w:val="0"/>
      <w:sz w:val="24"/>
    </w:rPr>
  </w:style>
  <w:style w:type="paragraph" w:customStyle="1" w:styleId="315">
    <w:name w:val="pa-63"/>
    <w:basedOn w:val="1"/>
    <w:uiPriority w:val="0"/>
    <w:pPr>
      <w:widowControl/>
      <w:spacing w:line="360" w:lineRule="atLeast"/>
      <w:ind w:firstLine="300"/>
      <w:jc w:val="left"/>
    </w:pPr>
    <w:rPr>
      <w:rFonts w:ascii="宋体" w:hAnsi="宋体" w:cs="宋体"/>
      <w:kern w:val="0"/>
      <w:sz w:val="24"/>
    </w:rPr>
  </w:style>
  <w:style w:type="paragraph" w:customStyle="1" w:styleId="316">
    <w:name w:val="pa-46"/>
    <w:basedOn w:val="1"/>
    <w:uiPriority w:val="0"/>
    <w:pPr>
      <w:widowControl/>
      <w:spacing w:line="280" w:lineRule="atLeast"/>
      <w:ind w:firstLine="420"/>
      <w:jc w:val="left"/>
    </w:pPr>
    <w:rPr>
      <w:rFonts w:ascii="宋体" w:hAnsi="宋体" w:cs="宋体"/>
      <w:kern w:val="0"/>
      <w:sz w:val="24"/>
    </w:rPr>
  </w:style>
  <w:style w:type="paragraph" w:customStyle="1" w:styleId="317">
    <w:name w:val="ca-25"/>
    <w:basedOn w:val="1"/>
    <w:uiPriority w:val="0"/>
    <w:pPr>
      <w:widowControl/>
      <w:jc w:val="left"/>
    </w:pPr>
    <w:rPr>
      <w:kern w:val="0"/>
      <w:szCs w:val="21"/>
    </w:rPr>
  </w:style>
  <w:style w:type="paragraph" w:customStyle="1" w:styleId="318">
    <w:name w:val="td-6"/>
    <w:basedOn w:val="1"/>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uiPriority w:val="0"/>
    <w:pPr>
      <w:widowControl/>
      <w:spacing w:line="360" w:lineRule="atLeast"/>
      <w:ind w:firstLine="4100"/>
    </w:pPr>
    <w:rPr>
      <w:rFonts w:ascii="宋体" w:hAnsi="宋体" w:cs="宋体"/>
      <w:kern w:val="0"/>
      <w:sz w:val="24"/>
    </w:rPr>
  </w:style>
  <w:style w:type="paragraph" w:customStyle="1" w:styleId="320">
    <w:name w:val="ca-29"/>
    <w:basedOn w:val="1"/>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uiPriority w:val="0"/>
    <w:pPr>
      <w:widowControl/>
      <w:spacing w:line="276" w:lineRule="atLeast"/>
      <w:jc w:val="left"/>
    </w:pPr>
    <w:rPr>
      <w:rFonts w:ascii="宋体" w:hAnsi="宋体" w:cs="宋体"/>
      <w:kern w:val="0"/>
      <w:sz w:val="24"/>
    </w:rPr>
  </w:style>
  <w:style w:type="paragraph" w:customStyle="1" w:styleId="333">
    <w:name w:val="pa-96"/>
    <w:basedOn w:val="1"/>
    <w:uiPriority w:val="0"/>
    <w:pPr>
      <w:widowControl/>
      <w:spacing w:line="480" w:lineRule="atLeast"/>
    </w:pPr>
    <w:rPr>
      <w:rFonts w:ascii="宋体" w:hAnsi="宋体" w:cs="宋体"/>
      <w:kern w:val="0"/>
      <w:sz w:val="24"/>
    </w:rPr>
  </w:style>
  <w:style w:type="paragraph" w:customStyle="1" w:styleId="334">
    <w:name w:val="pa-122"/>
    <w:basedOn w:val="1"/>
    <w:uiPriority w:val="0"/>
    <w:pPr>
      <w:widowControl/>
      <w:spacing w:line="360" w:lineRule="atLeast"/>
      <w:jc w:val="center"/>
    </w:pPr>
    <w:rPr>
      <w:rFonts w:ascii="宋体" w:hAnsi="宋体" w:cs="宋体"/>
      <w:kern w:val="0"/>
      <w:sz w:val="24"/>
    </w:rPr>
  </w:style>
  <w:style w:type="paragraph" w:customStyle="1" w:styleId="335">
    <w:name w:val="pa-138"/>
    <w:basedOn w:val="1"/>
    <w:uiPriority w:val="0"/>
    <w:pPr>
      <w:widowControl/>
      <w:spacing w:line="480" w:lineRule="atLeast"/>
      <w:ind w:firstLine="960"/>
      <w:jc w:val="center"/>
    </w:pPr>
    <w:rPr>
      <w:rFonts w:ascii="宋体" w:hAnsi="宋体" w:cs="宋体"/>
      <w:kern w:val="0"/>
      <w:sz w:val="24"/>
    </w:rPr>
  </w:style>
  <w:style w:type="paragraph" w:customStyle="1" w:styleId="336">
    <w:name w:val="ca-8"/>
    <w:basedOn w:val="1"/>
    <w:uiPriority w:val="0"/>
    <w:pPr>
      <w:widowControl/>
      <w:jc w:val="left"/>
    </w:pPr>
    <w:rPr>
      <w:rFonts w:ascii="宋体" w:hAnsi="宋体" w:cs="宋体"/>
      <w:color w:val="000000"/>
      <w:kern w:val="0"/>
      <w:sz w:val="28"/>
      <w:szCs w:val="28"/>
    </w:rPr>
  </w:style>
  <w:style w:type="paragraph" w:customStyle="1" w:styleId="337">
    <w:name w:val="pa-11"/>
    <w:basedOn w:val="1"/>
    <w:uiPriority w:val="0"/>
    <w:pPr>
      <w:widowControl/>
      <w:spacing w:line="280" w:lineRule="atLeast"/>
    </w:pPr>
    <w:rPr>
      <w:rFonts w:ascii="宋体" w:hAnsi="宋体" w:cs="宋体"/>
      <w:kern w:val="0"/>
      <w:sz w:val="24"/>
    </w:rPr>
  </w:style>
  <w:style w:type="paragraph" w:customStyle="1" w:styleId="338">
    <w:name w:val="pa-44"/>
    <w:basedOn w:val="1"/>
    <w:uiPriority w:val="0"/>
    <w:pPr>
      <w:widowControl/>
      <w:spacing w:line="360" w:lineRule="atLeast"/>
      <w:ind w:firstLine="420"/>
      <w:jc w:val="left"/>
    </w:pPr>
    <w:rPr>
      <w:rFonts w:ascii="宋体" w:hAnsi="宋体" w:cs="宋体"/>
      <w:kern w:val="0"/>
      <w:sz w:val="24"/>
    </w:rPr>
  </w:style>
  <w:style w:type="paragraph" w:customStyle="1" w:styleId="339">
    <w:name w:val="ca-24"/>
    <w:basedOn w:val="1"/>
    <w:uiPriority w:val="0"/>
    <w:pPr>
      <w:widowControl/>
      <w:jc w:val="left"/>
    </w:pPr>
    <w:rPr>
      <w:rFonts w:ascii="宋体" w:hAnsi="宋体" w:cs="宋体"/>
      <w:kern w:val="0"/>
      <w:sz w:val="24"/>
    </w:rPr>
  </w:style>
  <w:style w:type="paragraph" w:customStyle="1" w:styleId="340">
    <w:name w:val="ca-44"/>
    <w:basedOn w:val="1"/>
    <w:uiPriority w:val="0"/>
    <w:pPr>
      <w:widowControl/>
      <w:jc w:val="left"/>
    </w:pPr>
    <w:rPr>
      <w:rFonts w:ascii="宋体" w:hAnsi="宋体" w:cs="宋体"/>
      <w:color w:val="000000"/>
      <w:kern w:val="0"/>
      <w:sz w:val="52"/>
      <w:szCs w:val="52"/>
    </w:rPr>
  </w:style>
  <w:style w:type="paragraph" w:customStyle="1" w:styleId="341">
    <w:name w:val="pa-69"/>
    <w:basedOn w:val="1"/>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uiPriority w:val="0"/>
    <w:pPr>
      <w:widowControl/>
      <w:spacing w:line="280" w:lineRule="atLeast"/>
    </w:pPr>
    <w:rPr>
      <w:rFonts w:ascii="宋体" w:hAnsi="宋体" w:cs="宋体"/>
      <w:kern w:val="0"/>
      <w:sz w:val="24"/>
    </w:rPr>
  </w:style>
  <w:style w:type="paragraph" w:customStyle="1" w:styleId="347">
    <w:name w:val="pa-37"/>
    <w:basedOn w:val="1"/>
    <w:uiPriority w:val="0"/>
    <w:pPr>
      <w:widowControl/>
      <w:spacing w:line="360" w:lineRule="atLeast"/>
      <w:ind w:firstLine="300"/>
    </w:pPr>
    <w:rPr>
      <w:rFonts w:ascii="宋体" w:hAnsi="宋体" w:cs="宋体"/>
      <w:kern w:val="0"/>
      <w:sz w:val="24"/>
    </w:rPr>
  </w:style>
  <w:style w:type="paragraph" w:customStyle="1" w:styleId="348">
    <w:name w:val="ca-30"/>
    <w:basedOn w:val="1"/>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uiPriority w:val="0"/>
    <w:pPr>
      <w:widowControl/>
      <w:spacing w:line="720" w:lineRule="atLeast"/>
    </w:pPr>
    <w:rPr>
      <w:rFonts w:ascii="宋体" w:hAnsi="宋体" w:cs="宋体"/>
      <w:kern w:val="0"/>
      <w:sz w:val="24"/>
    </w:rPr>
  </w:style>
  <w:style w:type="paragraph" w:customStyle="1" w:styleId="351">
    <w:name w:val="pa-100"/>
    <w:basedOn w:val="1"/>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uiPriority w:val="0"/>
  </w:style>
  <w:style w:type="paragraph" w:customStyle="1" w:styleId="356">
    <w:name w:val="ca-22"/>
    <w:basedOn w:val="1"/>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uiPriority w:val="0"/>
    <w:pPr>
      <w:widowControl/>
      <w:spacing w:line="1000" w:lineRule="atLeast"/>
      <w:jc w:val="center"/>
    </w:pPr>
    <w:rPr>
      <w:rFonts w:ascii="宋体" w:hAnsi="宋体" w:cs="宋体"/>
      <w:kern w:val="0"/>
      <w:sz w:val="24"/>
    </w:rPr>
  </w:style>
  <w:style w:type="paragraph" w:customStyle="1" w:styleId="368">
    <w:name w:val="pa-14"/>
    <w:basedOn w:val="1"/>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uiPriority w:val="0"/>
    <w:pPr>
      <w:widowControl/>
      <w:spacing w:line="300" w:lineRule="atLeast"/>
      <w:ind w:firstLine="520"/>
    </w:pPr>
    <w:rPr>
      <w:rFonts w:ascii="宋体" w:hAnsi="宋体" w:cs="宋体"/>
      <w:kern w:val="0"/>
      <w:sz w:val="24"/>
    </w:rPr>
  </w:style>
  <w:style w:type="paragraph" w:customStyle="1" w:styleId="373">
    <w:name w:val="pa-134"/>
    <w:basedOn w:val="1"/>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uiPriority w:val="0"/>
    <w:pPr>
      <w:widowControl/>
      <w:spacing w:line="320" w:lineRule="atLeast"/>
      <w:jc w:val="right"/>
    </w:pPr>
    <w:rPr>
      <w:rFonts w:ascii="宋体" w:hAnsi="宋体" w:cs="宋体"/>
      <w:kern w:val="0"/>
      <w:sz w:val="24"/>
    </w:rPr>
  </w:style>
  <w:style w:type="paragraph" w:customStyle="1" w:styleId="387">
    <w:name w:val="ca-1"/>
    <w:basedOn w:val="1"/>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uiPriority w:val="0"/>
    <w:pPr>
      <w:ind w:firstLine="6290" w:firstLineChars="2282"/>
    </w:pPr>
    <w:rPr>
      <w:rFonts w:ascii="Times New Roman" w:hAnsi="Times New Roman" w:cs="Times New Roman"/>
      <w:b/>
      <w:bCs/>
      <w:sz w:val="28"/>
      <w:szCs w:val="24"/>
    </w:rPr>
  </w:style>
  <w:style w:type="paragraph" w:customStyle="1" w:styleId="394">
    <w:name w:val="pa-117"/>
    <w:basedOn w:val="1"/>
    <w:uiPriority w:val="0"/>
    <w:pPr>
      <w:widowControl/>
      <w:spacing w:line="360" w:lineRule="atLeast"/>
      <w:ind w:firstLine="3840"/>
    </w:pPr>
    <w:rPr>
      <w:rFonts w:ascii="宋体" w:hAnsi="宋体" w:cs="宋体"/>
      <w:kern w:val="0"/>
      <w:sz w:val="24"/>
    </w:rPr>
  </w:style>
  <w:style w:type="paragraph" w:customStyle="1" w:styleId="395">
    <w:name w:val="pa-93"/>
    <w:basedOn w:val="1"/>
    <w:uiPriority w:val="0"/>
    <w:pPr>
      <w:widowControl/>
      <w:spacing w:line="480" w:lineRule="atLeast"/>
      <w:ind w:firstLine="480"/>
      <w:jc w:val="left"/>
    </w:pPr>
    <w:rPr>
      <w:rFonts w:ascii="宋体" w:hAnsi="宋体" w:cs="宋体"/>
      <w:kern w:val="0"/>
      <w:sz w:val="24"/>
    </w:rPr>
  </w:style>
  <w:style w:type="paragraph" w:customStyle="1" w:styleId="396">
    <w:name w:val="pa-42"/>
    <w:basedOn w:val="1"/>
    <w:uiPriority w:val="0"/>
    <w:pPr>
      <w:widowControl/>
      <w:spacing w:line="280" w:lineRule="atLeast"/>
      <w:ind w:firstLine="420"/>
      <w:jc w:val="left"/>
    </w:pPr>
    <w:rPr>
      <w:rFonts w:ascii="宋体" w:hAnsi="宋体" w:cs="宋体"/>
      <w:kern w:val="0"/>
      <w:sz w:val="24"/>
    </w:rPr>
  </w:style>
  <w:style w:type="paragraph" w:customStyle="1" w:styleId="397">
    <w:name w:val="td-0"/>
    <w:basedOn w:val="1"/>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uiPriority w:val="0"/>
    <w:pPr>
      <w:widowControl/>
      <w:spacing w:line="280" w:lineRule="atLeast"/>
      <w:ind w:firstLine="480"/>
    </w:pPr>
    <w:rPr>
      <w:rFonts w:ascii="宋体" w:hAnsi="宋体" w:cs="宋体"/>
      <w:kern w:val="0"/>
      <w:sz w:val="24"/>
    </w:rPr>
  </w:style>
  <w:style w:type="paragraph" w:customStyle="1" w:styleId="403">
    <w:name w:val="pa-28"/>
    <w:basedOn w:val="1"/>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uiPriority w:val="0"/>
    <w:pPr>
      <w:widowControl/>
      <w:spacing w:line="760" w:lineRule="atLeast"/>
    </w:pPr>
    <w:rPr>
      <w:rFonts w:ascii="宋体" w:hAnsi="宋体" w:cs="宋体"/>
      <w:kern w:val="0"/>
      <w:sz w:val="24"/>
    </w:rPr>
  </w:style>
  <w:style w:type="paragraph" w:customStyle="1" w:styleId="407">
    <w:name w:val="pa-136"/>
    <w:basedOn w:val="1"/>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uiPriority w:val="0"/>
    <w:pPr>
      <w:widowControl/>
      <w:spacing w:line="240" w:lineRule="atLeast"/>
      <w:ind w:firstLine="420"/>
      <w:jc w:val="left"/>
    </w:pPr>
    <w:rPr>
      <w:rFonts w:ascii="宋体" w:hAnsi="宋体" w:cs="宋体"/>
      <w:kern w:val="0"/>
      <w:sz w:val="24"/>
    </w:rPr>
  </w:style>
  <w:style w:type="paragraph" w:customStyle="1" w:styleId="423">
    <w:name w:val="pa-102"/>
    <w:basedOn w:val="1"/>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uiPriority w:val="0"/>
    <w:pPr>
      <w:widowControl/>
      <w:spacing w:line="480" w:lineRule="atLeast"/>
      <w:jc w:val="left"/>
    </w:pPr>
    <w:rPr>
      <w:rFonts w:ascii="宋体" w:hAnsi="宋体" w:cs="宋体"/>
      <w:kern w:val="0"/>
      <w:sz w:val="24"/>
    </w:rPr>
  </w:style>
  <w:style w:type="paragraph" w:customStyle="1" w:styleId="429">
    <w:name w:val="pa-112"/>
    <w:basedOn w:val="1"/>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uiPriority w:val="0"/>
    <w:pPr>
      <w:widowControl/>
      <w:spacing w:line="360" w:lineRule="atLeast"/>
      <w:ind w:firstLine="420"/>
    </w:pPr>
    <w:rPr>
      <w:rFonts w:ascii="宋体" w:hAnsi="宋体" w:cs="宋体"/>
      <w:kern w:val="0"/>
      <w:sz w:val="24"/>
    </w:rPr>
  </w:style>
  <w:style w:type="paragraph" w:customStyle="1" w:styleId="449">
    <w:name w:val="pa-15"/>
    <w:basedOn w:val="1"/>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uiPriority w:val="0"/>
    <w:pPr>
      <w:widowControl/>
      <w:jc w:val="left"/>
    </w:pPr>
    <w:rPr>
      <w:rFonts w:ascii="宋体" w:hAnsi="宋体" w:cs="宋体"/>
      <w:b/>
      <w:bCs/>
      <w:spacing w:val="-20"/>
      <w:kern w:val="0"/>
      <w:sz w:val="36"/>
      <w:szCs w:val="36"/>
    </w:rPr>
  </w:style>
  <w:style w:type="paragraph" w:customStyle="1" w:styleId="454">
    <w:name w:val="pa-109"/>
    <w:basedOn w:val="1"/>
    <w:uiPriority w:val="0"/>
    <w:pPr>
      <w:widowControl/>
      <w:spacing w:line="280" w:lineRule="atLeast"/>
    </w:pPr>
    <w:rPr>
      <w:rFonts w:ascii="宋体" w:hAnsi="宋体" w:cs="宋体"/>
      <w:kern w:val="0"/>
      <w:sz w:val="24"/>
    </w:rPr>
  </w:style>
  <w:style w:type="paragraph" w:customStyle="1" w:styleId="455">
    <w:name w:val="pa-0"/>
    <w:basedOn w:val="1"/>
    <w:uiPriority w:val="0"/>
    <w:pPr>
      <w:widowControl/>
      <w:spacing w:line="520" w:lineRule="atLeast"/>
      <w:jc w:val="center"/>
    </w:pPr>
    <w:rPr>
      <w:rFonts w:ascii="宋体" w:hAnsi="宋体" w:cs="宋体"/>
      <w:kern w:val="0"/>
      <w:sz w:val="24"/>
    </w:rPr>
  </w:style>
  <w:style w:type="paragraph" w:customStyle="1" w:styleId="456">
    <w:name w:val="pa-57"/>
    <w:basedOn w:val="1"/>
    <w:uiPriority w:val="0"/>
    <w:pPr>
      <w:widowControl/>
      <w:spacing w:line="300" w:lineRule="atLeast"/>
      <w:ind w:firstLine="560"/>
    </w:pPr>
    <w:rPr>
      <w:rFonts w:ascii="宋体" w:hAnsi="宋体" w:cs="宋体"/>
      <w:kern w:val="0"/>
      <w:sz w:val="24"/>
    </w:rPr>
  </w:style>
  <w:style w:type="paragraph" w:customStyle="1" w:styleId="457">
    <w:name w:val="pa-38"/>
    <w:basedOn w:val="1"/>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List Paragraph"/>
    <w:basedOn w:val="1"/>
    <w:qFormat/>
    <w:uiPriority w:val="0"/>
    <w:pPr>
      <w:ind w:firstLine="420" w:firstLineChars="200"/>
    </w:pPr>
    <w:rPr>
      <w:szCs w:val="20"/>
    </w:rPr>
  </w:style>
  <w:style w:type="paragraph" w:customStyle="1" w:styleId="462">
    <w:name w:val="ca-49"/>
    <w:basedOn w:val="1"/>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link w:val="1853"/>
    <w:qFormat/>
    <w:uiPriority w:val="0"/>
    <w:pPr>
      <w:spacing w:line="360" w:lineRule="exact"/>
      <w:ind w:firstLine="420" w:firstLineChars="200"/>
    </w:pPr>
    <w:rPr>
      <w:rFonts w:ascii="Arial" w:hAnsi="Arial"/>
      <w:szCs w:val="20"/>
    </w:rPr>
  </w:style>
  <w:style w:type="paragraph" w:customStyle="1" w:styleId="465">
    <w:name w:val="pa-95"/>
    <w:basedOn w:val="1"/>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uiPriority w:val="0"/>
    <w:pPr>
      <w:widowControl/>
      <w:spacing w:line="360" w:lineRule="atLeast"/>
      <w:ind w:firstLine="640"/>
    </w:pPr>
    <w:rPr>
      <w:rFonts w:ascii="宋体" w:hAnsi="宋体" w:cs="宋体"/>
      <w:kern w:val="0"/>
      <w:sz w:val="24"/>
    </w:rPr>
  </w:style>
  <w:style w:type="paragraph" w:customStyle="1" w:styleId="471">
    <w:name w:val="ca-42"/>
    <w:basedOn w:val="1"/>
    <w:uiPriority w:val="0"/>
    <w:pPr>
      <w:widowControl/>
      <w:jc w:val="left"/>
    </w:pPr>
    <w:rPr>
      <w:rFonts w:ascii="宋体" w:hAnsi="宋体" w:cs="宋体"/>
      <w:color w:val="000000"/>
      <w:kern w:val="0"/>
      <w:sz w:val="36"/>
      <w:szCs w:val="36"/>
    </w:rPr>
  </w:style>
  <w:style w:type="paragraph" w:customStyle="1" w:styleId="472">
    <w:name w:val="226_Chinese Tex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uiPriority w:val="0"/>
    <w:pPr>
      <w:widowControl/>
      <w:spacing w:line="360" w:lineRule="atLeast"/>
      <w:jc w:val="center"/>
    </w:pPr>
    <w:rPr>
      <w:rFonts w:ascii="宋体" w:hAnsi="宋体" w:cs="宋体"/>
      <w:kern w:val="0"/>
      <w:sz w:val="24"/>
    </w:rPr>
  </w:style>
  <w:style w:type="paragraph" w:customStyle="1" w:styleId="482">
    <w:name w:val="ca-45"/>
    <w:basedOn w:val="1"/>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uiPriority w:val="0"/>
    <w:pPr>
      <w:widowControl/>
      <w:spacing w:line="360" w:lineRule="atLeast"/>
      <w:jc w:val="left"/>
    </w:pPr>
    <w:rPr>
      <w:rFonts w:ascii="宋体" w:hAnsi="宋体" w:cs="宋体"/>
      <w:kern w:val="0"/>
      <w:sz w:val="24"/>
    </w:rPr>
  </w:style>
  <w:style w:type="paragraph" w:customStyle="1" w:styleId="493">
    <w:name w:val="pa-108"/>
    <w:basedOn w:val="1"/>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b/>
      <w:bCs/>
      <w:kern w:val="44"/>
      <w:sz w:val="44"/>
      <w:szCs w:val="44"/>
    </w:rPr>
  </w:style>
  <w:style w:type="paragraph" w:customStyle="1" w:styleId="501">
    <w:name w:val="flType"/>
    <w:basedOn w:val="497"/>
    <w:qFormat/>
    <w:uiPriority w:val="0"/>
    <w:pPr>
      <w:numPr>
        <w:ilvl w:val="0"/>
        <w:numId w:val="3"/>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kern w:val="2"/>
      <w:sz w:val="21"/>
      <w:szCs w:val="24"/>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uiPriority w:val="99"/>
    <w:pPr>
      <w:tabs>
        <w:tab w:val="center" w:pos="4153"/>
        <w:tab w:val="right" w:pos="8306"/>
      </w:tabs>
      <w:snapToGrid w:val="0"/>
      <w:jc w:val="left"/>
    </w:pPr>
    <w:rPr>
      <w:sz w:val="18"/>
      <w:szCs w:val="18"/>
    </w:rPr>
  </w:style>
  <w:style w:type="character" w:customStyle="1" w:styleId="509">
    <w:name w:val="页脚 Char_0"/>
    <w:link w:val="508"/>
    <w:uiPriority w:val="99"/>
    <w:rPr>
      <w:kern w:val="2"/>
      <w:sz w:val="18"/>
      <w:szCs w:val="18"/>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uiPriority w:val="0"/>
    <w:rPr>
      <w:b/>
      <w:bCs/>
      <w:kern w:val="44"/>
      <w:sz w:val="44"/>
      <w:szCs w:val="44"/>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cs="宋体"/>
      <w:b/>
      <w:bCs/>
      <w:kern w:val="2"/>
      <w:sz w:val="32"/>
      <w:szCs w:val="32"/>
    </w:rPr>
  </w:style>
  <w:style w:type="paragraph" w:customStyle="1" w:styleId="515">
    <w:name w:val="flType_0"/>
    <w:basedOn w:val="510"/>
    <w:uiPriority w:val="0"/>
    <w:pPr>
      <w:numPr>
        <w:ilvl w:val="0"/>
        <w:numId w:val="4"/>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uiPriority w:val="0"/>
    <w:rPr>
      <w:b/>
      <w:bCs/>
      <w:kern w:val="2"/>
      <w:sz w:val="32"/>
      <w:szCs w:val="32"/>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style>
  <w:style w:type="character" w:customStyle="1" w:styleId="521">
    <w:name w:val="content3"/>
    <w:qFormat/>
    <w:uiPriority w:val="0"/>
    <w:rPr>
      <w:rFonts w:ascii="Calibri" w:hAnsi="Calibri"/>
      <w:b/>
      <w:bCs/>
      <w:sz w:val="18"/>
      <w:szCs w:val="18"/>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uiPriority w:val="0"/>
    <w:rPr>
      <w:rFonts w:ascii="宋体" w:hAnsi="Courier New"/>
      <w:szCs w:val="21"/>
    </w:rPr>
  </w:style>
  <w:style w:type="character" w:customStyle="1" w:styleId="530">
    <w:name w:val="纯文本 Char_0"/>
    <w:link w:val="529"/>
    <w:uiPriority w:val="0"/>
    <w:rPr>
      <w:rFonts w:ascii="宋体" w:hAnsi="Courier New"/>
      <w:kern w:val="2"/>
      <w:sz w:val="21"/>
      <w:szCs w:val="21"/>
      <w:lang w:val="en-US" w:eastAsia="zh-CN"/>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eastAsia="仿宋_GB2312"/>
      <w:kern w:val="2"/>
      <w:sz w:val="28"/>
      <w:lang w:val="en-US" w:eastAsia="zh-CN"/>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uiPriority w:val="99"/>
    <w:rPr>
      <w:color w:val="605E5C"/>
      <w:shd w:val="clear" w:color="auto" w:fill="E1DFDD"/>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uiPriority w:val="0"/>
    <w:rPr>
      <w:rFonts w:ascii="Calibri" w:hAnsi="Calibri"/>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lang w:val="en-US" w:eastAsia="zh-CN" w:bidi="ar-SA"/>
    </w:rPr>
  </w:style>
  <w:style w:type="paragraph" w:customStyle="1" w:styleId="562">
    <w:name w:val="正文 A_0"/>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b/>
      <w:bCs/>
      <w:kern w:val="2"/>
      <w:sz w:val="32"/>
      <w:szCs w:val="32"/>
      <w:lang w:val="en-US" w:eastAsia="zh-CN" w:bidi="ar-SA"/>
    </w:rPr>
  </w:style>
  <w:style w:type="character" w:customStyle="1" w:styleId="574">
    <w:name w:val="页码2"/>
    <w:basedOn w:val="79"/>
    <w:qFormat/>
    <w:uiPriority w:val="0"/>
  </w:style>
  <w:style w:type="character" w:customStyle="1" w:styleId="575">
    <w:name w:val="Char Char91"/>
    <w:qFormat/>
    <w:uiPriority w:val="0"/>
    <w:rPr>
      <w:rFonts w:eastAsia="宋体"/>
      <w:color w:val="000000"/>
      <w:kern w:val="2"/>
      <w:sz w:val="24"/>
      <w:lang w:val="en-US" w:eastAsia="zh-CN" w:bidi="ar-SA"/>
    </w:rPr>
  </w:style>
  <w:style w:type="character" w:customStyle="1" w:styleId="576">
    <w:name w:val="Char Char121"/>
    <w:qFormat/>
    <w:uiPriority w:val="0"/>
    <w:rPr>
      <w:rFonts w:ascii="Arial" w:hAnsi="Arial" w:eastAsia="宋体"/>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字符"/>
    <w:link w:val="51"/>
    <w:qFormat/>
    <w:uiPriority w:val="0"/>
  </w:style>
  <w:style w:type="character" w:customStyle="1" w:styleId="592">
    <w:name w:val="标题3 Char"/>
    <w:basedOn w:val="79"/>
    <w:link w:val="593"/>
    <w:qFormat/>
    <w:locked/>
    <w:uiPriority w:val="0"/>
    <w:rPr>
      <w:b/>
      <w:bCs/>
      <w:kern w:val="44"/>
      <w:sz w:val="24"/>
      <w:szCs w:val="44"/>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sz w:val="24"/>
      <w:lang w:val="en-US"/>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字符"/>
    <w:basedOn w:val="79"/>
    <w:link w:val="72"/>
    <w:qFormat/>
    <w:uiPriority w:val="0"/>
    <w:rPr>
      <w:rFonts w:ascii="Garamond" w:hAnsi="Garamond"/>
      <w:bCs/>
      <w:spacing w:val="-5"/>
      <w:sz w:val="18"/>
    </w:rPr>
  </w:style>
  <w:style w:type="character" w:customStyle="1" w:styleId="608">
    <w:name w:val="称呼 字符"/>
    <w:basedOn w:val="79"/>
    <w:link w:val="30"/>
    <w:qFormat/>
    <w:uiPriority w:val="0"/>
    <w:rPr>
      <w:rFonts w:ascii="Times New Roman" w:hAnsi="Times New Roman"/>
      <w:kern w:val="2"/>
      <w:sz w:val="21"/>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5"/>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6"/>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cs="宋体"/>
      <w:sz w:val="28"/>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spacing w:val="-10"/>
      <w:sz w:val="24"/>
      <w:szCs w:val="28"/>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7"/>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8"/>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9"/>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9"/>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9"/>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9"/>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0"/>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2"/>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1"/>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b/>
      <w:bCs/>
      <w:kern w:val="2"/>
      <w:sz w:val="32"/>
      <w:szCs w:val="32"/>
    </w:rPr>
  </w:style>
  <w:style w:type="paragraph" w:customStyle="1" w:styleId="737">
    <w:name w:val="标题四 正文"/>
    <w:basedOn w:val="1"/>
    <w:next w:val="1"/>
    <w:qFormat/>
    <w:uiPriority w:val="0"/>
    <w:pPr>
      <w:numPr>
        <w:ilvl w:val="5"/>
        <w:numId w:val="2"/>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2"/>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sz w:val="24"/>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eastAsia="宋体"/>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cs="宋体"/>
      <w:b/>
      <w:bCs/>
      <w:kern w:val="2"/>
      <w:sz w:val="21"/>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eastAsia="宋体"/>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rPr>
  </w:style>
  <w:style w:type="character" w:customStyle="1" w:styleId="756">
    <w:name w:val="标题 2 Char"/>
    <w:basedOn w:val="79"/>
    <w:qFormat/>
    <w:uiPriority w:val="0"/>
    <w:rPr>
      <w:rFonts w:asciiTheme="majorHAnsi" w:hAnsiTheme="majorHAnsi" w:eastAsiaTheme="majorEastAsia" w:cstheme="majorBidi"/>
      <w:b/>
      <w:bCs/>
      <w:sz w:val="32"/>
      <w:szCs w:val="32"/>
    </w:rPr>
  </w:style>
  <w:style w:type="character" w:customStyle="1" w:styleId="757">
    <w:name w:val="标题 3 Char"/>
    <w:basedOn w:val="79"/>
    <w:qFormat/>
    <w:uiPriority w:val="0"/>
    <w:rPr>
      <w:rFonts w:ascii="Times New Roman" w:hAnsi="Times New Roman" w:eastAsia="宋体" w:cs="Times New Roman"/>
      <w:b/>
      <w:bCs/>
      <w:sz w:val="32"/>
      <w:szCs w:val="32"/>
    </w:rPr>
  </w:style>
  <w:style w:type="character" w:customStyle="1" w:styleId="758">
    <w:name w:val="正文缩进 字符1"/>
    <w:basedOn w:val="79"/>
    <w:link w:val="23"/>
    <w:qFormat/>
    <w:uiPriority w:val="0"/>
    <w:rPr>
      <w:kern w:val="2"/>
      <w:sz w:val="21"/>
      <w:szCs w:val="22"/>
    </w:rPr>
  </w:style>
  <w:style w:type="character" w:customStyle="1" w:styleId="759">
    <w:name w:val="纯文本 Char"/>
    <w:basedOn w:val="79"/>
    <w:qFormat/>
    <w:uiPriority w:val="0"/>
    <w:rPr>
      <w:rFonts w:ascii="宋体" w:hAnsi="Courier New" w:eastAsia="宋体" w:cs="Courier New"/>
      <w:szCs w:val="21"/>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字符"/>
    <w:basedOn w:val="79"/>
    <w:link w:val="20"/>
    <w:qFormat/>
    <w:uiPriority w:val="0"/>
    <w:rPr>
      <w:rFonts w:ascii="Times New Roman" w:hAnsi="Times New Roman"/>
      <w:kern w:val="2"/>
      <w:sz w:val="21"/>
      <w:szCs w:val="24"/>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字符"/>
    <w:basedOn w:val="79"/>
    <w:link w:val="58"/>
    <w:qFormat/>
    <w:uiPriority w:val="0"/>
    <w:rPr>
      <w:rFonts w:ascii="Cambria" w:hAnsi="Cambria"/>
    </w:rPr>
  </w:style>
  <w:style w:type="character" w:customStyle="1" w:styleId="777">
    <w:name w:val="标题 4 Char"/>
    <w:basedOn w:val="79"/>
    <w:semiHidden/>
    <w:qFormat/>
    <w:uiPriority w:val="0"/>
    <w:rPr>
      <w:rFonts w:ascii="Cambria" w:hAnsi="Cambria" w:eastAsia="宋体" w:cs="Times New Roman"/>
      <w:b/>
      <w:bCs/>
      <w:sz w:val="28"/>
      <w:szCs w:val="28"/>
    </w:rPr>
  </w:style>
  <w:style w:type="character" w:customStyle="1" w:styleId="778">
    <w:name w:val="标题 5 Char"/>
    <w:basedOn w:val="79"/>
    <w:semiHidden/>
    <w:qFormat/>
    <w:uiPriority w:val="0"/>
    <w:rPr>
      <w:rFonts w:ascii="Times New Roman" w:hAnsi="Times New Roman" w:eastAsia="宋体" w:cs="Times New Roman"/>
      <w:b/>
      <w:bCs/>
      <w:sz w:val="28"/>
      <w:szCs w:val="28"/>
    </w:rPr>
  </w:style>
  <w:style w:type="character" w:customStyle="1" w:styleId="779">
    <w:name w:val="标题 6 Char"/>
    <w:basedOn w:val="79"/>
    <w:semiHidden/>
    <w:qFormat/>
    <w:uiPriority w:val="0"/>
    <w:rPr>
      <w:rFonts w:ascii="Cambria" w:hAnsi="Cambria" w:eastAsia="宋体" w:cs="Times New Roman"/>
      <w:b/>
      <w:bCs/>
      <w:sz w:val="24"/>
      <w:szCs w:val="24"/>
    </w:rPr>
  </w:style>
  <w:style w:type="character" w:customStyle="1" w:styleId="780">
    <w:name w:val="标题 7 Char"/>
    <w:basedOn w:val="79"/>
    <w:qFormat/>
    <w:uiPriority w:val="0"/>
    <w:rPr>
      <w:rFonts w:ascii="Times New Roman" w:hAnsi="Times New Roman" w:eastAsia="宋体" w:cs="Times New Roman"/>
      <w:b/>
      <w:bCs/>
      <w:sz w:val="24"/>
      <w:szCs w:val="24"/>
    </w:rPr>
  </w:style>
  <w:style w:type="character" w:customStyle="1" w:styleId="781">
    <w:name w:val="标题 8 Char"/>
    <w:basedOn w:val="79"/>
    <w:semiHidden/>
    <w:qFormat/>
    <w:uiPriority w:val="0"/>
    <w:rPr>
      <w:rFonts w:ascii="Cambria" w:hAnsi="Cambria" w:eastAsia="宋体" w:cs="Times New Roman"/>
      <w:sz w:val="24"/>
      <w:szCs w:val="24"/>
    </w:rPr>
  </w:style>
  <w:style w:type="character" w:customStyle="1" w:styleId="782">
    <w:name w:val="标题 9 Char"/>
    <w:basedOn w:val="79"/>
    <w:semiHidden/>
    <w:qFormat/>
    <w:uiPriority w:val="0"/>
    <w:rPr>
      <w:rFonts w:ascii="Cambria" w:hAnsi="Cambria" w:eastAsia="宋体" w:cs="Times New Roman"/>
      <w:szCs w:val="21"/>
    </w:rPr>
  </w:style>
  <w:style w:type="character" w:customStyle="1" w:styleId="783">
    <w:name w:val="宏文本 Char"/>
    <w:basedOn w:val="79"/>
    <w:qFormat/>
    <w:uiPriority w:val="0"/>
    <w:rPr>
      <w:rFonts w:ascii="Courier New" w:hAnsi="Courier New" w:eastAsia="宋体" w:cs="Courier New"/>
      <w:sz w:val="24"/>
      <w:szCs w:val="24"/>
    </w:rPr>
  </w:style>
  <w:style w:type="character" w:customStyle="1" w:styleId="784">
    <w:name w:val="注释标题 Char"/>
    <w:basedOn w:val="79"/>
    <w:semiHidden/>
    <w:qFormat/>
    <w:uiPriority w:val="0"/>
    <w:rPr>
      <w:rFonts w:ascii="Times New Roman" w:hAnsi="Times New Roman" w:eastAsia="宋体" w:cs="Times New Roman"/>
      <w:szCs w:val="20"/>
    </w:rPr>
  </w:style>
  <w:style w:type="character" w:customStyle="1" w:styleId="785">
    <w:name w:val="文档结构图 Char"/>
    <w:basedOn w:val="79"/>
    <w:semiHidden/>
    <w:qFormat/>
    <w:uiPriority w:val="0"/>
    <w:rPr>
      <w:rFonts w:ascii="宋体" w:hAnsi="Times New Roman" w:eastAsia="宋体" w:cs="Times New Roman"/>
      <w:sz w:val="18"/>
      <w:szCs w:val="18"/>
    </w:rPr>
  </w:style>
  <w:style w:type="character" w:customStyle="1" w:styleId="786">
    <w:name w:val="称呼 Char"/>
    <w:basedOn w:val="79"/>
    <w:semiHidden/>
    <w:qFormat/>
    <w:uiPriority w:val="0"/>
    <w:rPr>
      <w:rFonts w:ascii="Times New Roman" w:hAnsi="Times New Roman" w:eastAsia="宋体" w:cs="Times New Roman"/>
      <w:szCs w:val="20"/>
    </w:rPr>
  </w:style>
  <w:style w:type="character" w:customStyle="1" w:styleId="787">
    <w:name w:val="正文文本 3 Char"/>
    <w:basedOn w:val="79"/>
    <w:semiHidden/>
    <w:qFormat/>
    <w:uiPriority w:val="0"/>
    <w:rPr>
      <w:rFonts w:ascii="Times New Roman" w:hAnsi="Times New Roman" w:eastAsia="宋体" w:cs="Times New Roman"/>
      <w:sz w:val="16"/>
      <w:szCs w:val="16"/>
    </w:rPr>
  </w:style>
  <w:style w:type="character" w:customStyle="1" w:styleId="788">
    <w:name w:val="正文文本缩进 Char"/>
    <w:basedOn w:val="79"/>
    <w:qFormat/>
    <w:uiPriority w:val="0"/>
    <w:rPr>
      <w:rFonts w:ascii="Times New Roman" w:hAnsi="Times New Roman" w:eastAsia="宋体" w:cs="Times New Roman"/>
      <w:szCs w:val="20"/>
    </w:rPr>
  </w:style>
  <w:style w:type="character" w:customStyle="1" w:styleId="789">
    <w:name w:val="批注框文本 Char"/>
    <w:basedOn w:val="79"/>
    <w:qFormat/>
    <w:uiPriority w:val="0"/>
    <w:rPr>
      <w:rFonts w:ascii="Times New Roman" w:hAnsi="Times New Roman" w:eastAsia="宋体" w:cs="Times New Roman"/>
      <w:sz w:val="18"/>
      <w:szCs w:val="18"/>
    </w:rPr>
  </w:style>
  <w:style w:type="character" w:customStyle="1" w:styleId="790">
    <w:name w:val="页脚 Char"/>
    <w:basedOn w:val="79"/>
    <w:semiHidden/>
    <w:qFormat/>
    <w:uiPriority w:val="0"/>
    <w:rPr>
      <w:rFonts w:ascii="Times New Roman" w:hAnsi="Times New Roman" w:eastAsia="宋体" w:cs="Times New Roman"/>
      <w:sz w:val="18"/>
      <w:szCs w:val="18"/>
    </w:rPr>
  </w:style>
  <w:style w:type="character" w:customStyle="1" w:styleId="791">
    <w:name w:val="页眉 Char"/>
    <w:basedOn w:val="79"/>
    <w:qFormat/>
    <w:uiPriority w:val="0"/>
    <w:rPr>
      <w:rFonts w:ascii="Times New Roman" w:hAnsi="Times New Roman" w:eastAsia="宋体" w:cs="Times New Roman"/>
      <w:sz w:val="18"/>
      <w:szCs w:val="18"/>
    </w:rPr>
  </w:style>
  <w:style w:type="character" w:customStyle="1" w:styleId="792">
    <w:name w:val="签名 Char"/>
    <w:basedOn w:val="79"/>
    <w:qFormat/>
    <w:uiPriority w:val="0"/>
    <w:rPr>
      <w:rFonts w:ascii="Times New Roman" w:hAnsi="Times New Roman" w:eastAsia="宋体" w:cs="Times New Roman"/>
      <w:szCs w:val="20"/>
    </w:rPr>
  </w:style>
  <w:style w:type="character" w:customStyle="1" w:styleId="793">
    <w:name w:val="副标题 Char"/>
    <w:basedOn w:val="79"/>
    <w:qFormat/>
    <w:uiPriority w:val="0"/>
    <w:rPr>
      <w:rFonts w:ascii="Cambria" w:hAnsi="Cambria" w:eastAsia="宋体" w:cs="Times New Roman"/>
      <w:b/>
      <w:bCs/>
      <w:kern w:val="28"/>
      <w:sz w:val="32"/>
      <w:szCs w:val="32"/>
    </w:rPr>
  </w:style>
  <w:style w:type="character" w:customStyle="1" w:styleId="794">
    <w:name w:val="脚注文本 Char"/>
    <w:basedOn w:val="79"/>
    <w:semiHidden/>
    <w:qFormat/>
    <w:uiPriority w:val="0"/>
    <w:rPr>
      <w:rFonts w:ascii="Times New Roman" w:hAnsi="Times New Roman" w:eastAsia="宋体" w:cs="Times New Roman"/>
      <w:sz w:val="18"/>
      <w:szCs w:val="18"/>
    </w:rPr>
  </w:style>
  <w:style w:type="character" w:customStyle="1" w:styleId="795">
    <w:name w:val="正文文本缩进 3 Char"/>
    <w:basedOn w:val="79"/>
    <w:semiHidden/>
    <w:qFormat/>
    <w:uiPriority w:val="0"/>
    <w:rPr>
      <w:rFonts w:ascii="Times New Roman" w:hAnsi="Times New Roman" w:eastAsia="宋体" w:cs="Times New Roman"/>
      <w:sz w:val="16"/>
      <w:szCs w:val="16"/>
    </w:rPr>
  </w:style>
  <w:style w:type="character" w:customStyle="1" w:styleId="796">
    <w:name w:val="正文文本 2 Char"/>
    <w:basedOn w:val="79"/>
    <w:semiHidden/>
    <w:qFormat/>
    <w:uiPriority w:val="0"/>
    <w:rPr>
      <w:rFonts w:ascii="Times New Roman" w:hAnsi="Times New Roman" w:eastAsia="宋体" w:cs="Times New Roman"/>
      <w:szCs w:val="20"/>
    </w:rPr>
  </w:style>
  <w:style w:type="character" w:customStyle="1" w:styleId="797">
    <w:name w:val="信息标题 Char"/>
    <w:basedOn w:val="79"/>
    <w:qFormat/>
    <w:uiPriority w:val="0"/>
    <w:rPr>
      <w:rFonts w:ascii="Cambria" w:hAnsi="Cambria" w:eastAsia="宋体" w:cs="Times New Roman"/>
      <w:sz w:val="24"/>
      <w:szCs w:val="24"/>
      <w:shd w:val="pct20" w:color="auto" w:fill="auto"/>
    </w:rPr>
  </w:style>
  <w:style w:type="character" w:customStyle="1" w:styleId="798">
    <w:name w:val="HTML 预设格式 Char"/>
    <w:basedOn w:val="79"/>
    <w:semiHidden/>
    <w:qFormat/>
    <w:uiPriority w:val="99"/>
    <w:rPr>
      <w:rFonts w:ascii="Courier New" w:hAnsi="Courier New" w:eastAsia="宋体" w:cs="Courier New"/>
      <w:sz w:val="20"/>
      <w:szCs w:val="20"/>
    </w:rPr>
  </w:style>
  <w:style w:type="character" w:customStyle="1" w:styleId="799">
    <w:name w:val="正文文本 Char3"/>
    <w:basedOn w:val="79"/>
    <w:qFormat/>
    <w:uiPriority w:val="0"/>
    <w:rPr>
      <w:rFonts w:ascii="Times New Roman" w:hAnsi="Times New Roman" w:eastAsia="宋体" w:cs="Times New Roman"/>
      <w:color w:val="FF0000"/>
      <w:kern w:val="2"/>
      <w:sz w:val="24"/>
    </w:rPr>
  </w:style>
  <w:style w:type="character" w:customStyle="1" w:styleId="800">
    <w:name w:val="批注文字 Char3"/>
    <w:basedOn w:val="79"/>
    <w:qFormat/>
    <w:uiPriority w:val="0"/>
    <w:rPr>
      <w:rFonts w:ascii="Times New Roman" w:hAnsi="Times New Roman" w:eastAsia="宋体" w:cs="Times New Roman"/>
      <w:kern w:val="2"/>
      <w:sz w:val="21"/>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sz w:val="18"/>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b/>
      <w:kern w:val="2"/>
      <w:sz w:val="24"/>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eastAsia="宋体"/>
      <w:kern w:val="2"/>
      <w:sz w:val="21"/>
      <w:lang w:val="en-US" w:eastAsia="zh-CN"/>
    </w:rPr>
  </w:style>
  <w:style w:type="character" w:customStyle="1" w:styleId="825">
    <w:name w:val="图形布置 Char"/>
    <w:link w:val="826"/>
    <w:qFormat/>
    <w:uiPriority w:val="0"/>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hAnsi="PMingLiU" w:eastAsia="PMingLiU"/>
      <w:snapToGrid w:val="0"/>
      <w:sz w:val="24"/>
      <w:lang w:val="en-AU" w:eastAsia="zh-TW"/>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spacing w:val="10"/>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b/>
      <w:sz w:val="28"/>
    </w:rPr>
  </w:style>
  <w:style w:type="character" w:customStyle="1" w:styleId="837">
    <w:name w:val="樣式 標題 3 + (中文) MS Gothic 10.5 點 Char Char Char Char Char Char Char Char"/>
    <w:link w:val="838"/>
    <w:qFormat/>
    <w:uiPriority w:val="0"/>
    <w:rPr>
      <w:rFonts w:hAnsi="PMingLiU" w:eastAsia="MS Gothic"/>
      <w:snapToGrid w:val="0"/>
      <w:sz w:val="24"/>
      <w:lang w:val="en-AU" w:eastAsia="zh-TW"/>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snapToGrid w:val="0"/>
      <w:color w:val="000000"/>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olor w:val="000000"/>
      <w:spacing w:val="10"/>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b/>
      <w:caps/>
      <w:snapToGrid w:val="0"/>
      <w:color w:val="000000"/>
      <w:sz w:val="28"/>
      <w:u w:val="single"/>
      <w:lang w:val="en-GB"/>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b/>
      <w:caps/>
      <w:snapToGrid w:val="0"/>
      <w:color w:val="000080"/>
      <w:sz w:val="22"/>
      <w:u w:val="single"/>
      <w:lang w:val="en-GB" w:eastAsia="zh-CN"/>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sz w:val="24"/>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kern w:val="2"/>
      <w:sz w:val="24"/>
      <w:szCs w:val="24"/>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b/>
      <w:bCs/>
      <w:color w:val="0249A5"/>
      <w:sz w:val="14"/>
      <w:szCs w:val="14"/>
      <w:u w:val="none"/>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cs="宋体"/>
      <w:kern w:val="2"/>
      <w:sz w:val="24"/>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cs="Arial"/>
      <w:kern w:val="2"/>
      <w:sz w:val="21"/>
      <w:szCs w:val="21"/>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rPr>
  </w:style>
  <w:style w:type="character" w:customStyle="1" w:styleId="966">
    <w:name w:val="Char Char24"/>
    <w:qFormat/>
    <w:uiPriority w:val="0"/>
    <w:rPr>
      <w:rFonts w:ascii="Arial" w:hAnsi="Arial" w:eastAsia="黑体" w:cs="Times New Roman"/>
      <w:b/>
      <w:bCs/>
      <w:sz w:val="32"/>
      <w:szCs w:val="32"/>
    </w:rPr>
  </w:style>
  <w:style w:type="character" w:customStyle="1" w:styleId="967">
    <w:name w:val="Char Char23"/>
    <w:qFormat/>
    <w:uiPriority w:val="0"/>
    <w:rPr>
      <w:rFonts w:ascii="Times New Roman" w:hAnsi="Times New Roman" w:eastAsia="宋体" w:cs="Times New Roman"/>
      <w:b/>
      <w:bCs/>
      <w:sz w:val="32"/>
      <w:szCs w:val="32"/>
    </w:rPr>
  </w:style>
  <w:style w:type="character" w:customStyle="1" w:styleId="968">
    <w:name w:val="Char Char22"/>
    <w:qFormat/>
    <w:uiPriority w:val="0"/>
    <w:rPr>
      <w:rFonts w:ascii="宋体" w:hAnsi="宋体" w:eastAsia="宋体" w:cs="Times New Roman"/>
      <w:b/>
      <w:bCs/>
      <w:sz w:val="32"/>
      <w:szCs w:val="32"/>
    </w:rPr>
  </w:style>
  <w:style w:type="character" w:customStyle="1" w:styleId="969">
    <w:name w:val="样式 宋体 小四1"/>
    <w:qFormat/>
    <w:uiPriority w:val="0"/>
    <w:rPr>
      <w:rFonts w:ascii="宋体" w:hAnsi="宋体"/>
      <w:sz w:val="24"/>
    </w:rPr>
  </w:style>
  <w:style w:type="character" w:customStyle="1" w:styleId="970">
    <w:name w:val="px141"/>
    <w:qFormat/>
    <w:uiPriority w:val="0"/>
    <w:rPr>
      <w:rFonts w:hint="default" w:ascii="Verdana" w:hAnsi="Verdana"/>
      <w:sz w:val="23"/>
      <w:szCs w:val="23"/>
    </w:rPr>
  </w:style>
  <w:style w:type="character" w:customStyle="1" w:styleId="971">
    <w:name w:val="Char Char16"/>
    <w:qFormat/>
    <w:uiPriority w:val="0"/>
    <w:rPr>
      <w:rFonts w:eastAsia="宋体"/>
      <w:sz w:val="24"/>
      <w:szCs w:val="24"/>
    </w:rPr>
  </w:style>
  <w:style w:type="character" w:customStyle="1" w:styleId="972">
    <w:name w:val="表格文字图表文字 Char"/>
    <w:link w:val="973"/>
    <w:qFormat/>
    <w:uiPriority w:val="0"/>
    <w:rPr>
      <w:sz w:val="24"/>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sz w:val="24"/>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sz w:val="24"/>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sz w:val="24"/>
      <w:szCs w:val="21"/>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i/>
      <w:szCs w:val="24"/>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sz w:val="24"/>
      <w:szCs w:val="24"/>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snapToGrid w:val="0"/>
      <w:kern w:val="21"/>
      <w:sz w:val="24"/>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eastAsia="宋体"/>
      <w:b/>
      <w:bCs/>
      <w:kern w:val="44"/>
      <w:sz w:val="44"/>
      <w:szCs w:val="44"/>
      <w:lang w:val="en-US" w:eastAsia="zh-CN" w:bidi="ar-SA"/>
    </w:rPr>
  </w:style>
  <w:style w:type="character" w:customStyle="1" w:styleId="1003">
    <w:name w:val="Char Char27"/>
    <w:qFormat/>
    <w:uiPriority w:val="0"/>
    <w:rPr>
      <w:rFonts w:ascii="Arial" w:hAnsi="Arial" w:eastAsia="黑体"/>
      <w:b/>
      <w:bCs/>
      <w:kern w:val="2"/>
      <w:sz w:val="32"/>
      <w:szCs w:val="32"/>
      <w:lang w:val="en-US" w:eastAsia="zh-CN" w:bidi="ar-SA"/>
    </w:rPr>
  </w:style>
  <w:style w:type="character" w:customStyle="1" w:styleId="1004">
    <w:name w:val="Char Char26"/>
    <w:qFormat/>
    <w:uiPriority w:val="0"/>
    <w:rPr>
      <w:rFonts w:eastAsia="宋体"/>
      <w:b/>
      <w:bCs/>
      <w:kern w:val="2"/>
      <w:sz w:val="32"/>
      <w:szCs w:val="32"/>
      <w:lang w:val="en-US" w:eastAsia="zh-CN" w:bidi="ar-SA"/>
    </w:rPr>
  </w:style>
  <w:style w:type="character" w:customStyle="1" w:styleId="1005">
    <w:name w:val="even Char"/>
    <w:qFormat/>
    <w:uiPriority w:val="0"/>
    <w:rPr>
      <w:rFonts w:eastAsia="宋体"/>
      <w:kern w:val="2"/>
      <w:sz w:val="18"/>
      <w:lang w:val="en-US" w:eastAsia="zh-CN" w:bidi="ar-SA"/>
    </w:rPr>
  </w:style>
  <w:style w:type="character" w:customStyle="1" w:styleId="1006">
    <w:name w:val="Heading 3 Char1 Char"/>
    <w:qFormat/>
    <w:uiPriority w:val="0"/>
    <w:rPr>
      <w:rFonts w:hAnsi="PMingLiU" w:eastAsia="PMingLiU"/>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b/>
      <w:bCs/>
      <w:snapToGrid w:val="0"/>
      <w:kern w:val="52"/>
      <w:sz w:val="24"/>
      <w:szCs w:val="24"/>
      <w:lang w:val="en-GB" w:eastAsia="zh-TW" w:bidi="ar-SA"/>
    </w:rPr>
  </w:style>
  <w:style w:type="character" w:customStyle="1" w:styleId="1008">
    <w:name w:val="括弧级编号 Char Char"/>
    <w:link w:val="1009"/>
    <w:qFormat/>
    <w:uiPriority w:val="0"/>
    <w:rPr>
      <w:sz w:val="24"/>
      <w:szCs w:val="24"/>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eastAsia="宋体"/>
      <w:kern w:val="2"/>
      <w:sz w:val="24"/>
      <w:szCs w:val="24"/>
      <w:lang w:val="en-US" w:eastAsia="zh-CN" w:bidi="ar-SA"/>
    </w:rPr>
  </w:style>
  <w:style w:type="character" w:customStyle="1" w:styleId="1011">
    <w:name w:val="Standards"/>
    <w:qFormat/>
    <w:uiPriority w:val="0"/>
    <w:rPr>
      <w:rFonts w:ascii="Univers" w:hAnsi="Univers"/>
      <w:sz w:val="24"/>
      <w:lang w:val="en-US"/>
    </w:rPr>
  </w:style>
  <w:style w:type="character" w:customStyle="1" w:styleId="1012">
    <w:name w:val="Plain Text Char Char"/>
    <w:link w:val="1013"/>
    <w:qFormat/>
    <w:uiPriority w:val="0"/>
    <w:rPr>
      <w:rFonts w:ascii="宋体" w:hAnsi="Courier New"/>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eastAsia="仿宋_GB2312"/>
      <w:b/>
      <w:sz w:val="32"/>
    </w:rPr>
  </w:style>
  <w:style w:type="character" w:customStyle="1" w:styleId="1015">
    <w:name w:val="符号标题 Char Char"/>
    <w:link w:val="1016"/>
    <w:qFormat/>
    <w:uiPriority w:val="0"/>
    <w:rPr>
      <w:sz w:val="24"/>
      <w:szCs w:val="24"/>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bCs/>
      <w:szCs w:val="32"/>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color w:val="800080"/>
      <w:u w:val="single"/>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sz w:val="24"/>
      <w:szCs w:val="24"/>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kern w:val="44"/>
      <w:sz w:val="52"/>
      <w:szCs w:val="52"/>
    </w:rPr>
  </w:style>
  <w:style w:type="character" w:customStyle="1" w:styleId="1078">
    <w:name w:val="Char Char2"/>
    <w:qFormat/>
    <w:uiPriority w:val="0"/>
    <w:rPr>
      <w:rFonts w:eastAsia="宋体"/>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宋体" w:hAnsi="Courier New" w:cs="Courier New"/>
      <w:sz w:val="24"/>
      <w:szCs w:val="21"/>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eastAsia="宋体"/>
      <w:kern w:val="2"/>
      <w:sz w:val="18"/>
      <w:szCs w:val="18"/>
      <w:lang w:val="en-US" w:eastAsia="zh-CN" w:bidi="ar-SA"/>
    </w:rPr>
  </w:style>
  <w:style w:type="character" w:customStyle="1" w:styleId="1086">
    <w:name w:val="Char Char15"/>
    <w:qFormat/>
    <w:uiPriority w:val="0"/>
    <w:rPr>
      <w:rFonts w:eastAsia="宋体"/>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kern w:val="2"/>
      <w:sz w:val="21"/>
    </w:rPr>
  </w:style>
  <w:style w:type="character" w:customStyle="1" w:styleId="1089">
    <w:name w:val="纯文本 Char2"/>
    <w:qFormat/>
    <w:locked/>
    <w:uiPriority w:val="0"/>
    <w:rPr>
      <w:rFonts w:ascii="宋体" w:hAnsi="Courier New" w:cs="Courier New"/>
      <w:kern w:val="2"/>
      <w:sz w:val="21"/>
      <w:szCs w:val="21"/>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i/>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b/>
      <w:i/>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style>
  <w:style w:type="character" w:customStyle="1" w:styleId="1163">
    <w:name w:val="apple-converted-space"/>
    <w:qFormat/>
    <w:uiPriority w:val="0"/>
  </w:style>
  <w:style w:type="character" w:customStyle="1" w:styleId="1164">
    <w:name w:val="正文文本 2 Char1"/>
    <w:qFormat/>
    <w:uiPriority w:val="0"/>
    <w:rPr>
      <w:rFonts w:hint="default" w:ascii="Times New Roman" w:hAnsi="Times New Roman" w:eastAsia="宋体" w:cs="Times New Roman"/>
      <w:szCs w:val="24"/>
    </w:rPr>
  </w:style>
  <w:style w:type="character" w:customStyle="1" w:styleId="1165">
    <w:name w:val="Heading 1 Char"/>
    <w:qFormat/>
    <w:uiPriority w:val="0"/>
    <w:rPr>
      <w:rFonts w:hint="default" w:ascii="Cambria" w:hAnsi="Cambria" w:eastAsia="宋体" w:cs="Times New Roman"/>
      <w:b/>
      <w:bCs/>
      <w:kern w:val="32"/>
      <w:sz w:val="32"/>
      <w:szCs w:val="32"/>
    </w:rPr>
  </w:style>
  <w:style w:type="character" w:customStyle="1" w:styleId="1166">
    <w:name w:val="批注引用1"/>
    <w:qFormat/>
    <w:uiPriority w:val="0"/>
    <w:rPr>
      <w:sz w:val="21"/>
      <w:szCs w:val="21"/>
    </w:rPr>
  </w:style>
  <w:style w:type="character" w:customStyle="1" w:styleId="1167">
    <w:name w:val="副标题 Char1"/>
    <w:qFormat/>
    <w:uiPriority w:val="11"/>
    <w:rPr>
      <w:rFonts w:hint="default" w:ascii="Cambria" w:hAnsi="Cambria" w:cs="Times New Roman"/>
      <w:b/>
      <w:bCs/>
      <w:kern w:val="28"/>
      <w:sz w:val="32"/>
      <w:szCs w:val="32"/>
    </w:rPr>
  </w:style>
  <w:style w:type="character" w:customStyle="1" w:styleId="1168">
    <w:name w:val="Char Char3"/>
    <w:qFormat/>
    <w:uiPriority w:val="0"/>
    <w:rPr>
      <w:sz w:val="18"/>
      <w:szCs w:val="18"/>
    </w:rPr>
  </w:style>
  <w:style w:type="character" w:customStyle="1" w:styleId="1169">
    <w:name w:val="批注主题 Char1"/>
    <w:qFormat/>
    <w:uiPriority w:val="0"/>
    <w:rPr>
      <w:rFonts w:hint="default" w:ascii="Times New Roman" w:hAnsi="Times New Roman" w:eastAsia="宋体" w:cs="Times New Roman"/>
      <w:b/>
      <w:bCs/>
      <w:szCs w:val="24"/>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eastAsia="黑体" w:cs="黑体"/>
      <w:spacing w:val="22"/>
      <w:w w:val="100"/>
      <w:position w:val="3"/>
      <w:sz w:val="28"/>
      <w:szCs w:val="28"/>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rPr>
      <w:rFonts w:ascii="Times New Roman" w:hAnsi="Times New Roman"/>
      <w:kern w:val="2"/>
      <w:sz w:val="21"/>
    </w:rPr>
  </w:style>
  <w:style w:type="character" w:customStyle="1" w:styleId="1182">
    <w:name w:val="5级小标题 Char"/>
    <w:basedOn w:val="928"/>
    <w:link w:val="1036"/>
    <w:qFormat/>
    <w:uiPriority w:val="0"/>
    <w:rPr>
      <w:rFonts w:ascii="Times New Roman" w:hAnsi="Times New Roman"/>
      <w:kern w:val="2"/>
      <w:sz w:val="21"/>
    </w:rPr>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cs="宋体"/>
      <w:kern w:val="2"/>
      <w:sz w:val="24"/>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kern w:val="2"/>
      <w:sz w:val="28"/>
      <w:szCs w:val="28"/>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kern w:val="2"/>
      <w:sz w:val="24"/>
    </w:rPr>
  </w:style>
  <w:style w:type="character" w:customStyle="1" w:styleId="1192">
    <w:name w:val="题注 字符"/>
    <w:link w:val="24"/>
    <w:qFormat/>
    <w:uiPriority w:val="0"/>
    <w:rPr>
      <w:rFonts w:ascii="Arial" w:hAnsi="Arial" w:eastAsia="黑体" w:cs="Arial"/>
      <w:kern w:val="2"/>
    </w:rPr>
  </w:style>
  <w:style w:type="character" w:customStyle="1" w:styleId="1193">
    <w:name w:val="样式 宋体 小四 首行缩进:  0.93 厘米 段前: 11.15 磅 段后: 11.15 磅1 Char"/>
    <w:link w:val="518"/>
    <w:qFormat/>
    <w:uiPriority w:val="0"/>
    <w:rPr>
      <w:rFonts w:ascii="宋体" w:hAnsi="Times New Roman"/>
      <w:kern w:val="2"/>
      <w:sz w:val="24"/>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b/>
      <w:kern w:val="44"/>
      <w:sz w:val="24"/>
      <w:szCs w:val="24"/>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cs="Tahoma"/>
      <w:szCs w:val="24"/>
      <w:lang w:eastAsia="en-US"/>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cs="Tahoma"/>
      <w:kern w:val="0"/>
      <w:sz w:val="20"/>
      <w:szCs w:val="20"/>
      <w:lang w:eastAsia="en-US"/>
    </w:rPr>
  </w:style>
  <w:style w:type="character" w:customStyle="1" w:styleId="1200">
    <w:name w:val="顺序编号-zlb Char"/>
    <w:link w:val="1201"/>
    <w:qFormat/>
    <w:uiPriority w:val="0"/>
    <w:rPr>
      <w:rFonts w:ascii="宋体" w:hAnsi="宋体"/>
      <w:sz w:val="24"/>
      <w:szCs w:val="24"/>
      <w:lang w:eastAsia="en-US"/>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cs="宋体"/>
      <w:sz w:val="24"/>
      <w:lang w:eastAsia="en-US"/>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cs="Tahoma"/>
      <w:kern w:val="0"/>
      <w:sz w:val="20"/>
      <w:szCs w:val="20"/>
      <w:lang w:eastAsia="en-US"/>
    </w:rPr>
  </w:style>
  <w:style w:type="character" w:customStyle="1" w:styleId="1206">
    <w:name w:val="无间隔 Char"/>
    <w:link w:val="1173"/>
    <w:qFormat/>
    <w:uiPriority w:val="0"/>
    <w:rPr>
      <w:kern w:val="2"/>
      <w:sz w:val="21"/>
      <w:szCs w:val="22"/>
    </w:rPr>
  </w:style>
  <w:style w:type="character" w:customStyle="1" w:styleId="1207">
    <w:name w:val="正文－zlb Char Char"/>
    <w:link w:val="1208"/>
    <w:qFormat/>
    <w:uiPriority w:val="0"/>
    <w:rPr>
      <w:rFonts w:ascii="宋体" w:hAnsi="Tahoma" w:cs="宋体"/>
      <w:sz w:val="24"/>
      <w:szCs w:val="24"/>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cs="Tahoma"/>
      <w:b/>
      <w:bCs/>
      <w:kern w:val="2"/>
      <w:sz w:val="32"/>
      <w:szCs w:val="32"/>
      <w:lang w:eastAsia="en-US"/>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eastAsia="en-US"/>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b/>
      <w:kern w:val="2"/>
      <w:sz w:val="21"/>
      <w:szCs w:val="21"/>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Arial" w:hAnsi="Arial"/>
      <w:kern w:val="2"/>
      <w:sz w:val="24"/>
      <w:szCs w:val="21"/>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eastAsia="宋体"/>
      <w:b/>
      <w:bCs/>
      <w:kern w:val="44"/>
      <w:sz w:val="28"/>
      <w:szCs w:val="44"/>
      <w:lang w:val="en-US" w:eastAsia="zh-CN" w:bidi="ar-SA"/>
    </w:rPr>
  </w:style>
  <w:style w:type="character" w:customStyle="1" w:styleId="1287">
    <w:name w:val="标题 2 Char Char1"/>
    <w:qFormat/>
    <w:uiPriority w:val="0"/>
    <w:rPr>
      <w:rFonts w:ascii="Arial" w:hAnsi="Arial" w:eastAsia="宋体"/>
      <w:b/>
      <w:bCs/>
      <w:kern w:val="44"/>
      <w:sz w:val="24"/>
      <w:szCs w:val="32"/>
      <w:lang w:val="en-US" w:eastAsia="zh-CN" w:bidi="ar-SA"/>
    </w:rPr>
  </w:style>
  <w:style w:type="character" w:customStyle="1" w:styleId="1288">
    <w:name w:val="标题 3 Char Char"/>
    <w:qFormat/>
    <w:uiPriority w:val="0"/>
    <w:rPr>
      <w:rFonts w:eastAsia="宋体"/>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2"/>
      </w:numPr>
      <w:tabs>
        <w:tab w:val="clear" w:pos="2"/>
      </w:tabs>
      <w:ind w:left="0" w:firstLine="0"/>
      <w:jc w:val="center"/>
    </w:pPr>
  </w:style>
  <w:style w:type="paragraph" w:customStyle="1" w:styleId="1292">
    <w:name w:val="edri-title first"/>
    <w:basedOn w:val="1"/>
    <w:qFormat/>
    <w:uiPriority w:val="0"/>
    <w:pPr>
      <w:numPr>
        <w:ilvl w:val="1"/>
        <w:numId w:val="12"/>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2"/>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2"/>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b/>
      <w:bCs/>
      <w:szCs w:val="32"/>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3"/>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sz w:val="22"/>
      <w:szCs w:val="22"/>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cs="Arial"/>
      <w:sz w:val="28"/>
      <w:szCs w:val="28"/>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cs="Courier New"/>
      <w:kern w:val="2"/>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eastAsia="宋体"/>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cs="宋体"/>
      <w:color w:val="000000"/>
      <w:sz w:val="24"/>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eastAsia="仿宋_GB2312"/>
      <w:sz w:val="24"/>
      <w:szCs w:val="24"/>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sz w:val="28"/>
    </w:rPr>
  </w:style>
  <w:style w:type="character" w:customStyle="1" w:styleId="1353">
    <w:name w:val="ZK_正文缩进 Char"/>
    <w:link w:val="1354"/>
    <w:qFormat/>
    <w:locked/>
    <w:uiPriority w:val="0"/>
    <w:rPr>
      <w:sz w:val="24"/>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sz w:val="24"/>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sz w:val="28"/>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kern w:val="2"/>
      <w:sz w:val="21"/>
      <w:szCs w:val="22"/>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14"/>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15"/>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15"/>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15"/>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15"/>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15"/>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15"/>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15"/>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15"/>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15"/>
      </w:numPr>
    </w:pPr>
    <w:rPr>
      <w:rFonts w:ascii="黑体" w:hAnsi="黑体" w:eastAsia="黑体" w:cs="宋体"/>
      <w:kern w:val="2"/>
      <w:sz w:val="28"/>
      <w:szCs w:val="28"/>
      <w:lang w:val="en-US" w:eastAsia="zh-CN" w:bidi="ar-SA"/>
    </w:rPr>
  </w:style>
  <w:style w:type="character" w:customStyle="1" w:styleId="1376">
    <w:name w:val="bold size20 gray1 fontsans"/>
    <w:qFormat/>
    <w:uiPriority w:val="0"/>
  </w:style>
  <w:style w:type="character" w:customStyle="1" w:styleId="1377">
    <w:name w:val="article1"/>
    <w:qFormat/>
    <w:uiPriority w:val="0"/>
    <w:rPr>
      <w:sz w:val="22"/>
      <w:szCs w:val="22"/>
    </w:rPr>
  </w:style>
  <w:style w:type="character" w:customStyle="1" w:styleId="1378">
    <w:name w:val="title2 style1"/>
    <w:qFormat/>
    <w:uiPriority w:val="0"/>
  </w:style>
  <w:style w:type="character" w:customStyle="1" w:styleId="1379">
    <w:name w:val="bluetxt1"/>
    <w:qFormat/>
    <w:uiPriority w:val="0"/>
  </w:style>
  <w:style w:type="character" w:customStyle="1" w:styleId="1380">
    <w:name w:val="tcnt3"/>
    <w:qFormat/>
    <w:uiPriority w:val="0"/>
  </w:style>
  <w:style w:type="character" w:customStyle="1" w:styleId="1381">
    <w:name w:val="H4 Char1"/>
    <w:qFormat/>
    <w:uiPriority w:val="0"/>
    <w:rPr>
      <w:rFonts w:ascii="宋体" w:hAnsi="Arial" w:eastAsia="宋体"/>
      <w:bCs/>
      <w:kern w:val="2"/>
      <w:sz w:val="24"/>
      <w:szCs w:val="28"/>
      <w:lang w:val="en-US" w:eastAsia="zh-CN" w:bidi="ar-SA"/>
    </w:rPr>
  </w:style>
  <w:style w:type="character" w:customStyle="1" w:styleId="1382">
    <w:name w:val="b Char1"/>
    <w:qFormat/>
    <w:uiPriority w:val="0"/>
    <w:rPr>
      <w:rFonts w:ascii="宋体" w:eastAsia="宋体"/>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hAnsi="PMingLiU" w:eastAsia="MS Gothic"/>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b/>
      <w:bCs/>
      <w:kern w:val="2"/>
      <w:sz w:val="28"/>
      <w:szCs w:val="32"/>
      <w:lang w:val="en-US" w:eastAsia="zh-CN" w:bidi="ar-SA"/>
    </w:rPr>
  </w:style>
  <w:style w:type="character" w:customStyle="1" w:styleId="1385">
    <w:name w:val="tpc_content1"/>
    <w:qFormat/>
    <w:uiPriority w:val="0"/>
    <w:rPr>
      <w:sz w:val="20"/>
      <w:szCs w:val="20"/>
    </w:rPr>
  </w:style>
  <w:style w:type="character" w:customStyle="1" w:styleId="1386">
    <w:name w:val="555 Char"/>
    <w:link w:val="1387"/>
    <w:qFormat/>
    <w:uiPriority w:val="0"/>
    <w:rPr>
      <w:sz w:val="28"/>
      <w:szCs w:val="28"/>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eastAsia="黑体"/>
      <w:b/>
      <w:bCs/>
      <w:sz w:val="32"/>
      <w:szCs w:val="44"/>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smallCaps/>
      <w:kern w:val="44"/>
      <w:sz w:val="28"/>
      <w:szCs w:val="28"/>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宋体" w:hAnsi="Courier New" w:eastAsia="黑体" w:cs="Courier New"/>
      <w:kern w:val="2"/>
      <w:sz w:val="21"/>
      <w:szCs w:val="21"/>
    </w:rPr>
  </w:style>
  <w:style w:type="character" w:customStyle="1" w:styleId="1393">
    <w:name w:val="样式 ！正文1） + (符号) 宋体 Char"/>
    <w:link w:val="1394"/>
    <w:qFormat/>
    <w:uiPriority w:val="0"/>
    <w:rPr>
      <w:sz w:val="27"/>
      <w:szCs w:val="27"/>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16"/>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16"/>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16"/>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16"/>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17"/>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17"/>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18"/>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rPr>
  </w:style>
  <w:style w:type="character" w:customStyle="1" w:styleId="1437">
    <w:name w:val="HTML Markup"/>
    <w:qFormat/>
    <w:uiPriority w:val="0"/>
    <w:rPr>
      <w:vanish/>
      <w:color w:val="FF0000"/>
    </w:rPr>
  </w:style>
  <w:style w:type="character" w:customStyle="1" w:styleId="1438">
    <w:name w:val="标题 5 Char1"/>
    <w:qFormat/>
    <w:uiPriority w:val="0"/>
    <w:rPr>
      <w:rFonts w:ascii="宋体" w:hAnsi="宋体"/>
      <w:kern w:val="2"/>
      <w:sz w:val="21"/>
      <w:u w:val="single"/>
    </w:rPr>
  </w:style>
  <w:style w:type="character" w:customStyle="1" w:styleId="1439">
    <w:name w:val="标题 8 Char1"/>
    <w:qFormat/>
    <w:uiPriority w:val="0"/>
    <w:rPr>
      <w:rFonts w:ascii="Arial" w:hAnsi="Arial" w:eastAsia="黑体"/>
      <w:sz w:val="24"/>
      <w:szCs w:val="24"/>
    </w:rPr>
  </w:style>
  <w:style w:type="character" w:customStyle="1" w:styleId="1440">
    <w:name w:val="内文 Char"/>
    <w:link w:val="1441"/>
    <w:qFormat/>
    <w:uiPriority w:val="0"/>
    <w:rPr>
      <w:rFonts w:ascii="Arial" w:hAnsi="Arial"/>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rPr>
  </w:style>
  <w:style w:type="character" w:customStyle="1" w:styleId="1443">
    <w:name w:val="样式 四号"/>
    <w:qFormat/>
    <w:uiPriority w:val="0"/>
    <w:rPr>
      <w:sz w:val="24"/>
    </w:rPr>
  </w:style>
  <w:style w:type="character" w:customStyle="1" w:styleId="1444">
    <w:name w:val="正文文本缩进 2 Char1"/>
    <w:qFormat/>
    <w:uiPriority w:val="0"/>
    <w:rPr>
      <w:kern w:val="2"/>
      <w:sz w:val="21"/>
    </w:rPr>
  </w:style>
  <w:style w:type="character" w:customStyle="1" w:styleId="1445">
    <w:name w:val="标题 6 Char1"/>
    <w:qFormat/>
    <w:uiPriority w:val="0"/>
    <w:rPr>
      <w:rFonts w:ascii="Arial" w:hAnsi="Arial" w:eastAsia="黑体"/>
      <w:b/>
      <w:bCs/>
      <w:sz w:val="24"/>
      <w:szCs w:val="24"/>
    </w:rPr>
  </w:style>
  <w:style w:type="character" w:customStyle="1" w:styleId="1446">
    <w:name w:val="正文文字缩进1 Char Char"/>
    <w:qFormat/>
    <w:uiPriority w:val="0"/>
    <w:rPr>
      <w:rFonts w:eastAsia="宋体"/>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宋体" w:hAnsi="Courier New" w:eastAsia="Times New Roman" w:cs="Courier New"/>
      <w:color w:val="000000"/>
      <w:szCs w:val="21"/>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sz w:val="21"/>
      <w:szCs w:val="21"/>
    </w:rPr>
  </w:style>
  <w:style w:type="character" w:customStyle="1" w:styleId="1450">
    <w:name w:val="标题 7 Char1"/>
    <w:qFormat/>
    <w:uiPriority w:val="0"/>
    <w:rPr>
      <w:b/>
      <w:bCs/>
      <w:sz w:val="24"/>
      <w:szCs w:val="24"/>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rPr>
  </w:style>
  <w:style w:type="character" w:customStyle="1" w:styleId="1460">
    <w:name w:val="宏文本 字符"/>
    <w:basedOn w:val="79"/>
    <w:link w:val="773"/>
    <w:qFormat/>
    <w:uiPriority w:val="0"/>
    <w:rPr>
      <w:rFonts w:ascii="Courier New" w:hAnsi="Courier New" w:cs="Courier New"/>
      <w:sz w:val="24"/>
      <w:szCs w:val="24"/>
    </w:rPr>
  </w:style>
  <w:style w:type="character" w:customStyle="1" w:styleId="1461">
    <w:name w:val="签名 字符"/>
    <w:basedOn w:val="79"/>
    <w:link w:val="775"/>
    <w:qFormat/>
    <w:uiPriority w:val="0"/>
    <w:rPr>
      <w:rFonts w:ascii="Calibri" w:hAnsi="Calibri"/>
    </w:rPr>
  </w:style>
  <w:style w:type="character" w:customStyle="1" w:styleId="1462">
    <w:name w:val="页脚 Char2"/>
    <w:semiHidden/>
    <w:qFormat/>
    <w:uiPriority w:val="99"/>
    <w:rPr>
      <w:rFonts w:ascii="Times New Roman" w:hAnsi="Times New Roman" w:eastAsia="宋体" w:cs="Times New Roman"/>
      <w:sz w:val="18"/>
      <w:szCs w:val="18"/>
    </w:rPr>
  </w:style>
  <w:style w:type="character" w:customStyle="1" w:styleId="1463">
    <w:name w:val="正文文本缩进 3 Char2"/>
    <w:semiHidden/>
    <w:qFormat/>
    <w:uiPriority w:val="99"/>
    <w:rPr>
      <w:rFonts w:ascii="Times New Roman" w:hAnsi="Times New Roman" w:eastAsia="宋体" w:cs="Times New Roman"/>
      <w:sz w:val="16"/>
      <w:szCs w:val="16"/>
    </w:rPr>
  </w:style>
  <w:style w:type="character" w:customStyle="1" w:styleId="1464">
    <w:name w:val="页眉 Char2"/>
    <w:semiHidden/>
    <w:qFormat/>
    <w:uiPriority w:val="99"/>
    <w:rPr>
      <w:rFonts w:ascii="Times New Roman" w:hAnsi="Times New Roman" w:eastAsia="宋体" w:cs="Times New Roman"/>
      <w:sz w:val="18"/>
      <w:szCs w:val="18"/>
    </w:rPr>
  </w:style>
  <w:style w:type="character" w:customStyle="1" w:styleId="1465">
    <w:name w:val="批注框文本 Char2"/>
    <w:semiHidden/>
    <w:qFormat/>
    <w:uiPriority w:val="99"/>
    <w:rPr>
      <w:rFonts w:ascii="Times New Roman" w:hAnsi="Times New Roman" w:eastAsia="宋体" w:cs="Times New Roman"/>
      <w:sz w:val="18"/>
      <w:szCs w:val="18"/>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eastAsia="宋体"/>
      <w:b/>
      <w:bCs/>
      <w:kern w:val="44"/>
      <w:sz w:val="44"/>
      <w:szCs w:val="44"/>
      <w:lang w:val="en-US" w:eastAsia="zh-CN" w:bidi="ar-SA"/>
    </w:rPr>
  </w:style>
  <w:style w:type="character" w:customStyle="1" w:styleId="1500">
    <w:name w:val="3text1"/>
    <w:qFormat/>
    <w:uiPriority w:val="0"/>
    <w:rPr>
      <w:rFonts w:hint="default" w:ascii="ˎ̥" w:hAnsi="ˎ̥"/>
      <w:sz w:val="18"/>
      <w:szCs w:val="18"/>
      <w:u w:val="none"/>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19"/>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19"/>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19"/>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0"/>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style>
  <w:style w:type="character" w:customStyle="1" w:styleId="1519">
    <w:name w:val="text1"/>
    <w:qFormat/>
    <w:uiPriority w:val="0"/>
    <w:rPr>
      <w:sz w:val="21"/>
      <w:szCs w:val="21"/>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1525">
    <w:name w:val="l131"/>
    <w:qFormat/>
    <w:uiPriority w:val="0"/>
    <w:rPr>
      <w:sz w:val="18"/>
      <w:szCs w:val="18"/>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color w:val="000000"/>
      <w:sz w:val="19"/>
      <w:szCs w:val="19"/>
      <w:u w:val="none"/>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sz w:val="21"/>
      <w:szCs w:val="21"/>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1"/>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olor w:val="auto"/>
      <w:sz w:val="24"/>
      <w:u w:val="none"/>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kern w:val="2"/>
      <w:sz w:val="21"/>
      <w:szCs w:val="21"/>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kern w:val="2"/>
      <w:sz w:val="28"/>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kern w:val="2"/>
      <w:sz w:val="24"/>
    </w:rPr>
  </w:style>
  <w:style w:type="character" w:customStyle="1" w:styleId="1554">
    <w:name w:val="正文文字 2 Char Char"/>
    <w:qFormat/>
    <w:uiPriority w:val="0"/>
    <w:rPr>
      <w:rFonts w:eastAsia="宋体"/>
      <w:kern w:val="2"/>
      <w:sz w:val="21"/>
      <w:szCs w:val="24"/>
      <w:lang w:val="en-US" w:eastAsia="zh-CN" w:bidi="ar-SA"/>
    </w:rPr>
  </w:style>
  <w:style w:type="character" w:customStyle="1" w:styleId="1555">
    <w:name w:val="正文文字缩进 3 Char Char"/>
    <w:qFormat/>
    <w:uiPriority w:val="0"/>
    <w:rPr>
      <w:rFonts w:eastAsia="宋体"/>
      <w:kern w:val="2"/>
      <w:sz w:val="16"/>
      <w:szCs w:val="16"/>
      <w:lang w:val="en-US" w:eastAsia="zh-CN" w:bidi="ar-SA"/>
    </w:rPr>
  </w:style>
  <w:style w:type="character" w:customStyle="1" w:styleId="1556">
    <w:name w:val="正文文字缩进 Char Char"/>
    <w:qFormat/>
    <w:uiPriority w:val="0"/>
    <w:rPr>
      <w:rFonts w:eastAsia="宋体"/>
      <w:kern w:val="2"/>
      <w:sz w:val="24"/>
      <w:szCs w:val="24"/>
      <w:lang w:val="en-US" w:eastAsia="zh-CN" w:bidi="ar-SA"/>
    </w:rPr>
  </w:style>
  <w:style w:type="character" w:customStyle="1" w:styleId="1557">
    <w:name w:val="正文文字 Char Char"/>
    <w:qFormat/>
    <w:uiPriority w:val="0"/>
    <w:rPr>
      <w:rFonts w:eastAsia="宋体"/>
      <w:kern w:val="2"/>
      <w:sz w:val="24"/>
      <w:lang w:val="en-US" w:eastAsia="zh-CN" w:bidi="ar-SA"/>
    </w:rPr>
  </w:style>
  <w:style w:type="character" w:customStyle="1" w:styleId="1558">
    <w:name w:val="正文文字缩进 2 Char Char"/>
    <w:qFormat/>
    <w:uiPriority w:val="0"/>
    <w:rPr>
      <w:rFonts w:ascii="宋体" w:eastAsia="宋体"/>
      <w:i/>
      <w:kern w:val="2"/>
      <w:sz w:val="24"/>
      <w:lang w:val="en-US" w:eastAsia="zh-CN" w:bidi="ar-SA"/>
    </w:rPr>
  </w:style>
  <w:style w:type="character" w:customStyle="1" w:styleId="1559">
    <w:name w:val="Char Char18"/>
    <w:qFormat/>
    <w:uiPriority w:val="0"/>
    <w:rPr>
      <w:rFonts w:ascii="宋体" w:eastAsia="仿宋_GB2312"/>
      <w:b/>
      <w:sz w:val="24"/>
      <w:lang w:val="en-US" w:eastAsia="zh-CN" w:bidi="ar-SA"/>
    </w:rPr>
  </w:style>
  <w:style w:type="character" w:customStyle="1" w:styleId="1560">
    <w:name w:val="Char Char19"/>
    <w:qFormat/>
    <w:uiPriority w:val="0"/>
    <w:rPr>
      <w:rFonts w:ascii="Arial" w:hAnsi="Arial" w:eastAsia="黑体"/>
      <w:b/>
      <w:sz w:val="24"/>
      <w:lang w:val="en-US" w:eastAsia="zh-CN" w:bidi="ar-SA"/>
    </w:rPr>
  </w:style>
  <w:style w:type="character" w:customStyle="1" w:styleId="1561">
    <w:name w:val="Char Char21"/>
    <w:qFormat/>
    <w:uiPriority w:val="0"/>
    <w:rPr>
      <w:rFonts w:ascii="Arial" w:hAnsi="Arial" w:eastAsia="宋体"/>
      <w:bCs/>
      <w:kern w:val="2"/>
      <w:sz w:val="21"/>
      <w:szCs w:val="28"/>
      <w:lang w:val="en-US" w:eastAsia="zh-CN" w:bidi="ar-SA"/>
    </w:rPr>
  </w:style>
  <w:style w:type="character" w:customStyle="1" w:styleId="1562">
    <w:name w:val="Char Char20"/>
    <w:qFormat/>
    <w:uiPriority w:val="0"/>
    <w:rPr>
      <w:rFonts w:eastAsia="宋体"/>
      <w:b/>
      <w:sz w:val="28"/>
      <w:lang w:val="en-US" w:eastAsia="zh-CN" w:bidi="ar-SA"/>
    </w:rPr>
  </w:style>
  <w:style w:type="paragraph" w:customStyle="1" w:styleId="1563">
    <w:name w:val="ZK_标题1"/>
    <w:basedOn w:val="1"/>
    <w:next w:val="1354"/>
    <w:qFormat/>
    <w:uiPriority w:val="0"/>
    <w:pPr>
      <w:numPr>
        <w:ilvl w:val="0"/>
        <w:numId w:val="22"/>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2"/>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b/>
      <w:kern w:val="2"/>
      <w:sz w:val="30"/>
    </w:rPr>
  </w:style>
  <w:style w:type="paragraph" w:customStyle="1" w:styleId="1567">
    <w:name w:val="ZK_标题2"/>
    <w:basedOn w:val="1"/>
    <w:next w:val="1354"/>
    <w:qFormat/>
    <w:uiPriority w:val="0"/>
    <w:pPr>
      <w:numPr>
        <w:ilvl w:val="1"/>
        <w:numId w:val="22"/>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eastAsia="仿宋_GB2312"/>
      <w:b/>
      <w:sz w:val="24"/>
      <w:lang w:val="en-US" w:eastAsia="zh-CN" w:bidi="ar-SA"/>
    </w:rPr>
  </w:style>
  <w:style w:type="character" w:customStyle="1" w:styleId="1569">
    <w:name w:val="Char Char13"/>
    <w:semiHidden/>
    <w:qFormat/>
    <w:uiPriority w:val="0"/>
    <w:rPr>
      <w:rFonts w:eastAsia="宋体"/>
      <w:kern w:val="2"/>
      <w:sz w:val="18"/>
      <w:szCs w:val="18"/>
      <w:lang w:val="en-US" w:eastAsia="zh-CN" w:bidi="ar-SA"/>
    </w:rPr>
  </w:style>
  <w:style w:type="character" w:customStyle="1" w:styleId="1570">
    <w:name w:val="Char Char7"/>
    <w:qFormat/>
    <w:uiPriority w:val="0"/>
    <w:rPr>
      <w:rFonts w:eastAsia="宋体"/>
      <w:kern w:val="2"/>
      <w:sz w:val="24"/>
      <w:lang w:val="en-US" w:eastAsia="zh-CN" w:bidi="ar-SA"/>
    </w:rPr>
  </w:style>
  <w:style w:type="character" w:customStyle="1" w:styleId="1571">
    <w:name w:val="1page sec3 Char Char"/>
    <w:qFormat/>
    <w:uiPriority w:val="0"/>
    <w:rPr>
      <w:rFonts w:eastAsia="宋体"/>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3"/>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color w:val="000000"/>
      <w:sz w:val="28"/>
      <w:szCs w:val="28"/>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i/>
      <w:iCs/>
      <w:color w:val="000000"/>
      <w:kern w:val="2"/>
      <w:sz w:val="21"/>
      <w:szCs w:val="24"/>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rPr>
  </w:style>
  <w:style w:type="character" w:customStyle="1" w:styleId="1593">
    <w:name w:val="font41"/>
    <w:qFormat/>
    <w:uiPriority w:val="0"/>
    <w:rPr>
      <w:rFonts w:hint="eastAsia" w:ascii="宋体" w:hAnsi="宋体" w:eastAsia="宋体" w:cs="宋体"/>
      <w:b/>
      <w:color w:val="000000"/>
      <w:sz w:val="20"/>
      <w:szCs w:val="20"/>
      <w:u w:val="none"/>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kern w:val="2"/>
    </w:rPr>
  </w:style>
  <w:style w:type="character" w:customStyle="1" w:styleId="1605">
    <w:name w:val="段 Char"/>
    <w:link w:val="446"/>
    <w:qFormat/>
    <w:uiPriority w:val="0"/>
    <w:rPr>
      <w:rFonts w:ascii="宋体" w:hAnsi="Times New Roman"/>
      <w:sz w:val="21"/>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17"/>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eastAsia="宋体"/>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eastAsia="en-US"/>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3"/>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3"/>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3"/>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24"/>
      </w:numPr>
    </w:pPr>
    <w:rPr>
      <w:rFonts w:ascii="宋体"/>
      <w:bCs w:val="0"/>
      <w:szCs w:val="24"/>
    </w:rPr>
  </w:style>
  <w:style w:type="character" w:customStyle="1" w:styleId="1659">
    <w:name w:val="2级标题 Char"/>
    <w:link w:val="1658"/>
    <w:semiHidden/>
    <w:qFormat/>
    <w:uiPriority w:val="0"/>
    <w:rPr>
      <w:rFonts w:ascii="宋体" w:hAnsi="Arial"/>
      <w:b/>
      <w:kern w:val="2"/>
      <w:sz w:val="24"/>
      <w:szCs w:val="24"/>
    </w:rPr>
  </w:style>
  <w:style w:type="character" w:customStyle="1" w:styleId="1660">
    <w:name w:val="自定正文 Char"/>
    <w:link w:val="1661"/>
    <w:semiHidden/>
    <w:qFormat/>
    <w:uiPriority w:val="0"/>
    <w:rPr>
      <w:sz w:val="24"/>
      <w:szCs w:val="24"/>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b/>
      <w:kern w:val="2"/>
      <w:sz w:val="21"/>
      <w:szCs w:val="21"/>
    </w:rPr>
  </w:style>
  <w:style w:type="character" w:customStyle="1" w:styleId="1695">
    <w:name w:val="批注主题 Char Char Char"/>
    <w:qFormat/>
    <w:uiPriority w:val="0"/>
    <w:rPr>
      <w:rFonts w:eastAsia="宋体"/>
      <w:b/>
      <w:bCs/>
      <w:kern w:val="2"/>
      <w:sz w:val="21"/>
      <w:szCs w:val="24"/>
      <w:lang w:val="en-US" w:eastAsia="zh-CN" w:bidi="ar-SA"/>
    </w:rPr>
  </w:style>
  <w:style w:type="character" w:customStyle="1" w:styleId="1696">
    <w:name w:val="批注文字 Char Char Char"/>
    <w:qFormat/>
    <w:uiPriority w:val="0"/>
    <w:rPr>
      <w:rFonts w:eastAsia="宋体"/>
      <w:kern w:val="2"/>
      <w:sz w:val="21"/>
      <w:szCs w:val="24"/>
      <w:lang w:val="en-US" w:eastAsia="zh-CN" w:bidi="ar-SA"/>
    </w:rPr>
  </w:style>
  <w:style w:type="character" w:customStyle="1" w:styleId="1697">
    <w:name w:val="日期 Char Char Char"/>
    <w:qFormat/>
    <w:uiPriority w:val="0"/>
    <w:rPr>
      <w:kern w:val="2"/>
      <w:sz w:val="21"/>
    </w:rPr>
  </w:style>
  <w:style w:type="character" w:customStyle="1" w:styleId="1698">
    <w:name w:val="图表左对齐 Char Char"/>
    <w:qFormat/>
    <w:locked/>
    <w:uiPriority w:val="0"/>
    <w:rPr>
      <w:rFonts w:ascii="宋体" w:hAnsi="宋体" w:eastAsia="宋体"/>
      <w:spacing w:val="-10"/>
      <w:kern w:val="2"/>
      <w:sz w:val="24"/>
      <w:szCs w:val="28"/>
      <w:lang w:val="en-US" w:eastAsia="zh-CN" w:bidi="ar-SA"/>
    </w:rPr>
  </w:style>
  <w:style w:type="character" w:customStyle="1" w:styleId="1699">
    <w:name w:val="样式 宋体 行距: 固定值 24 磅 Char Char"/>
    <w:qFormat/>
    <w:locked/>
    <w:uiPriority w:val="0"/>
    <w:rPr>
      <w:rFonts w:ascii="宋体" w:cs="宋体"/>
      <w:kern w:val="2"/>
      <w:sz w:val="28"/>
    </w:rPr>
  </w:style>
  <w:style w:type="character" w:customStyle="1" w:styleId="1700">
    <w:name w:val="标题三 Char Char"/>
    <w:qFormat/>
    <w:uiPriority w:val="0"/>
    <w:rPr>
      <w:rFonts w:eastAsia="宋体"/>
      <w:b/>
      <w:bCs/>
      <w:kern w:val="2"/>
      <w:sz w:val="32"/>
      <w:szCs w:val="32"/>
      <w:lang w:val="en-US" w:eastAsia="zh-CN" w:bidi="ar-SA"/>
    </w:rPr>
  </w:style>
  <w:style w:type="character" w:customStyle="1" w:styleId="1701">
    <w:name w:val="正文文本缩进 3 Char Char Char"/>
    <w:qFormat/>
    <w:uiPriority w:val="0"/>
    <w:rPr>
      <w:kern w:val="2"/>
      <w:sz w:val="16"/>
      <w:szCs w:val="16"/>
    </w:rPr>
  </w:style>
  <w:style w:type="character" w:customStyle="1" w:styleId="1702">
    <w:name w:val="Char Char161"/>
    <w:semiHidden/>
    <w:qFormat/>
    <w:uiPriority w:val="0"/>
    <w:rPr>
      <w:rFonts w:eastAsia="宋体"/>
      <w:kern w:val="2"/>
      <w:sz w:val="18"/>
      <w:szCs w:val="18"/>
      <w:lang w:val="en-US" w:eastAsia="zh-CN" w:bidi="ar-SA"/>
    </w:rPr>
  </w:style>
  <w:style w:type="character" w:customStyle="1" w:styleId="1703">
    <w:name w:val="正文文本 2 Char Char Char"/>
    <w:qFormat/>
    <w:uiPriority w:val="0"/>
    <w:rPr>
      <w:kern w:val="2"/>
      <w:sz w:val="21"/>
      <w:szCs w:val="24"/>
    </w:rPr>
  </w:style>
  <w:style w:type="character" w:customStyle="1" w:styleId="1704">
    <w:name w:val="样式 标题 3Heading 3 Char1Heading 3 Char Char列表编号33 bullet2ERM... Char Char"/>
    <w:qFormat/>
    <w:uiPriority w:val="0"/>
    <w:rPr>
      <w:rFonts w:eastAsia="宋体" w:cs="宋体"/>
      <w:b/>
      <w:bCs/>
      <w:kern w:val="2"/>
      <w:sz w:val="21"/>
      <w:lang w:val="en-US" w:eastAsia="zh-CN" w:bidi="ar-SA"/>
    </w:rPr>
  </w:style>
  <w:style w:type="character" w:customStyle="1" w:styleId="1705">
    <w:name w:val="文档结构图 Char Char Char"/>
    <w:qFormat/>
    <w:uiPriority w:val="0"/>
    <w:rPr>
      <w:kern w:val="2"/>
      <w:sz w:val="21"/>
      <w:szCs w:val="24"/>
      <w:shd w:val="clear" w:color="auto" w:fill="000080"/>
    </w:rPr>
  </w:style>
  <w:style w:type="character" w:customStyle="1" w:styleId="1706">
    <w:name w:val="正文文本缩进 2 Char Char Char"/>
    <w:qFormat/>
    <w:uiPriority w:val="0"/>
    <w:rPr>
      <w:rFonts w:ascii="宋体"/>
      <w:i/>
      <w:kern w:val="2"/>
      <w:sz w:val="24"/>
    </w:rPr>
  </w:style>
  <w:style w:type="character" w:customStyle="1" w:styleId="1707">
    <w:name w:val="标题 2 Char1"/>
    <w:semiHidden/>
    <w:qFormat/>
    <w:uiPriority w:val="0"/>
    <w:rPr>
      <w:rFonts w:ascii="Arial" w:hAnsi="Arial" w:eastAsia="黑体"/>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sz w:val="21"/>
      <w:szCs w:val="24"/>
    </w:rPr>
  </w:style>
  <w:style w:type="character" w:customStyle="1" w:styleId="1710">
    <w:name w:val="页脚 Char Char Char"/>
    <w:qFormat/>
    <w:uiPriority w:val="0"/>
    <w:rPr>
      <w:kern w:val="2"/>
      <w:sz w:val="18"/>
      <w:szCs w:val="18"/>
    </w:rPr>
  </w:style>
  <w:style w:type="character" w:customStyle="1" w:styleId="1711">
    <w:name w:val="标题3 Char Char"/>
    <w:qFormat/>
    <w:locked/>
    <w:uiPriority w:val="0"/>
    <w:rPr>
      <w:rFonts w:eastAsia="宋体"/>
      <w:b/>
      <w:bCs/>
      <w:kern w:val="44"/>
      <w:sz w:val="24"/>
      <w:szCs w:val="44"/>
      <w:lang w:val="en-US" w:eastAsia="zh-CN" w:bidi="ar-SA"/>
    </w:rPr>
  </w:style>
  <w:style w:type="character" w:customStyle="1" w:styleId="1712">
    <w:name w:val="正文文本 3 Char Char Char"/>
    <w:qFormat/>
    <w:uiPriority w:val="0"/>
    <w:rPr>
      <w:color w:val="FF0000"/>
      <w:kern w:val="2"/>
      <w:sz w:val="22"/>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eastAsia="宋体"/>
      <w:b/>
      <w:bCs/>
      <w:kern w:val="44"/>
      <w:sz w:val="44"/>
      <w:szCs w:val="44"/>
      <w:lang w:val="en-US" w:eastAsia="zh-CN" w:bidi="ar-SA"/>
    </w:rPr>
  </w:style>
  <w:style w:type="character" w:customStyle="1" w:styleId="1715">
    <w:name w:val="批注框文本 Char Char Char"/>
    <w:qFormat/>
    <w:uiPriority w:val="0"/>
    <w:rPr>
      <w:kern w:val="2"/>
      <w:sz w:val="18"/>
      <w:szCs w:val="18"/>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kern w:val="2"/>
      <w:sz w:val="21"/>
    </w:rPr>
  </w:style>
  <w:style w:type="character" w:customStyle="1" w:styleId="1718">
    <w:name w:val="标题 Char2"/>
    <w:semiHidden/>
    <w:qFormat/>
    <w:uiPriority w:val="0"/>
    <w:rPr>
      <w:rFonts w:ascii="黑体" w:hAnsi="Arial" w:eastAsia="黑体" w:cs="Arial"/>
      <w:bCs/>
      <w:kern w:val="2"/>
      <w:sz w:val="32"/>
      <w:szCs w:val="32"/>
    </w:rPr>
  </w:style>
  <w:style w:type="character" w:customStyle="1" w:styleId="1719">
    <w:name w:val="wang正文 Char Char"/>
    <w:qFormat/>
    <w:uiPriority w:val="0"/>
    <w:rPr>
      <w:rFonts w:ascii="宋体" w:eastAsia="宋体"/>
      <w:sz w:val="24"/>
      <w:lang w:val="en-US" w:eastAsia="zh-CN" w:bidi="ar-SA"/>
    </w:rPr>
  </w:style>
  <w:style w:type="character" w:customStyle="1" w:styleId="1720">
    <w:name w:val="正文 BJ8 Char Char"/>
    <w:link w:val="1721"/>
    <w:semiHidden/>
    <w:qFormat/>
    <w:uiPriority w:val="0"/>
    <w:rPr>
      <w:rFonts w:cs="宋体"/>
      <w:sz w:val="24"/>
      <w:szCs w:val="24"/>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25"/>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26"/>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27"/>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28"/>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kern w:val="2"/>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b/>
      <w:kern w:val="2"/>
      <w:sz w:val="21"/>
      <w:szCs w:val="21"/>
    </w:rPr>
  </w:style>
  <w:style w:type="character" w:customStyle="1" w:styleId="1761">
    <w:name w:val="郑文 字符"/>
    <w:basedOn w:val="758"/>
    <w:link w:val="1759"/>
    <w:qFormat/>
    <w:uiPriority w:val="0"/>
    <w:rPr>
      <w:rFonts w:ascii="Times New Roman" w:hAnsi="Times New Roman"/>
      <w:kern w:val="2"/>
      <w:sz w:val="21"/>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kern w:val="2"/>
      <w:sz w:val="21"/>
      <w:szCs w:val="21"/>
    </w:rPr>
  </w:style>
  <w:style w:type="character" w:customStyle="1" w:styleId="1765">
    <w:name w:val="强调标题 字符"/>
    <w:basedOn w:val="79"/>
    <w:link w:val="1763"/>
    <w:qFormat/>
    <w:uiPriority w:val="0"/>
    <w:rPr>
      <w:rFonts w:ascii="Times New Roman" w:hAnsi="宋体"/>
      <w:b/>
      <w:color w:val="000000"/>
      <w:kern w:val="2"/>
      <w:sz w:val="21"/>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字符1"/>
    <w:basedOn w:val="79"/>
    <w:link w:val="19"/>
    <w:semiHidden/>
    <w:uiPriority w:val="99"/>
    <w:rPr>
      <w:rFonts w:ascii="Courier New" w:hAnsi="Courier New" w:cs="Courier New"/>
      <w:kern w:val="2"/>
      <w:sz w:val="24"/>
      <w:szCs w:val="24"/>
    </w:rPr>
  </w:style>
  <w:style w:type="character" w:customStyle="1" w:styleId="1771">
    <w:name w:val="签名 字符1"/>
    <w:basedOn w:val="79"/>
    <w:link w:val="53"/>
    <w:semiHidden/>
    <w:uiPriority w:val="99"/>
    <w:rPr>
      <w:kern w:val="2"/>
      <w:sz w:val="21"/>
      <w:szCs w:val="22"/>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b/>
      <w:bCs/>
    </w:rPr>
  </w:style>
  <w:style w:type="character" w:customStyle="1" w:styleId="1778">
    <w:name w:val="标题 Char_0"/>
    <w:qFormat/>
    <w:uiPriority w:val="0"/>
    <w:rPr>
      <w:rFonts w:ascii="Cambria" w:hAnsi="Cambria" w:cs="Times New Roman"/>
      <w:b/>
      <w:bCs/>
      <w:kern w:val="2"/>
      <w:sz w:val="32"/>
      <w:szCs w:val="32"/>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uiPriority w:val="0"/>
    <w:rPr>
      <w:rFonts w:eastAsia="宋体"/>
      <w:kern w:val="2"/>
      <w:sz w:val="18"/>
      <w:szCs w:val="18"/>
      <w:lang w:val="en-US" w:eastAsia="zh-CN" w:bidi="ar-SA"/>
    </w:rPr>
  </w:style>
  <w:style w:type="character" w:customStyle="1" w:styleId="1781">
    <w:name w:val="Char Char111"/>
    <w:link w:val="1782"/>
    <w:uiPriority w:val="0"/>
    <w:rPr>
      <w:rFonts w:ascii="Tahoma" w:hAnsi="Tahoma" w:cs="仿宋_GB2312"/>
      <w:kern w:val="2"/>
      <w:sz w:val="24"/>
    </w:rPr>
  </w:style>
  <w:style w:type="paragraph" w:customStyle="1" w:styleId="1782">
    <w:name w:val="Char8"/>
    <w:basedOn w:val="1"/>
    <w:link w:val="1781"/>
    <w:uiPriority w:val="0"/>
    <w:rPr>
      <w:rFonts w:ascii="Tahoma" w:hAnsi="Tahoma" w:cs="仿宋_GB2312"/>
      <w:sz w:val="24"/>
      <w:szCs w:val="20"/>
    </w:rPr>
  </w:style>
  <w:style w:type="character" w:customStyle="1" w:styleId="1783">
    <w:name w:val="(1) Char Char"/>
    <w:qFormat/>
    <w:uiPriority w:val="0"/>
    <w:rPr>
      <w:rFonts w:ascii="宋体" w:hAnsi="宋体"/>
      <w:sz w:val="24"/>
    </w:rPr>
  </w:style>
  <w:style w:type="character" w:customStyle="1" w:styleId="1784">
    <w:name w:val="Char Char52"/>
    <w:qFormat/>
    <w:uiPriority w:val="0"/>
    <w:rPr>
      <w:rFonts w:eastAsia="宋体"/>
      <w:b/>
      <w:bCs/>
      <w:kern w:val="44"/>
      <w:sz w:val="44"/>
      <w:szCs w:val="44"/>
      <w:lang w:val="en-US" w:eastAsia="zh-CN" w:bidi="ar-SA"/>
    </w:rPr>
  </w:style>
  <w:style w:type="paragraph" w:customStyle="1" w:styleId="1785">
    <w:name w:val="Char Char30"/>
    <w:basedOn w:val="1"/>
    <w:uiPriority w:val="0"/>
    <w:rPr>
      <w:rFonts w:ascii="Tahoma" w:hAnsi="Tahoma" w:cs="仿宋_GB2312"/>
      <w:sz w:val="24"/>
      <w:szCs w:val="20"/>
    </w:rPr>
  </w:style>
  <w:style w:type="paragraph" w:customStyle="1" w:styleId="1786">
    <w:name w:val="正文文本 24"/>
    <w:basedOn w:val="1"/>
    <w:semiHidden/>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uiPriority w:val="0"/>
    <w:rPr>
      <w:rFonts w:ascii="Tahoma" w:hAnsi="Tahoma"/>
      <w:sz w:val="24"/>
      <w:szCs w:val="20"/>
    </w:rPr>
  </w:style>
  <w:style w:type="paragraph" w:customStyle="1" w:styleId="1794">
    <w:name w:val="Char Char Char Char Char Char1 Char Char Char Char3"/>
    <w:basedOn w:val="1"/>
    <w:uiPriority w:val="0"/>
    <w:rPr>
      <w:rFonts w:ascii="仿宋_GB2312" w:eastAsia="仿宋_GB2312"/>
      <w:b/>
      <w:sz w:val="32"/>
      <w:szCs w:val="32"/>
    </w:rPr>
  </w:style>
  <w:style w:type="paragraph" w:customStyle="1" w:styleId="1795">
    <w:name w:val="Char16"/>
    <w:basedOn w:val="1"/>
    <w:uiPriority w:val="0"/>
    <w:rPr>
      <w:rFonts w:ascii="Tahoma" w:hAnsi="Tahoma"/>
      <w:sz w:val="24"/>
      <w:szCs w:val="20"/>
    </w:rPr>
  </w:style>
  <w:style w:type="paragraph" w:customStyle="1" w:styleId="1796">
    <w:name w:val="Char Char102"/>
    <w:basedOn w:val="1"/>
    <w:semiHidden/>
    <w:uiPriority w:val="0"/>
    <w:rPr>
      <w:rFonts w:ascii="Tahoma" w:hAnsi="Tahoma"/>
      <w:sz w:val="24"/>
      <w:szCs w:val="20"/>
    </w:rPr>
  </w:style>
  <w:style w:type="paragraph" w:customStyle="1" w:styleId="1797">
    <w:name w:val="标题4"/>
    <w:basedOn w:val="1"/>
    <w:next w:val="1"/>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uiPriority w:val="0"/>
    <w:rPr>
      <w:rFonts w:ascii="仿宋_GB2312" w:eastAsia="仿宋_GB2312"/>
      <w:b/>
      <w:sz w:val="32"/>
      <w:szCs w:val="32"/>
    </w:rPr>
  </w:style>
  <w:style w:type="table" w:customStyle="1" w:styleId="1799">
    <w:name w:val="网格型8"/>
    <w:basedOn w:val="8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uiPriority w:val="0"/>
    <w:rPr>
      <w:rFonts w:ascii="Arial" w:hAnsi="Arial" w:eastAsia="黑体"/>
      <w:b/>
      <w:bCs/>
      <w:kern w:val="2"/>
      <w:sz w:val="32"/>
      <w:szCs w:val="32"/>
      <w:lang w:val="en-US" w:eastAsia="zh-CN" w:bidi="ar-SA"/>
    </w:rPr>
  </w:style>
  <w:style w:type="character" w:customStyle="1" w:styleId="1803">
    <w:name w:val="正文缩进 字符"/>
    <w:qFormat/>
    <w:uiPriority w:val="0"/>
    <w:rPr>
      <w:rFonts w:eastAsia="宋体"/>
      <w:kern w:val="2"/>
      <w:sz w:val="21"/>
      <w:szCs w:val="24"/>
      <w:lang w:val="en-US" w:eastAsia="zh-CN" w:bidi="ar-SA"/>
    </w:rPr>
  </w:style>
  <w:style w:type="character" w:customStyle="1" w:styleId="1804">
    <w:name w:val="标题 8 字符"/>
    <w:uiPriority w:val="0"/>
    <w:rPr>
      <w:rFonts w:ascii="Arial" w:hAnsi="Arial" w:eastAsia="黑体"/>
      <w:sz w:val="24"/>
    </w:rPr>
  </w:style>
  <w:style w:type="character" w:customStyle="1" w:styleId="1805">
    <w:name w:val="正文文本缩进 字符"/>
    <w:uiPriority w:val="0"/>
    <w:rPr>
      <w:kern w:val="2"/>
      <w:sz w:val="24"/>
      <w:szCs w:val="24"/>
    </w:rPr>
  </w:style>
  <w:style w:type="character" w:customStyle="1" w:styleId="1806">
    <w:name w:val="Char Char163"/>
    <w:uiPriority w:val="0"/>
    <w:rPr>
      <w:rFonts w:eastAsia="宋体"/>
      <w:kern w:val="2"/>
      <w:sz w:val="18"/>
      <w:szCs w:val="18"/>
      <w:lang w:val="en-US" w:eastAsia="zh-CN" w:bidi="ar-SA"/>
    </w:rPr>
  </w:style>
  <w:style w:type="character" w:customStyle="1" w:styleId="1807">
    <w:name w:val="文档结构图 字符"/>
    <w:uiPriority w:val="0"/>
    <w:rPr>
      <w:kern w:val="2"/>
      <w:sz w:val="21"/>
      <w:szCs w:val="24"/>
      <w:shd w:val="clear" w:color="auto" w:fill="000080"/>
    </w:rPr>
  </w:style>
  <w:style w:type="character" w:customStyle="1" w:styleId="1808">
    <w:name w:val="Char Char112"/>
    <w:link w:val="1809"/>
    <w:uiPriority w:val="0"/>
    <w:rPr>
      <w:rFonts w:ascii="Tahoma" w:hAnsi="Tahoma" w:cs="仿宋_GB2312"/>
      <w:kern w:val="2"/>
      <w:sz w:val="24"/>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kern w:val="2"/>
      <w:sz w:val="16"/>
      <w:szCs w:val="16"/>
    </w:rPr>
  </w:style>
  <w:style w:type="character" w:customStyle="1" w:styleId="1811">
    <w:name w:val="正文文本 3 字符"/>
    <w:uiPriority w:val="0"/>
    <w:rPr>
      <w:color w:val="FF0000"/>
      <w:kern w:val="2"/>
      <w:sz w:val="22"/>
    </w:rPr>
  </w:style>
  <w:style w:type="character" w:customStyle="1" w:styleId="1812">
    <w:name w:val="标题 字符"/>
    <w:qFormat/>
    <w:uiPriority w:val="0"/>
    <w:rPr>
      <w:rFonts w:ascii="黑体" w:hAnsi="Arial" w:eastAsia="黑体" w:cs="Arial"/>
      <w:bCs/>
      <w:kern w:val="2"/>
      <w:sz w:val="32"/>
      <w:szCs w:val="32"/>
    </w:rPr>
  </w:style>
  <w:style w:type="character" w:customStyle="1" w:styleId="1813">
    <w:name w:val="批注文字 字符"/>
    <w:locked/>
    <w:uiPriority w:val="0"/>
    <w:rPr>
      <w:rFonts w:eastAsia="宋体"/>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uiPriority w:val="0"/>
    <w:rPr>
      <w:rFonts w:ascii="Arial" w:hAnsi="Arial" w:eastAsia="黑体"/>
      <w:sz w:val="28"/>
    </w:rPr>
  </w:style>
  <w:style w:type="character" w:customStyle="1" w:styleId="1816">
    <w:name w:val="正文文本 2 字符"/>
    <w:qFormat/>
    <w:uiPriority w:val="0"/>
    <w:rPr>
      <w:kern w:val="2"/>
      <w:sz w:val="21"/>
      <w:szCs w:val="24"/>
    </w:rPr>
  </w:style>
  <w:style w:type="character" w:customStyle="1" w:styleId="1817">
    <w:name w:val="标题 3 字符"/>
    <w:uiPriority w:val="0"/>
    <w:rPr>
      <w:bCs/>
      <w:kern w:val="2"/>
      <w:sz w:val="21"/>
      <w:szCs w:val="32"/>
    </w:rPr>
  </w:style>
  <w:style w:type="character" w:customStyle="1" w:styleId="1818">
    <w:name w:val="批注主题 字符"/>
    <w:semiHidden/>
    <w:uiPriority w:val="0"/>
    <w:rPr>
      <w:rFonts w:eastAsia="宋体"/>
      <w:b/>
      <w:bCs/>
      <w:kern w:val="2"/>
      <w:sz w:val="21"/>
      <w:szCs w:val="24"/>
      <w:lang w:val="en-US" w:eastAsia="zh-CN" w:bidi="ar-SA"/>
    </w:rPr>
  </w:style>
  <w:style w:type="character" w:customStyle="1" w:styleId="1819">
    <w:name w:val="标题 7 字符"/>
    <w:uiPriority w:val="0"/>
    <w:rPr>
      <w:rFonts w:ascii="宋体" w:eastAsia="仿宋_GB2312"/>
      <w:b/>
      <w:sz w:val="24"/>
    </w:rPr>
  </w:style>
  <w:style w:type="character" w:customStyle="1" w:styleId="1820">
    <w:name w:val="标题 6 字符"/>
    <w:uiPriority w:val="0"/>
    <w:rPr>
      <w:rFonts w:ascii="Arial" w:hAnsi="Arial" w:eastAsia="黑体"/>
      <w:b/>
      <w:sz w:val="24"/>
    </w:rPr>
  </w:style>
  <w:style w:type="character" w:customStyle="1" w:styleId="1821">
    <w:name w:val="正文文本缩进 2 字符"/>
    <w:uiPriority w:val="0"/>
    <w:rPr>
      <w:rFonts w:ascii="宋体"/>
      <w:i/>
      <w:kern w:val="2"/>
      <w:sz w:val="24"/>
    </w:rPr>
  </w:style>
  <w:style w:type="character" w:customStyle="1" w:styleId="1822">
    <w:name w:val="标题 4 字符"/>
    <w:uiPriority w:val="0"/>
    <w:rPr>
      <w:rFonts w:ascii="宋体" w:hAnsi="宋体"/>
      <w:b/>
      <w:bCs/>
      <w:kern w:val="2"/>
      <w:sz w:val="24"/>
      <w:szCs w:val="24"/>
    </w:rPr>
  </w:style>
  <w:style w:type="character" w:customStyle="1" w:styleId="1823">
    <w:name w:val="尾注文本 字符"/>
    <w:uiPriority w:val="0"/>
    <w:rPr>
      <w:sz w:val="21"/>
      <w:szCs w:val="24"/>
    </w:rPr>
  </w:style>
  <w:style w:type="character" w:customStyle="1" w:styleId="1824">
    <w:name w:val="日期 字符"/>
    <w:uiPriority w:val="0"/>
    <w:rPr>
      <w:kern w:val="2"/>
      <w:sz w:val="21"/>
    </w:rPr>
  </w:style>
  <w:style w:type="character" w:customStyle="1" w:styleId="1825">
    <w:name w:val="标题 1 字符"/>
    <w:locked/>
    <w:uiPriority w:val="0"/>
    <w:rPr>
      <w:rFonts w:eastAsia="宋体"/>
      <w:b/>
      <w:bCs/>
      <w:kern w:val="44"/>
      <w:sz w:val="44"/>
      <w:szCs w:val="44"/>
      <w:lang w:val="en-US" w:eastAsia="zh-CN" w:bidi="ar-SA"/>
    </w:rPr>
  </w:style>
  <w:style w:type="character" w:customStyle="1" w:styleId="1826">
    <w:name w:val="批注框文本 字符"/>
    <w:uiPriority w:val="0"/>
    <w:rPr>
      <w:kern w:val="2"/>
      <w:sz w:val="18"/>
      <w:szCs w:val="18"/>
    </w:rPr>
  </w:style>
  <w:style w:type="character" w:customStyle="1" w:styleId="1827">
    <w:name w:val="Char Char53"/>
    <w:uiPriority w:val="0"/>
    <w:rPr>
      <w:rFonts w:eastAsia="宋体"/>
      <w:b/>
      <w:bCs/>
      <w:kern w:val="44"/>
      <w:sz w:val="44"/>
      <w:szCs w:val="44"/>
      <w:lang w:val="en-US" w:eastAsia="zh-CN" w:bidi="ar-SA"/>
    </w:rPr>
  </w:style>
  <w:style w:type="paragraph" w:customStyle="1" w:styleId="1828">
    <w:name w:val="Char Char31"/>
    <w:basedOn w:val="1"/>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uiPriority w:val="0"/>
    <w:rPr>
      <w:rFonts w:ascii="Tahoma" w:hAnsi="Tahoma"/>
      <w:sz w:val="24"/>
      <w:szCs w:val="20"/>
    </w:rPr>
  </w:style>
  <w:style w:type="paragraph" w:customStyle="1" w:styleId="1840">
    <w:name w:val="Char Char103"/>
    <w:basedOn w:val="1"/>
    <w:semiHidden/>
    <w:uiPriority w:val="0"/>
    <w:rPr>
      <w:rFonts w:ascii="Tahoma" w:hAnsi="Tahoma"/>
      <w:sz w:val="24"/>
      <w:szCs w:val="20"/>
    </w:rPr>
  </w:style>
  <w:style w:type="paragraph" w:customStyle="1" w:styleId="1841">
    <w:name w:val="Char Char Char Char8"/>
    <w:basedOn w:val="1"/>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color w:val="605E5C"/>
      <w:shd w:val="clear" w:color="auto" w:fill="E1DFDD"/>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uiPriority w:val="99"/>
    <w:rPr>
      <w:color w:val="605E5C"/>
      <w:shd w:val="clear" w:color="auto" w:fill="E1DFDD"/>
    </w:rPr>
  </w:style>
  <w:style w:type="paragraph" w:customStyle="1" w:styleId="1852">
    <w:name w:val="Revision"/>
    <w:hidden/>
    <w:semiHidden/>
    <w:uiPriority w:val="99"/>
    <w:rPr>
      <w:rFonts w:ascii="Calibri" w:hAnsi="Calibri" w:eastAsia="宋体" w:cs="Times New Roman"/>
      <w:kern w:val="2"/>
      <w:sz w:val="21"/>
      <w:szCs w:val="22"/>
      <w:lang w:val="en-US" w:eastAsia="zh-CN" w:bidi="ar-SA"/>
    </w:rPr>
  </w:style>
  <w:style w:type="character" w:customStyle="1" w:styleId="1853">
    <w:name w:val="样式 样式1 + 首行缩进:  2 字符 Char"/>
    <w:link w:val="464"/>
    <w:qFormat/>
    <w:uiPriority w:val="0"/>
    <w:rPr>
      <w:rFonts w:ascii="Arial" w:hAnsi="Arial"/>
      <w:kern w:val="2"/>
      <w:sz w:val="21"/>
    </w:rPr>
  </w:style>
  <w:style w:type="paragraph" w:customStyle="1" w:styleId="1854">
    <w:name w:val="彩色底纹 - 强调文字颜色 31"/>
    <w:basedOn w:val="1"/>
    <w:qFormat/>
    <w:uiPriority w:val="34"/>
    <w:pPr>
      <w:ind w:firstLine="420" w:firstLineChars="200"/>
    </w:pPr>
    <w:rPr>
      <w:rFonts w:ascii="宋体" w:hAnsi="Times New Roman"/>
      <w:bCs/>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661A6A-FB3B-4426-8891-7A46EA817D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7668</Words>
  <Characters>43713</Characters>
  <Lines>364</Lines>
  <Paragraphs>102</Paragraphs>
  <TotalTime>0</TotalTime>
  <ScaleCrop>false</ScaleCrop>
  <LinksUpToDate>false</LinksUpToDate>
  <CharactersWithSpaces>51279</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2020-05-14T02:16:00Z</dcterms:created>
  <dc:creator>招标中心</dc:creator>
  <cp:lastModifiedBy>贾思勰</cp:lastModifiedBy>
  <cp:lastPrinted>2020-04-20T02:32:00Z</cp:lastPrinted>
  <dcterms:modified xsi:type="dcterms:W3CDTF">2020-05-20T08:53:38Z</dcterms:modified>
  <dc:title>杭州萧山国际机场服务类项目招标文件示范文本</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