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00" w:lineRule="exact"/>
        <w:jc w:val="left"/>
        <w:rPr>
          <w:rFonts w:ascii="宋体" w:hAnsi="宋体"/>
          <w:kern w:val="0"/>
          <w:sz w:val="20"/>
          <w:szCs w:val="20"/>
        </w:rPr>
      </w:pPr>
    </w:p>
    <w:p>
      <w:pPr>
        <w:autoSpaceDE w:val="0"/>
        <w:autoSpaceDN w:val="0"/>
        <w:adjustRightInd w:val="0"/>
        <w:spacing w:line="200" w:lineRule="exact"/>
        <w:jc w:val="left"/>
        <w:rPr>
          <w:rFonts w:ascii="宋体" w:hAnsi="宋体"/>
          <w:kern w:val="0"/>
          <w:sz w:val="20"/>
          <w:szCs w:val="20"/>
        </w:rPr>
      </w:pPr>
    </w:p>
    <w:p>
      <w:pPr>
        <w:autoSpaceDE w:val="0"/>
        <w:autoSpaceDN w:val="0"/>
        <w:adjustRightInd w:val="0"/>
        <w:spacing w:line="200" w:lineRule="exact"/>
        <w:jc w:val="left"/>
        <w:rPr>
          <w:rFonts w:ascii="宋体" w:hAnsi="宋体"/>
          <w:kern w:val="0"/>
          <w:sz w:val="20"/>
          <w:szCs w:val="20"/>
        </w:rPr>
      </w:pPr>
    </w:p>
    <w:p>
      <w:pPr>
        <w:autoSpaceDE w:val="0"/>
        <w:autoSpaceDN w:val="0"/>
        <w:adjustRightInd w:val="0"/>
        <w:spacing w:line="200" w:lineRule="exact"/>
        <w:jc w:val="left"/>
        <w:rPr>
          <w:rFonts w:ascii="宋体" w:hAnsi="宋体"/>
          <w:kern w:val="0"/>
          <w:sz w:val="20"/>
          <w:szCs w:val="20"/>
        </w:rPr>
      </w:pPr>
    </w:p>
    <w:p>
      <w:pPr>
        <w:spacing w:before="48" w:beforeLines="20" w:after="48" w:afterLines="20" w:line="360" w:lineRule="auto"/>
        <w:ind w:firstLine="361"/>
        <w:jc w:val="center"/>
        <w:rPr>
          <w:rFonts w:ascii="宋体" w:hAnsi="宋体"/>
          <w:b/>
          <w:bCs/>
          <w:sz w:val="36"/>
          <w:szCs w:val="36"/>
        </w:rPr>
      </w:pPr>
    </w:p>
    <w:p>
      <w:pPr>
        <w:spacing w:before="48" w:beforeLines="20" w:after="48" w:afterLines="20" w:line="360" w:lineRule="auto"/>
        <w:ind w:firstLine="99" w:firstLineChars="19"/>
        <w:jc w:val="center"/>
        <w:rPr>
          <w:rFonts w:ascii="宋体" w:hAnsi="宋体"/>
          <w:b/>
          <w:bCs/>
          <w:sz w:val="52"/>
          <w:szCs w:val="52"/>
        </w:rPr>
      </w:pPr>
      <w:bookmarkStart w:id="0" w:name="_Toc525101229"/>
      <w:r>
        <w:rPr>
          <w:rFonts w:hint="eastAsia" w:ascii="宋体" w:hAnsi="宋体"/>
          <w:b/>
          <w:bCs/>
          <w:sz w:val="52"/>
          <w:szCs w:val="52"/>
        </w:rPr>
        <w:t>杭州萧山国际机场</w:t>
      </w:r>
    </w:p>
    <w:p>
      <w:pPr>
        <w:spacing w:before="48" w:beforeLines="20" w:after="48" w:afterLines="20" w:line="360" w:lineRule="auto"/>
        <w:jc w:val="center"/>
        <w:rPr>
          <w:rFonts w:ascii="宋体" w:hAnsi="宋体"/>
          <w:b/>
          <w:bCs/>
          <w:sz w:val="52"/>
          <w:szCs w:val="52"/>
        </w:rPr>
      </w:pPr>
      <w:r>
        <w:rPr>
          <w:rFonts w:hint="eastAsia" w:ascii="宋体" w:hAnsi="宋体"/>
          <w:b/>
          <w:bCs/>
          <w:sz w:val="48"/>
          <w:szCs w:val="48"/>
          <w:u w:val="single"/>
        </w:rPr>
        <w:t>集成系统、安检信息系统IBM小型机和磁盘阵列维保服务项目</w:t>
      </w:r>
    </w:p>
    <w:p>
      <w:pPr>
        <w:spacing w:before="48" w:beforeLines="20" w:after="48" w:afterLines="20" w:line="360" w:lineRule="auto"/>
        <w:ind w:firstLine="522"/>
        <w:jc w:val="center"/>
        <w:rPr>
          <w:rFonts w:ascii="宋体" w:hAnsi="宋体"/>
          <w:b/>
          <w:bCs/>
          <w:sz w:val="84"/>
          <w:szCs w:val="84"/>
        </w:rPr>
      </w:pPr>
      <w:r>
        <w:rPr>
          <w:rFonts w:hint="eastAsia" w:ascii="宋体" w:hAnsi="宋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rFonts w:ascii="宋体" w:hAnsi="宋体"/>
          <w:b/>
          <w:sz w:val="36"/>
          <w:szCs w:val="36"/>
        </w:rPr>
      </w:pPr>
    </w:p>
    <w:p>
      <w:pPr>
        <w:ind w:firstLine="361"/>
        <w:jc w:val="center"/>
        <w:rPr>
          <w:rFonts w:ascii="宋体" w:hAnsi="宋体"/>
          <w:b/>
          <w:sz w:val="36"/>
          <w:szCs w:val="36"/>
        </w:rPr>
      </w:pPr>
    </w:p>
    <w:p>
      <w:pPr>
        <w:ind w:firstLine="361"/>
        <w:jc w:val="center"/>
        <w:rPr>
          <w:rFonts w:ascii="宋体" w:hAnsi="宋体"/>
          <w:b/>
          <w:sz w:val="36"/>
          <w:szCs w:val="36"/>
        </w:rPr>
      </w:pPr>
    </w:p>
    <w:p>
      <w:pPr>
        <w:ind w:firstLine="361"/>
        <w:jc w:val="center"/>
        <w:rPr>
          <w:rFonts w:ascii="宋体" w:hAnsi="宋体"/>
          <w:b/>
          <w:sz w:val="36"/>
          <w:szCs w:val="36"/>
        </w:rPr>
      </w:pPr>
    </w:p>
    <w:p>
      <w:pPr>
        <w:ind w:firstLine="361"/>
        <w:jc w:val="center"/>
        <w:rPr>
          <w:rFonts w:ascii="宋体" w:hAnsi="宋体"/>
          <w:b/>
          <w:sz w:val="36"/>
          <w:szCs w:val="36"/>
        </w:rPr>
      </w:pPr>
    </w:p>
    <w:p>
      <w:pPr>
        <w:ind w:firstLine="361"/>
        <w:jc w:val="center"/>
        <w:rPr>
          <w:rFonts w:ascii="宋体" w:hAnsi="宋体"/>
          <w:b/>
          <w:sz w:val="36"/>
          <w:szCs w:val="36"/>
        </w:rPr>
      </w:pPr>
    </w:p>
    <w:p>
      <w:pPr>
        <w:ind w:firstLine="361"/>
        <w:jc w:val="center"/>
        <w:rPr>
          <w:rFonts w:ascii="宋体" w:hAnsi="宋体"/>
          <w:b/>
          <w:sz w:val="36"/>
          <w:szCs w:val="36"/>
        </w:rPr>
      </w:pPr>
    </w:p>
    <w:p>
      <w:pPr>
        <w:ind w:firstLine="361"/>
        <w:jc w:val="center"/>
        <w:rPr>
          <w:rFonts w:ascii="宋体" w:hAnsi="宋体"/>
          <w:b/>
          <w:sz w:val="36"/>
          <w:szCs w:val="36"/>
        </w:rPr>
      </w:pPr>
    </w:p>
    <w:p>
      <w:pPr>
        <w:widowControl/>
        <w:ind w:firstLine="442"/>
        <w:jc w:val="center"/>
        <w:rPr>
          <w:rFonts w:ascii="宋体" w:hAnsi="宋体"/>
          <w:b/>
          <w:sz w:val="48"/>
          <w:szCs w:val="48"/>
        </w:rPr>
      </w:pPr>
      <w:r>
        <w:rPr>
          <w:rFonts w:hint="eastAsia" w:ascii="宋体" w:hAnsi="宋体"/>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二Ο二Ο年五月</w:t>
      </w:r>
    </w:p>
    <w:p>
      <w:pPr>
        <w:spacing w:line="936" w:lineRule="exact"/>
        <w:jc w:val="center"/>
        <w:rPr>
          <w:rFonts w:ascii="宋体" w:hAnsi="宋体" w:cs="Meiryo"/>
          <w:sz w:val="52"/>
          <w:szCs w:val="52"/>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Fonts w:ascii="宋体" w:hAnsi="宋体"/>
        </w:rPr>
      </w:pPr>
    </w:p>
    <w:p>
      <w:pPr>
        <w:autoSpaceDE w:val="0"/>
        <w:autoSpaceDN w:val="0"/>
        <w:adjustRightInd w:val="0"/>
        <w:spacing w:line="587" w:lineRule="exact"/>
        <w:ind w:right="43"/>
        <w:jc w:val="center"/>
        <w:rPr>
          <w:rStyle w:val="95"/>
          <w:rFonts w:ascii="宋体" w:hAnsi="宋体"/>
        </w:rPr>
      </w:pPr>
      <w:bookmarkStart w:id="1" w:name="_Toc525202077"/>
      <w:bookmarkStart w:id="2" w:name="_Toc19698493"/>
      <w:bookmarkStart w:id="3" w:name="_Toc525132432"/>
      <w:r>
        <w:rPr>
          <w:rStyle w:val="95"/>
          <w:rFonts w:hint="eastAsia" w:ascii="宋体" w:hAnsi="宋体"/>
        </w:rPr>
        <w:t>目</w:t>
      </w:r>
      <w:r>
        <w:rPr>
          <w:rStyle w:val="95"/>
          <w:rFonts w:ascii="宋体" w:hAnsi="宋体"/>
        </w:rPr>
        <w:t xml:space="preserve"> </w:t>
      </w:r>
      <w:r>
        <w:rPr>
          <w:rStyle w:val="95"/>
          <w:rFonts w:hint="eastAsia" w:ascii="宋体" w:hAnsi="宋体"/>
        </w:rPr>
        <w:t>录</w:t>
      </w:r>
      <w:bookmarkEnd w:id="0"/>
      <w:bookmarkEnd w:id="1"/>
      <w:bookmarkEnd w:id="2"/>
      <w:bookmarkEnd w:id="3"/>
    </w:p>
    <w:p>
      <w:pPr>
        <w:pStyle w:val="54"/>
        <w:tabs>
          <w:tab w:val="right" w:leader="dot" w:pos="9457"/>
        </w:tabs>
        <w:rPr>
          <w:rFonts w:ascii="宋体" w:hAnsi="宋体"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color w:val="auto"/>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color w:val="auto"/>
          <w:sz w:val="22"/>
        </w:rPr>
        <w:t>第一章</w:t>
      </w:r>
      <w:r>
        <w:rPr>
          <w:rStyle w:val="86"/>
          <w:rFonts w:hint="eastAsia" w:ascii="宋体" w:hAnsi="宋体"/>
          <w:color w:val="auto"/>
          <w:sz w:val="22"/>
        </w:rPr>
        <w:t xml:space="preserve">  </w:t>
      </w:r>
      <w:r>
        <w:rPr>
          <w:rStyle w:val="86"/>
          <w:rFonts w:ascii="宋体" w:hAnsi="宋体"/>
          <w:color w:val="auto"/>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color w:val="auto"/>
          <w:sz w:val="22"/>
        </w:rPr>
        <w:t>第二章</w:t>
      </w:r>
      <w:r>
        <w:rPr>
          <w:rStyle w:val="86"/>
          <w:rFonts w:hint="eastAsia" w:ascii="宋体" w:hAnsi="宋体"/>
          <w:color w:val="auto"/>
          <w:sz w:val="22"/>
        </w:rPr>
        <w:t xml:space="preserve">  </w:t>
      </w:r>
      <w:r>
        <w:rPr>
          <w:rStyle w:val="86"/>
          <w:rFonts w:ascii="宋体" w:hAnsi="宋体"/>
          <w:color w:val="auto"/>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color w:val="auto"/>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color w:val="auto"/>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color w:val="auto"/>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color w:val="auto"/>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4"/>
        <w:spacing w:line="564" w:lineRule="exact"/>
        <w:ind w:right="57"/>
        <w:jc w:val="center"/>
        <w:rPr>
          <w:rFonts w:ascii="宋体" w:hAnsi="宋体"/>
          <w:b w:val="0"/>
          <w:bCs w:val="0"/>
        </w:rPr>
      </w:pPr>
      <w:r>
        <w:rPr>
          <w:rFonts w:ascii="宋体" w:hAnsi="宋体" w:cs="微软雅黑"/>
          <w:spacing w:val="2"/>
          <w:w w:val="99"/>
          <w:kern w:val="0"/>
          <w:sz w:val="22"/>
          <w:szCs w:val="22"/>
        </w:rPr>
        <w:fldChar w:fldCharType="end"/>
      </w:r>
      <w:r>
        <w:rPr>
          <w:rFonts w:ascii="宋体" w:hAnsi="宋体" w:cs="微软雅黑"/>
          <w:spacing w:val="2"/>
          <w:w w:val="99"/>
          <w:kern w:val="0"/>
          <w:sz w:val="36"/>
          <w:szCs w:val="36"/>
        </w:rPr>
        <w:br w:type="page"/>
      </w:r>
      <w:bookmarkStart w:id="4" w:name="_Toc19698494"/>
      <w:r>
        <w:rPr>
          <w:rFonts w:ascii="宋体" w:hAnsi="宋体"/>
        </w:rPr>
        <w:t>第一章</w:t>
      </w:r>
      <w:r>
        <w:rPr>
          <w:rFonts w:hint="eastAsia" w:ascii="宋体" w:hAnsi="宋体"/>
        </w:rPr>
        <w:t xml:space="preserve">  </w:t>
      </w:r>
      <w:r>
        <w:rPr>
          <w:rFonts w:ascii="宋体" w:hAnsi="宋体"/>
        </w:rPr>
        <w:t>招标公告</w:t>
      </w:r>
      <w:bookmarkEnd w:id="4"/>
    </w:p>
    <w:p>
      <w:pPr>
        <w:rPr>
          <w:rFonts w:ascii="宋体" w:hAnsi="宋体" w:cs="宋体"/>
          <w:sz w:val="20"/>
          <w:szCs w:val="20"/>
        </w:rPr>
      </w:pPr>
    </w:p>
    <w:p>
      <w:pPr>
        <w:pStyle w:val="6"/>
        <w:spacing w:before="70"/>
        <w:ind w:right="157" w:firstLine="422"/>
        <w:rPr>
          <w:rFonts w:ascii="宋体" w:hAnsi="宋体"/>
          <w:b w:val="0"/>
          <w:bCs w:val="0"/>
        </w:rPr>
      </w:pPr>
      <w:bookmarkStart w:id="5" w:name="_bookmark2"/>
      <w:bookmarkEnd w:id="5"/>
      <w:r>
        <w:rPr>
          <w:rFonts w:ascii="宋体" w:hAnsi="宋体"/>
        </w:rPr>
        <w:t>1.招标条件</w:t>
      </w:r>
    </w:p>
    <w:p>
      <w:pPr>
        <w:pStyle w:val="3"/>
        <w:tabs>
          <w:tab w:val="left" w:pos="2388"/>
          <w:tab w:val="left" w:pos="2832"/>
          <w:tab w:val="left" w:pos="3472"/>
          <w:tab w:val="left" w:pos="6667"/>
          <w:tab w:val="left" w:pos="7270"/>
        </w:tabs>
        <w:spacing w:line="348" w:lineRule="auto"/>
        <w:ind w:right="153" w:firstLine="419"/>
        <w:rPr>
          <w:rFonts w:ascii="宋体" w:hAnsi="宋体"/>
        </w:rPr>
      </w:pPr>
      <w:r>
        <w:rPr>
          <w:rFonts w:hint="eastAsia" w:ascii="宋体" w:hAnsi="宋体"/>
          <w:u w:val="single" w:color="000000"/>
        </w:rPr>
        <w:t>杭州萧山国际机场集成系统、安检信息系统IBM小型机和磁盘阵列维保服务采购项目</w:t>
      </w:r>
      <w:r>
        <w:rPr>
          <w:rFonts w:ascii="宋体" w:hAnsi="宋体"/>
          <w:spacing w:val="-1"/>
        </w:rPr>
        <w:t>招标人为</w:t>
      </w:r>
      <w:r>
        <w:rPr>
          <w:rFonts w:hint="eastAsia" w:ascii="宋体" w:hAnsi="宋体"/>
          <w:spacing w:val="-1"/>
        </w:rPr>
        <w:t>杭州萧山国际机场有限公司</w:t>
      </w:r>
      <w:r>
        <w:rPr>
          <w:rFonts w:ascii="宋体" w:hAnsi="宋体"/>
          <w:spacing w:val="-1"/>
        </w:rPr>
        <w:t>，招标项目资金</w:t>
      </w:r>
      <w:r>
        <w:rPr>
          <w:rFonts w:ascii="宋体" w:hAnsi="宋体"/>
        </w:rPr>
        <w:t xml:space="preserve"> </w:t>
      </w:r>
      <w:r>
        <w:rPr>
          <w:rFonts w:ascii="宋体" w:hAnsi="宋体"/>
          <w:spacing w:val="-1"/>
        </w:rPr>
        <w:t>来自</w:t>
      </w:r>
      <w:r>
        <w:rPr>
          <w:rFonts w:hint="eastAsia" w:ascii="宋体" w:hAnsi="宋体"/>
          <w:spacing w:val="-13"/>
        </w:rPr>
        <w:t>自筹</w:t>
      </w:r>
      <w:r>
        <w:rPr>
          <w:rFonts w:ascii="宋体" w:hAnsi="宋体"/>
          <w:spacing w:val="-13"/>
        </w:rPr>
        <w:t>，出资比例为</w:t>
      </w:r>
      <w:r>
        <w:rPr>
          <w:rFonts w:hint="eastAsia" w:ascii="宋体" w:hAnsi="宋体"/>
          <w:spacing w:val="-13"/>
        </w:rPr>
        <w:t>100%</w:t>
      </w:r>
      <w:r>
        <w:rPr>
          <w:rFonts w:ascii="宋体" w:hAnsi="宋体"/>
          <w:spacing w:val="-4"/>
        </w:rPr>
        <w:t>。该项目已具备招标条</w:t>
      </w:r>
      <w:r>
        <w:rPr>
          <w:rFonts w:ascii="宋体" w:hAnsi="宋体"/>
          <w:spacing w:val="-92"/>
        </w:rPr>
        <w:t xml:space="preserve"> </w:t>
      </w:r>
      <w:r>
        <w:rPr>
          <w:rFonts w:ascii="宋体" w:hAnsi="宋体"/>
          <w:spacing w:val="-1"/>
        </w:rPr>
        <w:t>件，现对</w:t>
      </w:r>
      <w:r>
        <w:rPr>
          <w:rFonts w:hint="eastAsia" w:ascii="宋体" w:hAnsi="宋体"/>
          <w:spacing w:val="-1"/>
        </w:rPr>
        <w:t>本项目</w:t>
      </w:r>
      <w:r>
        <w:rPr>
          <w:rFonts w:ascii="宋体" w:hAnsi="宋体"/>
          <w:spacing w:val="-2"/>
        </w:rPr>
        <w:t>进行</w:t>
      </w:r>
      <w:r>
        <w:rPr>
          <w:rFonts w:ascii="宋体" w:hAnsi="宋体"/>
          <w:spacing w:val="-1"/>
        </w:rPr>
        <w:t>公开</w:t>
      </w:r>
      <w:r>
        <w:rPr>
          <w:rFonts w:ascii="宋体" w:hAnsi="宋体"/>
          <w:spacing w:val="-2"/>
        </w:rPr>
        <w:t>招标。</w:t>
      </w:r>
    </w:p>
    <w:p>
      <w:pPr>
        <w:spacing w:before="7"/>
        <w:rPr>
          <w:rFonts w:ascii="宋体" w:hAnsi="宋体" w:cs="宋体"/>
          <w:sz w:val="12"/>
          <w:szCs w:val="12"/>
        </w:rPr>
      </w:pPr>
    </w:p>
    <w:p>
      <w:pPr>
        <w:pStyle w:val="6"/>
        <w:spacing w:before="70"/>
        <w:ind w:right="157" w:firstLine="422"/>
        <w:rPr>
          <w:rFonts w:ascii="宋体" w:hAnsi="宋体"/>
        </w:rPr>
      </w:pPr>
      <w:bookmarkStart w:id="6" w:name="_bookmark3"/>
      <w:bookmarkEnd w:id="6"/>
      <w:r>
        <w:rPr>
          <w:rFonts w:ascii="宋体" w:hAnsi="宋体"/>
        </w:rPr>
        <w:t>2.项目概况与招标范围</w:t>
      </w:r>
    </w:p>
    <w:p>
      <w:pPr>
        <w:pStyle w:val="3"/>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本项目位于杭州萧山国际机场内   ，具体要求详见第五章。</w:t>
      </w:r>
    </w:p>
    <w:p>
      <w:pPr>
        <w:pStyle w:val="3"/>
        <w:tabs>
          <w:tab w:val="left" w:pos="2388"/>
          <w:tab w:val="left" w:pos="2832"/>
          <w:tab w:val="left" w:pos="3472"/>
          <w:tab w:val="left" w:pos="6667"/>
          <w:tab w:val="left" w:pos="7270"/>
        </w:tabs>
        <w:spacing w:before="120" w:beforeLines="50" w:line="348" w:lineRule="auto"/>
        <w:ind w:left="102" w:right="153" w:firstLine="420"/>
      </w:pPr>
      <w:r>
        <w:rPr>
          <w:rFonts w:hint="eastAsia"/>
        </w:rPr>
        <w:t>2</w:t>
      </w:r>
      <w:r>
        <w:t>.2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中标人负责集成系统、安检信息系统的IBM小型机和磁盘阵列所属所有设备硬件维护工作，保证系统正常高效运行。包括服务器和磁盘阵列所属所有设备硬件的检查、维修和更换，及操作系统的安全性检查、系统优化、应用程序版本升级等。</w:t>
      </w:r>
    </w:p>
    <w:p>
      <w:r>
        <w:rPr>
          <w:rFonts w:hint="eastAsia"/>
        </w:rPr>
        <w:t>设备基本情况见下表：</w:t>
      </w:r>
    </w:p>
    <w:tbl>
      <w:tblPr>
        <w:tblStyle w:val="89"/>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810"/>
        <w:gridCol w:w="2190"/>
        <w:gridCol w:w="1310"/>
        <w:gridCol w:w="8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序号</w:t>
            </w:r>
          </w:p>
        </w:tc>
        <w:tc>
          <w:tcPr>
            <w:tcW w:w="1810" w:type="dxa"/>
            <w:shd w:val="clear" w:color="auto" w:fill="D9D9D9"/>
            <w:vAlign w:val="center"/>
          </w:tcPr>
          <w:p>
            <w:pPr>
              <w:rPr>
                <w:rFonts w:ascii="宋体" w:hAnsi="宋体"/>
              </w:rPr>
            </w:pPr>
            <w:r>
              <w:rPr>
                <w:rFonts w:hint="eastAsia" w:ascii="宋体" w:hAnsi="宋体"/>
                <w:szCs w:val="21"/>
                <w:lang w:val="zh-CN"/>
              </w:rPr>
              <w:t>设备</w:t>
            </w:r>
          </w:p>
          <w:p>
            <w:pPr>
              <w:autoSpaceDE w:val="0"/>
              <w:autoSpaceDN w:val="0"/>
              <w:adjustRightInd w:val="0"/>
              <w:jc w:val="center"/>
              <w:rPr>
                <w:rFonts w:ascii="宋体" w:hAnsi="宋体"/>
                <w:szCs w:val="21"/>
                <w:lang w:val="zh-CN"/>
              </w:rPr>
            </w:pPr>
            <w:r>
              <w:rPr>
                <w:rFonts w:hint="eastAsia" w:ascii="宋体" w:hAnsi="宋体"/>
                <w:szCs w:val="21"/>
                <w:lang w:val="zh-CN"/>
              </w:rPr>
              <w:t>名称</w:t>
            </w:r>
          </w:p>
        </w:tc>
        <w:tc>
          <w:tcPr>
            <w:tcW w:w="2190"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品牌及</w:t>
            </w:r>
            <w:r>
              <w:rPr>
                <w:rFonts w:ascii="宋体" w:hAnsi="宋体"/>
                <w:szCs w:val="21"/>
                <w:lang w:val="zh-CN"/>
              </w:rPr>
              <w:t>规格</w:t>
            </w:r>
            <w:r>
              <w:rPr>
                <w:rFonts w:hint="eastAsia" w:ascii="宋体" w:hAnsi="宋体"/>
                <w:szCs w:val="21"/>
                <w:lang w:val="zh-CN"/>
              </w:rPr>
              <w:t>型号</w:t>
            </w:r>
          </w:p>
        </w:tc>
        <w:tc>
          <w:tcPr>
            <w:tcW w:w="1310"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序列号</w:t>
            </w:r>
          </w:p>
        </w:tc>
        <w:tc>
          <w:tcPr>
            <w:tcW w:w="860"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数量</w:t>
            </w:r>
          </w:p>
        </w:tc>
        <w:tc>
          <w:tcPr>
            <w:tcW w:w="1890" w:type="dxa"/>
            <w:shd w:val="clear" w:color="auto" w:fill="D9D9D9"/>
            <w:vAlign w:val="center"/>
          </w:tcPr>
          <w:p>
            <w:pPr>
              <w:autoSpaceDE w:val="0"/>
              <w:autoSpaceDN w:val="0"/>
              <w:adjustRightInd w:val="0"/>
              <w:jc w:val="center"/>
              <w:rPr>
                <w:rFonts w:ascii="宋体" w:hAnsi="宋体"/>
              </w:rPr>
            </w:pPr>
            <w:r>
              <w:rPr>
                <w:rFonts w:hint="eastAsia" w:ascii="宋体" w:hAnsi="宋体"/>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阵列机头</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DS5100-1818-51A</w:t>
            </w:r>
          </w:p>
        </w:tc>
        <w:tc>
          <w:tcPr>
            <w:tcW w:w="1310" w:type="dxa"/>
            <w:vAlign w:val="center"/>
          </w:tcPr>
          <w:p>
            <w:pPr>
              <w:jc w:val="center"/>
              <w:rPr>
                <w:rFonts w:ascii="宋体" w:hAnsi="宋体"/>
                <w:szCs w:val="21"/>
                <w:lang w:val="zh-CN"/>
              </w:rPr>
            </w:pPr>
            <w:r>
              <w:rPr>
                <w:rFonts w:hint="eastAsia" w:ascii="宋体" w:hAnsi="宋体" w:cs="Arial"/>
                <w:szCs w:val="21"/>
              </w:rPr>
              <w:t>78K1WHF</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2</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阵列机头</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DS5100-1818-51A</w:t>
            </w:r>
          </w:p>
        </w:tc>
        <w:tc>
          <w:tcPr>
            <w:tcW w:w="1310" w:type="dxa"/>
            <w:vAlign w:val="center"/>
          </w:tcPr>
          <w:p>
            <w:pPr>
              <w:jc w:val="center"/>
              <w:rPr>
                <w:rFonts w:ascii="宋体" w:hAnsi="宋体"/>
                <w:szCs w:val="21"/>
                <w:lang w:val="zh-CN"/>
              </w:rPr>
            </w:pPr>
            <w:r>
              <w:rPr>
                <w:rFonts w:hint="eastAsia" w:ascii="宋体" w:hAnsi="宋体" w:cs="Arial"/>
                <w:i/>
                <w:iCs/>
                <w:szCs w:val="21"/>
              </w:rPr>
              <w:t>78K1WKB</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3</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阵列磁盘柜</w:t>
            </w:r>
          </w:p>
        </w:tc>
        <w:tc>
          <w:tcPr>
            <w:tcW w:w="2190" w:type="dxa"/>
            <w:vAlign w:val="center"/>
          </w:tcPr>
          <w:p>
            <w:pPr>
              <w:autoSpaceDE w:val="0"/>
              <w:autoSpaceDN w:val="0"/>
              <w:adjustRightInd w:val="0"/>
              <w:jc w:val="left"/>
              <w:rPr>
                <w:rFonts w:ascii="宋体" w:hAnsi="宋体"/>
                <w:szCs w:val="21"/>
              </w:rPr>
            </w:pPr>
            <w:r>
              <w:rPr>
                <w:rFonts w:hint="eastAsia" w:ascii="宋体" w:hAnsi="宋体"/>
                <w:szCs w:val="21"/>
              </w:rPr>
              <w:t>IBM DS5100-1818-D1A</w:t>
            </w:r>
          </w:p>
        </w:tc>
        <w:tc>
          <w:tcPr>
            <w:tcW w:w="1310" w:type="dxa"/>
            <w:vAlign w:val="center"/>
          </w:tcPr>
          <w:p>
            <w:pPr>
              <w:jc w:val="center"/>
              <w:rPr>
                <w:rFonts w:ascii="宋体" w:hAnsi="宋体"/>
                <w:szCs w:val="21"/>
                <w:lang w:val="zh-CN"/>
              </w:rPr>
            </w:pPr>
            <w:r>
              <w:rPr>
                <w:rFonts w:hint="eastAsia" w:ascii="宋体" w:hAnsi="宋体" w:cs="Arial"/>
                <w:szCs w:val="21"/>
              </w:rPr>
              <w:t>78K21L7</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4</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阵列磁盘柜</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DS5100-1818-D1A</w:t>
            </w:r>
          </w:p>
        </w:tc>
        <w:tc>
          <w:tcPr>
            <w:tcW w:w="1310" w:type="dxa"/>
            <w:vAlign w:val="center"/>
          </w:tcPr>
          <w:p>
            <w:pPr>
              <w:jc w:val="center"/>
              <w:rPr>
                <w:rFonts w:ascii="宋体" w:hAnsi="宋体"/>
                <w:szCs w:val="21"/>
                <w:lang w:val="zh-CN"/>
              </w:rPr>
            </w:pPr>
            <w:r>
              <w:rPr>
                <w:rFonts w:hint="eastAsia" w:ascii="宋体" w:hAnsi="宋体" w:cs="Arial"/>
                <w:szCs w:val="21"/>
              </w:rPr>
              <w:t>78K21L8</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5</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DS5020-1814-20A</w:t>
            </w:r>
          </w:p>
        </w:tc>
        <w:tc>
          <w:tcPr>
            <w:tcW w:w="1310" w:type="dxa"/>
            <w:vAlign w:val="center"/>
          </w:tcPr>
          <w:p>
            <w:pPr>
              <w:jc w:val="center"/>
              <w:rPr>
                <w:rFonts w:ascii="宋体" w:hAnsi="宋体"/>
                <w:szCs w:val="21"/>
                <w:lang w:val="zh-CN"/>
              </w:rPr>
            </w:pPr>
            <w:r>
              <w:rPr>
                <w:rFonts w:hint="eastAsia" w:ascii="宋体" w:hAnsi="宋体" w:cs="Arial"/>
                <w:szCs w:val="21"/>
              </w:rPr>
              <w:t>78K1FBX</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安检信息系统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6</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P750-8233-E8B</w:t>
            </w:r>
          </w:p>
        </w:tc>
        <w:tc>
          <w:tcPr>
            <w:tcW w:w="1310" w:type="dxa"/>
            <w:vAlign w:val="center"/>
          </w:tcPr>
          <w:p>
            <w:pPr>
              <w:jc w:val="center"/>
              <w:rPr>
                <w:rFonts w:ascii="宋体" w:hAnsi="宋体"/>
                <w:szCs w:val="21"/>
                <w:lang w:val="zh-CN"/>
              </w:rPr>
            </w:pPr>
            <w:r>
              <w:rPr>
                <w:rFonts w:ascii="宋体" w:hAnsi="宋体" w:cs="Arial"/>
                <w:szCs w:val="21"/>
              </w:rPr>
              <w:t>06F9D5P</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7</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P750-8233-E8B</w:t>
            </w:r>
          </w:p>
        </w:tc>
        <w:tc>
          <w:tcPr>
            <w:tcW w:w="1310" w:type="dxa"/>
            <w:vAlign w:val="center"/>
          </w:tcPr>
          <w:p>
            <w:pPr>
              <w:jc w:val="center"/>
              <w:rPr>
                <w:rFonts w:ascii="宋体" w:hAnsi="宋体"/>
                <w:szCs w:val="21"/>
                <w:lang w:val="zh-CN"/>
              </w:rPr>
            </w:pPr>
            <w:r>
              <w:rPr>
                <w:rFonts w:ascii="宋体" w:hAnsi="宋体" w:cs="Arial"/>
                <w:szCs w:val="21"/>
              </w:rPr>
              <w:t>06F9CFP</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8</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P570-</w:t>
            </w:r>
            <w:r>
              <w:rPr>
                <w:rFonts w:ascii="宋体" w:hAnsi="宋体"/>
                <w:szCs w:val="21"/>
              </w:rPr>
              <w:t>9117</w:t>
            </w:r>
            <w:r>
              <w:rPr>
                <w:rFonts w:hint="eastAsia" w:ascii="宋体" w:hAnsi="宋体"/>
                <w:szCs w:val="21"/>
              </w:rPr>
              <w:t>-</w:t>
            </w:r>
            <w:r>
              <w:rPr>
                <w:rFonts w:ascii="宋体" w:hAnsi="宋体"/>
                <w:szCs w:val="21"/>
              </w:rPr>
              <w:t>MMA</w:t>
            </w:r>
          </w:p>
        </w:tc>
        <w:tc>
          <w:tcPr>
            <w:tcW w:w="1310" w:type="dxa"/>
            <w:vAlign w:val="center"/>
          </w:tcPr>
          <w:p>
            <w:pPr>
              <w:jc w:val="center"/>
              <w:rPr>
                <w:rFonts w:ascii="宋体" w:hAnsi="宋体"/>
                <w:szCs w:val="21"/>
                <w:lang w:val="zh-CN"/>
              </w:rPr>
            </w:pPr>
            <w:r>
              <w:rPr>
                <w:rFonts w:ascii="宋体" w:hAnsi="宋体" w:cs="Arial"/>
                <w:szCs w:val="21"/>
              </w:rPr>
              <w:t>06-7A656</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9</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P570-</w:t>
            </w:r>
            <w:r>
              <w:rPr>
                <w:rFonts w:ascii="宋体" w:hAnsi="宋体"/>
                <w:szCs w:val="21"/>
              </w:rPr>
              <w:t>9117</w:t>
            </w:r>
            <w:r>
              <w:rPr>
                <w:rFonts w:hint="eastAsia" w:ascii="宋体" w:hAnsi="宋体"/>
                <w:szCs w:val="21"/>
              </w:rPr>
              <w:t>-</w:t>
            </w:r>
            <w:r>
              <w:rPr>
                <w:rFonts w:ascii="宋体" w:hAnsi="宋体"/>
                <w:szCs w:val="21"/>
              </w:rPr>
              <w:t>MMA</w:t>
            </w:r>
          </w:p>
        </w:tc>
        <w:tc>
          <w:tcPr>
            <w:tcW w:w="1310" w:type="dxa"/>
            <w:vAlign w:val="center"/>
          </w:tcPr>
          <w:p>
            <w:pPr>
              <w:jc w:val="center"/>
              <w:rPr>
                <w:rFonts w:ascii="宋体" w:hAnsi="宋体"/>
                <w:szCs w:val="21"/>
                <w:lang w:val="zh-CN"/>
              </w:rPr>
            </w:pPr>
            <w:r>
              <w:rPr>
                <w:rFonts w:ascii="宋体" w:hAnsi="宋体" w:cs="Arial"/>
                <w:szCs w:val="21"/>
              </w:rPr>
              <w:t>06-7A5A6</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bl>
    <w:p>
      <w:pPr>
        <w:pStyle w:val="3"/>
        <w:tabs>
          <w:tab w:val="left" w:pos="2388"/>
          <w:tab w:val="left" w:pos="2832"/>
          <w:tab w:val="left" w:pos="3472"/>
          <w:tab w:val="left" w:pos="6667"/>
          <w:tab w:val="left" w:pos="7270"/>
        </w:tabs>
        <w:spacing w:before="120" w:beforeLines="50" w:line="348" w:lineRule="auto"/>
        <w:ind w:left="102" w:right="153" w:firstLine="420"/>
      </w:pPr>
      <w:bookmarkStart w:id="7" w:name="_bookmark4"/>
      <w:bookmarkEnd w:id="7"/>
      <w:r>
        <w:rPr>
          <w:rFonts w:hint="eastAsia" w:ascii="宋体" w:hAnsi="宋体"/>
        </w:rPr>
        <w:t>2</w:t>
      </w:r>
      <w:r>
        <w:rPr>
          <w:rFonts w:ascii="宋体" w:hAnsi="宋体"/>
        </w:rPr>
        <w:t>.3</w:t>
      </w:r>
      <w:r>
        <w:rPr>
          <w:rFonts w:hint="eastAsia"/>
        </w:rPr>
        <w:t>服务期：12个月</w:t>
      </w:r>
      <w:r>
        <w:rPr>
          <w:rFonts w:hint="eastAsia"/>
          <w:lang w:eastAsia="zh-CN"/>
        </w:rPr>
        <w:t>，自【】年【】月【】日至【】年【】月【】日</w:t>
      </w:r>
      <w:r>
        <w:rPr>
          <w:rFonts w:hint="eastAsia"/>
        </w:rPr>
        <w:t>。</w:t>
      </w:r>
    </w:p>
    <w:p>
      <w:pPr>
        <w:pStyle w:val="6"/>
        <w:spacing w:before="70"/>
        <w:ind w:right="157" w:firstLine="422"/>
        <w:rPr>
          <w:rFonts w:ascii="宋体" w:hAnsi="宋体"/>
        </w:rPr>
      </w:pPr>
    </w:p>
    <w:p>
      <w:pPr>
        <w:pStyle w:val="6"/>
        <w:spacing w:before="70"/>
        <w:ind w:right="157" w:firstLine="422"/>
        <w:rPr>
          <w:rFonts w:ascii="宋体" w:hAnsi="宋体"/>
        </w:rPr>
      </w:pPr>
      <w:r>
        <w:rPr>
          <w:rFonts w:ascii="宋体" w:hAnsi="宋体"/>
        </w:rPr>
        <w:t>3.投标人资格要求</w:t>
      </w:r>
    </w:p>
    <w:p>
      <w:pPr>
        <w:pStyle w:val="3"/>
        <w:tabs>
          <w:tab w:val="left" w:pos="4394"/>
          <w:tab w:val="left" w:pos="5990"/>
        </w:tabs>
        <w:spacing w:line="331" w:lineRule="auto"/>
        <w:ind w:right="157" w:firstLine="419"/>
        <w:rPr>
          <w:rFonts w:ascii="宋体" w:hAnsi="宋体"/>
        </w:rPr>
      </w:pPr>
      <w:r>
        <w:rPr>
          <w:rFonts w:ascii="宋体" w:hAnsi="宋体"/>
        </w:rPr>
        <w:t xml:space="preserve">3.1 </w:t>
      </w:r>
      <w:r>
        <w:rPr>
          <w:rFonts w:ascii="宋体" w:hAnsi="宋体"/>
          <w:spacing w:val="22"/>
        </w:rPr>
        <w:t xml:space="preserve"> </w:t>
      </w:r>
      <w:r>
        <w:rPr>
          <w:rFonts w:ascii="宋体" w:hAnsi="宋体"/>
        </w:rPr>
        <w:t>本次招标要求投标人须具备</w:t>
      </w:r>
      <w:r>
        <w:rPr>
          <w:rFonts w:hint="eastAsia" w:ascii="宋体" w:hAnsi="宋体"/>
        </w:rPr>
        <w:t>：</w:t>
      </w:r>
    </w:p>
    <w:p>
      <w:pPr>
        <w:pStyle w:val="3"/>
        <w:tabs>
          <w:tab w:val="left" w:pos="4394"/>
          <w:tab w:val="left" w:pos="5990"/>
        </w:tabs>
        <w:spacing w:line="331" w:lineRule="auto"/>
        <w:ind w:right="157" w:firstLine="419" w:firstLineChars="0"/>
        <w:rPr>
          <w:rFonts w:ascii="宋体" w:hAnsi="宋体" w:cs="Times New Roman"/>
          <w:kern w:val="2"/>
          <w:sz w:val="21"/>
        </w:rPr>
      </w:pPr>
      <w:r>
        <w:rPr>
          <w:rFonts w:hint="eastAsia" w:ascii="宋体" w:hAnsi="宋体"/>
        </w:rPr>
        <w:t>①</w:t>
      </w:r>
      <w:r>
        <w:rPr>
          <w:rFonts w:ascii="宋体" w:hAnsi="宋体" w:cs="Times New Roman"/>
          <w:b w:val="0"/>
          <w:bCs w:val="0"/>
        </w:rPr>
        <w:t xml:space="preserve"> </w:t>
      </w:r>
      <w:r>
        <w:rPr>
          <w:rFonts w:hint="eastAsia" w:ascii="宋体" w:hAnsi="宋体" w:cs="Times New Roman"/>
          <w:kern w:val="2"/>
          <w:sz w:val="21"/>
        </w:rPr>
        <w:t>具有独立法人资格，持有有效营业执照，</w:t>
      </w:r>
      <w:r>
        <w:rPr>
          <w:rFonts w:ascii="宋体" w:hAnsi="宋体" w:cs="Times New Roman"/>
          <w:kern w:val="2"/>
          <w:sz w:val="21"/>
        </w:rPr>
        <w:t>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3"/>
        <w:tabs>
          <w:tab w:val="left" w:pos="4394"/>
          <w:tab w:val="left" w:pos="5990"/>
        </w:tabs>
        <w:spacing w:line="331" w:lineRule="auto"/>
        <w:ind w:right="157" w:firstLine="419"/>
        <w:rPr>
          <w:rFonts w:ascii="宋体" w:hAnsi="宋体"/>
        </w:rPr>
      </w:pPr>
      <w:r>
        <w:rPr>
          <w:rFonts w:hint="eastAsia" w:ascii="宋体" w:hAnsi="宋体" w:cs="Times New Roman"/>
        </w:rPr>
        <w:t>②</w:t>
      </w:r>
      <w:r>
        <w:rPr>
          <w:rFonts w:hint="eastAsia" w:ascii="宋体" w:hAnsi="宋体" w:cs="Times New Roman"/>
          <w:kern w:val="2"/>
          <w:sz w:val="21"/>
        </w:rPr>
        <w:t>依据最高人民法院等九部门《关于在招标投标活动中对失信被执行人实施联合惩戒的通知》，投标人不得为失信被执行人。（通过信用中国网站</w:t>
      </w:r>
      <w:r>
        <w:rPr>
          <w:rFonts w:ascii="宋体" w:hAnsi="宋体" w:cs="Times New Roman"/>
          <w:kern w:val="2"/>
          <w:sz w:val="21"/>
        </w:rPr>
        <w:t xml:space="preserve">www.creditchina.gov.cn </w:t>
      </w:r>
      <w:r>
        <w:rPr>
          <w:rFonts w:hint="eastAsia" w:ascii="宋体" w:hAnsi="宋体" w:cs="Times New Roman"/>
          <w:kern w:val="2"/>
          <w:sz w:val="21"/>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3"/>
        <w:tabs>
          <w:tab w:val="left" w:pos="4394"/>
          <w:tab w:val="left" w:pos="5990"/>
        </w:tabs>
        <w:spacing w:line="331" w:lineRule="auto"/>
        <w:ind w:right="157" w:firstLine="419"/>
        <w:rPr>
          <w:rFonts w:ascii="宋体" w:hAnsi="宋体"/>
          <w:sz w:val="21"/>
          <w:szCs w:val="24"/>
        </w:rPr>
      </w:pPr>
      <w:r>
        <w:rPr>
          <w:rFonts w:hint="eastAsia" w:ascii="宋体" w:hAnsi="宋体" w:cs="Times New Roman"/>
        </w:rPr>
        <w:t>③</w:t>
      </w:r>
      <w:r>
        <w:rPr>
          <w:rFonts w:hint="eastAsia" w:ascii="宋体" w:hAnsi="宋体" w:cs="Times New Roman"/>
          <w:kern w:val="2"/>
          <w:sz w:val="21"/>
        </w:rPr>
        <w:t>近三年（</w:t>
      </w:r>
      <w:r>
        <w:rPr>
          <w:rFonts w:ascii="宋体" w:hAnsi="宋体" w:cs="Times New Roman"/>
          <w:kern w:val="2"/>
          <w:sz w:val="21"/>
        </w:rPr>
        <w:t>2017年1月1日起至投标截止日）无行贿犯罪记录(通过中国裁判文书</w:t>
      </w:r>
      <w:r>
        <w:rPr>
          <w:rFonts w:hint="eastAsia" w:ascii="宋体" w:hAnsi="宋体" w:cs="Times New Roman"/>
          <w:kern w:val="2"/>
          <w:sz w:val="21"/>
          <w:szCs w:val="24"/>
        </w:rPr>
        <w:t>网</w:t>
      </w:r>
      <w:r>
        <w:rPr>
          <w:rFonts w:ascii="宋体" w:hAnsi="宋体" w:cs="Times New Roman"/>
          <w:kern w:val="2"/>
          <w:sz w:val="21"/>
          <w:szCs w:val="24"/>
        </w:rPr>
        <w:t>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并有权没收其投标保证金。</w:t>
      </w:r>
    </w:p>
    <w:p>
      <w:pPr>
        <w:pStyle w:val="3"/>
        <w:tabs>
          <w:tab w:val="left" w:pos="4394"/>
          <w:tab w:val="left" w:pos="5990"/>
        </w:tabs>
        <w:spacing w:line="331" w:lineRule="auto"/>
        <w:ind w:right="157" w:firstLine="419"/>
        <w:rPr>
          <w:rFonts w:ascii="宋体" w:hAnsi="宋体"/>
          <w:sz w:val="21"/>
          <w:szCs w:val="24"/>
        </w:rPr>
      </w:pPr>
      <w:r>
        <w:rPr>
          <w:rFonts w:hint="eastAsia" w:ascii="宋体" w:hAnsi="宋体" w:cs="Times New Roman"/>
        </w:rPr>
        <w:t>④</w:t>
      </w:r>
      <w:r>
        <w:rPr>
          <w:rFonts w:hint="eastAsia" w:ascii="宋体" w:hAnsi="宋体"/>
          <w:sz w:val="21"/>
          <w:szCs w:val="24"/>
        </w:rPr>
        <w:t>具有一般纳税人资格，可提供增值税专用发票（需提供</w:t>
      </w:r>
      <w:r>
        <w:rPr>
          <w:rFonts w:hint="eastAsia" w:ascii="宋体" w:hAnsi="宋体" w:cs="Times New Roman"/>
          <w:sz w:val="21"/>
          <w:szCs w:val="24"/>
        </w:rPr>
        <w:t>下列四项证明材料中任意一项并加盖公章，</w:t>
      </w:r>
      <w:r>
        <w:rPr>
          <w:rFonts w:ascii="宋体" w:hAnsi="宋体" w:cs="Times New Roman"/>
          <w:sz w:val="21"/>
          <w:szCs w:val="24"/>
        </w:rPr>
        <w:t>1、</w:t>
      </w:r>
      <w:r>
        <w:rPr>
          <w:rFonts w:hint="eastAsia" w:ascii="宋体" w:hAnsi="宋体"/>
          <w:sz w:val="21"/>
          <w:szCs w:val="24"/>
        </w:rPr>
        <w:t>主管税务部门出具的一般纳税人资格认定《税务事项通知书》</w:t>
      </w:r>
      <w:r>
        <w:rPr>
          <w:rFonts w:hint="eastAsia" w:ascii="宋体" w:hAnsi="宋体" w:cs="Times New Roman"/>
          <w:sz w:val="21"/>
          <w:szCs w:val="24"/>
        </w:rPr>
        <w:t>；</w:t>
      </w:r>
      <w:r>
        <w:rPr>
          <w:rFonts w:ascii="宋体" w:hAnsi="宋体" w:cs="Times New Roman"/>
          <w:sz w:val="21"/>
          <w:szCs w:val="24"/>
        </w:rPr>
        <w:t>2、《增值税一般纳税人登记表》；3、打印投标人电子税务局一般纳税人资格查询网页；4、</w:t>
      </w:r>
      <w:r>
        <w:rPr>
          <w:rFonts w:hint="eastAsia" w:ascii="宋体" w:hAnsi="宋体"/>
          <w:sz w:val="21"/>
          <w:szCs w:val="24"/>
        </w:rPr>
        <w:t>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3"/>
        <w:tabs>
          <w:tab w:val="left" w:pos="4394"/>
          <w:tab w:val="left" w:pos="5990"/>
        </w:tabs>
        <w:spacing w:line="331" w:lineRule="auto"/>
        <w:ind w:right="157" w:firstLine="419"/>
      </w:pPr>
      <w:r>
        <w:rPr>
          <w:rFonts w:hint="eastAsia" w:ascii="宋体" w:hAnsi="宋体" w:cs="Times New Roman"/>
          <w:sz w:val="21"/>
        </w:rPr>
        <w:t>⑤近三年（</w:t>
      </w:r>
      <w:r>
        <w:rPr>
          <w:rFonts w:hint="eastAsia" w:ascii="宋体" w:hAnsi="宋体"/>
          <w:szCs w:val="24"/>
        </w:rPr>
        <w:t>合同</w:t>
      </w:r>
      <w:r>
        <w:rPr>
          <w:rFonts w:ascii="宋体" w:hAnsi="宋体"/>
          <w:szCs w:val="24"/>
        </w:rPr>
        <w:t>签订时间在</w:t>
      </w:r>
      <w:r>
        <w:rPr>
          <w:rFonts w:ascii="宋体" w:hAnsi="宋体" w:cs="Times New Roman"/>
          <w:sz w:val="21"/>
        </w:rPr>
        <w:t>2017年1月1日至投标截止日期间），投标人承揽过IBM小型机和磁盘阵列维保项目（提供合同复印件，如合同中无法体现上述相关信息的，可另提供合同相关组成文件，以上资料原件备查）。</w:t>
      </w:r>
    </w:p>
    <w:p>
      <w:pPr>
        <w:pStyle w:val="3"/>
        <w:tabs>
          <w:tab w:val="left" w:pos="4394"/>
          <w:tab w:val="left" w:pos="5990"/>
        </w:tabs>
        <w:spacing w:line="331" w:lineRule="auto"/>
        <w:ind w:right="157" w:firstLine="419"/>
        <w:rPr>
          <w:rFonts w:ascii="宋体" w:hAnsi="宋体"/>
          <w:sz w:val="24"/>
        </w:rPr>
      </w:pPr>
      <w:r>
        <w:rPr>
          <w:rFonts w:ascii="宋体" w:hAnsi="宋体"/>
        </w:rPr>
        <w:t xml:space="preserve">3.2 </w:t>
      </w:r>
      <w:r>
        <w:rPr>
          <w:rFonts w:ascii="宋体" w:hAnsi="宋体"/>
          <w:spacing w:val="22"/>
        </w:rPr>
        <w:t xml:space="preserve"> </w:t>
      </w:r>
      <w:r>
        <w:rPr>
          <w:rFonts w:ascii="宋体" w:hAnsi="宋体"/>
          <w:spacing w:val="7"/>
        </w:rPr>
        <w:t>本次招标</w:t>
      </w:r>
      <w:r>
        <w:rPr>
          <w:rFonts w:ascii="宋体" w:hAnsi="宋体"/>
          <w:spacing w:val="6"/>
        </w:rPr>
        <w:t>不接受联合体投标。</w:t>
      </w:r>
    </w:p>
    <w:p>
      <w:pPr>
        <w:pStyle w:val="3"/>
        <w:tabs>
          <w:tab w:val="left" w:pos="4394"/>
          <w:tab w:val="left" w:pos="5990"/>
        </w:tabs>
        <w:spacing w:line="331" w:lineRule="auto"/>
        <w:ind w:right="157" w:firstLine="419"/>
        <w:rPr>
          <w:rFonts w:ascii="宋体" w:hAnsi="宋体"/>
        </w:rPr>
      </w:pPr>
      <w:r>
        <w:rPr>
          <w:rFonts w:ascii="宋体" w:hAnsi="宋体"/>
        </w:rPr>
        <w:t>3.</w:t>
      </w:r>
      <w:r>
        <w:rPr>
          <w:rFonts w:hint="eastAsia" w:ascii="宋体" w:hAnsi="宋体"/>
        </w:rPr>
        <w:t>3</w:t>
      </w:r>
      <w:r>
        <w:rPr>
          <w:rFonts w:ascii="宋体" w:hAnsi="宋体"/>
        </w:rPr>
        <w:t xml:space="preserve">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6"/>
        <w:spacing w:before="70"/>
        <w:ind w:right="157" w:firstLine="422"/>
        <w:rPr>
          <w:rFonts w:ascii="宋体" w:hAnsi="宋体"/>
        </w:rPr>
      </w:pPr>
      <w:bookmarkStart w:id="8" w:name="_bookmark5"/>
      <w:bookmarkEnd w:id="8"/>
      <w:r>
        <w:rPr>
          <w:rFonts w:ascii="宋体" w:hAnsi="宋体"/>
        </w:rPr>
        <w:t>4.招标文件的获取</w:t>
      </w:r>
    </w:p>
    <w:p>
      <w:pPr>
        <w:pStyle w:val="3"/>
        <w:tabs>
          <w:tab w:val="left" w:pos="4394"/>
          <w:tab w:val="left" w:pos="5990"/>
        </w:tabs>
        <w:spacing w:line="331" w:lineRule="auto"/>
        <w:ind w:right="157" w:firstLine="419"/>
        <w:rPr>
          <w:rFonts w:ascii="宋体" w:hAnsi="宋体"/>
        </w:rPr>
      </w:pPr>
      <w:r>
        <w:rPr>
          <w:rFonts w:ascii="宋体" w:hAnsi="宋体"/>
        </w:rPr>
        <w:t>4.</w:t>
      </w:r>
      <w:r>
        <w:rPr>
          <w:rFonts w:hint="eastAsia" w:ascii="宋体" w:hAnsi="宋体"/>
        </w:rPr>
        <w:t xml:space="preserve">1 </w:t>
      </w:r>
      <w:r>
        <w:rPr>
          <w:rFonts w:hint="eastAsia" w:ascii="宋体" w:hAnsi="宋体" w:cs="宋体"/>
        </w:rPr>
        <w:t>本项目招标文件和补充（答疑、澄清）、修改文件通过网络下载方式发放。</w:t>
      </w:r>
    </w:p>
    <w:p>
      <w:pPr>
        <w:pStyle w:val="3"/>
        <w:tabs>
          <w:tab w:val="left" w:pos="4394"/>
          <w:tab w:val="left" w:pos="5990"/>
        </w:tabs>
        <w:spacing w:line="331" w:lineRule="auto"/>
        <w:ind w:right="157" w:firstLine="419"/>
        <w:rPr>
          <w:rFonts w:ascii="宋体" w:hAnsi="宋体"/>
        </w:rPr>
      </w:pPr>
      <w:r>
        <w:rPr>
          <w:rFonts w:ascii="宋体" w:hAnsi="宋体"/>
        </w:rPr>
        <w:t>4.</w:t>
      </w:r>
      <w:r>
        <w:rPr>
          <w:rFonts w:hint="eastAsia" w:ascii="宋体" w:hAnsi="宋体"/>
        </w:rPr>
        <w:t xml:space="preserve">2 </w:t>
      </w:r>
      <w:r>
        <w:rPr>
          <w:rFonts w:hint="eastAsia" w:ascii="宋体" w:hAnsi="宋体" w:cs="宋体"/>
        </w:rPr>
        <w:t>凡符合资格条件并有投标意向的潜在投标人，请通过杭州萧山机场有限公司主页招投标</w:t>
      </w:r>
      <w:r>
        <w:rPr>
          <w:rFonts w:ascii="宋体" w:hAnsi="宋体" w:cs="宋体"/>
        </w:rPr>
        <w:t>信息栏</w:t>
      </w:r>
      <w:r>
        <w:fldChar w:fldCharType="begin"/>
      </w:r>
      <w:r>
        <w:instrText xml:space="preserve"> HYPERLINK "http://www.hzairport.com/tender/index.html" </w:instrText>
      </w:r>
      <w:r>
        <w:fldChar w:fldCharType="separate"/>
      </w:r>
      <w:r>
        <w:rPr>
          <w:rStyle w:val="86"/>
          <w:rFonts w:ascii="宋体" w:hAnsi="宋体"/>
          <w:color w:val="auto"/>
        </w:rPr>
        <w:t>http://www.hzairport.com/tender/index.html</w:t>
      </w:r>
      <w:r>
        <w:rPr>
          <w:rStyle w:val="86"/>
          <w:rFonts w:ascii="宋体" w:hAnsi="宋体"/>
          <w:color w:val="auto"/>
        </w:rPr>
        <w:fldChar w:fldCharType="end"/>
      </w:r>
      <w:r>
        <w:rPr>
          <w:rFonts w:ascii="宋体" w:hAnsi="宋体"/>
        </w:rPr>
        <w:t xml:space="preserve"> </w:t>
      </w:r>
      <w:r>
        <w:rPr>
          <w:rFonts w:hint="eastAsia" w:ascii="宋体" w:hAnsi="宋体" w:cs="宋体"/>
        </w:rPr>
        <w:t>自行下载招标文件。</w:t>
      </w:r>
    </w:p>
    <w:p>
      <w:pPr>
        <w:pStyle w:val="3"/>
        <w:tabs>
          <w:tab w:val="left" w:pos="4394"/>
          <w:tab w:val="left" w:pos="5990"/>
        </w:tabs>
        <w:spacing w:line="331" w:lineRule="auto"/>
        <w:ind w:right="157" w:firstLine="419"/>
        <w:rPr>
          <w:rFonts w:ascii="宋体" w:hAnsi="宋体"/>
        </w:rPr>
      </w:pPr>
      <w:r>
        <w:rPr>
          <w:rFonts w:hint="eastAsia" w:ascii="宋体" w:hAnsi="宋体" w:cs="宋体"/>
        </w:rPr>
        <w:t>招标文件下载</w:t>
      </w:r>
    </w:p>
    <w:p>
      <w:pPr>
        <w:pStyle w:val="3"/>
        <w:tabs>
          <w:tab w:val="left" w:pos="4394"/>
          <w:tab w:val="left" w:pos="5990"/>
        </w:tabs>
        <w:spacing w:line="331" w:lineRule="auto"/>
        <w:ind w:right="157" w:firstLine="419"/>
        <w:rPr>
          <w:rFonts w:ascii="宋体" w:hAnsi="宋体"/>
        </w:rPr>
      </w:pPr>
      <w:r>
        <w:rPr>
          <w:rFonts w:ascii="宋体" w:hAnsi="宋体"/>
        </w:rPr>
        <w:t xml:space="preserve">4.3 </w:t>
      </w:r>
      <w:r>
        <w:rPr>
          <w:rFonts w:hint="eastAsia" w:ascii="宋体" w:hAnsi="宋体" w:cs="宋体"/>
        </w:rPr>
        <w:t>补充（答疑、澄清）、修改文件，潜在投标人应自行关注网站公告，招标人不再一一通知。投标人因自身贻误行为导致投标失败的，责任自负。</w:t>
      </w:r>
    </w:p>
    <w:p>
      <w:pPr>
        <w:pStyle w:val="6"/>
        <w:spacing w:before="70"/>
        <w:ind w:right="157" w:firstLine="422"/>
        <w:rPr>
          <w:rFonts w:ascii="宋体" w:hAnsi="宋体"/>
        </w:rPr>
      </w:pPr>
      <w:bookmarkStart w:id="9" w:name="_bookmark6"/>
      <w:bookmarkEnd w:id="9"/>
      <w:r>
        <w:rPr>
          <w:rFonts w:ascii="宋体" w:hAnsi="宋体"/>
        </w:rPr>
        <w:t>5.投标文件的递交</w:t>
      </w:r>
    </w:p>
    <w:p>
      <w:pPr>
        <w:pStyle w:val="3"/>
        <w:tabs>
          <w:tab w:val="left" w:pos="4394"/>
          <w:tab w:val="left" w:pos="5990"/>
        </w:tabs>
        <w:spacing w:line="331" w:lineRule="auto"/>
        <w:ind w:right="157" w:firstLine="419"/>
        <w:rPr>
          <w:rFonts w:ascii="宋体" w:hAnsi="宋体"/>
        </w:rPr>
      </w:pPr>
      <w:r>
        <w:rPr>
          <w:rFonts w:ascii="宋体" w:hAnsi="宋体"/>
        </w:rPr>
        <w:t>5.1</w:t>
      </w:r>
      <w:r>
        <w:rPr>
          <w:rFonts w:hint="eastAsia" w:ascii="宋体" w:hAnsi="宋体"/>
        </w:rPr>
        <w:t xml:space="preserve"> </w:t>
      </w:r>
      <w:r>
        <w:rPr>
          <w:rFonts w:hint="eastAsia" w:ascii="宋体" w:hAnsi="宋体" w:cs="宋体"/>
        </w:rPr>
        <w:t>投标文件递交的截止时间（投标截止时间，下同）为</w:t>
      </w:r>
      <w:bookmarkStart w:id="10" w:name="OLE_LINK1"/>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lang w:val="en-US" w:eastAsia="zh-CN"/>
        </w:rPr>
        <w:t>45</w:t>
      </w:r>
      <w:r>
        <w:rPr>
          <w:rFonts w:hint="eastAsia" w:ascii="宋体" w:hAnsi="宋体" w:eastAsia="宋体" w:cs="宋体"/>
        </w:rPr>
        <w:t>分</w:t>
      </w:r>
      <w:bookmarkEnd w:id="10"/>
      <w:r>
        <w:rPr>
          <w:rFonts w:hint="eastAsia" w:ascii="宋体" w:hAnsi="宋体" w:cs="宋体"/>
        </w:rPr>
        <w:t>，投标文件在封口处加盖公章，派专人</w:t>
      </w: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lang w:val="en-US" w:eastAsia="zh-CN"/>
        </w:rPr>
        <w:t>45</w:t>
      </w:r>
      <w:r>
        <w:rPr>
          <w:rFonts w:hint="eastAsia" w:ascii="宋体" w:hAnsi="宋体" w:eastAsia="宋体" w:cs="宋体"/>
        </w:rPr>
        <w:t>分</w:t>
      </w:r>
      <w:r>
        <w:rPr>
          <w:rFonts w:hint="eastAsia" w:ascii="宋体" w:hAnsi="宋体" w:cs="宋体"/>
        </w:rPr>
        <w:t>（北京时间）前送至杭州萧山国际机场翔越路综合服务楼园区招标中心，逾期无效；若采用投递（邮寄）方式的，请于</w:t>
      </w: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lang w:val="en-US" w:eastAsia="zh-CN"/>
        </w:rPr>
        <w:t>45</w:t>
      </w:r>
      <w:r>
        <w:rPr>
          <w:rFonts w:hint="eastAsia" w:ascii="宋体" w:hAnsi="宋体" w:eastAsia="宋体" w:cs="宋体"/>
        </w:rPr>
        <w:t>分</w:t>
      </w:r>
      <w:r>
        <w:rPr>
          <w:rFonts w:hint="eastAsia" w:ascii="宋体" w:hAnsi="宋体" w:cs="宋体"/>
        </w:rPr>
        <w:t>（北京时间）前投递至杭州萧山国际机场翔越路综合服务楼园区招标中心，逾期无效。</w:t>
      </w:r>
    </w:p>
    <w:p>
      <w:pPr>
        <w:pStyle w:val="3"/>
        <w:tabs>
          <w:tab w:val="left" w:pos="4394"/>
          <w:tab w:val="left" w:pos="5990"/>
        </w:tabs>
        <w:spacing w:line="331" w:lineRule="auto"/>
        <w:ind w:right="157" w:firstLine="419"/>
        <w:rPr>
          <w:rFonts w:ascii="宋体" w:hAnsi="宋体"/>
        </w:rPr>
      </w:pPr>
      <w:r>
        <w:rPr>
          <w:rFonts w:ascii="宋体" w:hAnsi="宋体"/>
        </w:rPr>
        <w:t xml:space="preserve">5.2 </w:t>
      </w:r>
      <w:r>
        <w:rPr>
          <w:rFonts w:hint="eastAsia" w:ascii="宋体" w:hAnsi="宋体"/>
        </w:rPr>
        <w:t xml:space="preserve"> </w:t>
      </w:r>
      <w:r>
        <w:rPr>
          <w:rFonts w:hint="eastAsia" w:ascii="宋体" w:hAnsi="宋体" w:cs="宋体"/>
        </w:rPr>
        <w:t>逾期送达的、未送达指定地点的或者不按照招标文件要求密封的投标文件，招标人将予以拒收。</w:t>
      </w:r>
    </w:p>
    <w:p>
      <w:pPr>
        <w:pStyle w:val="6"/>
        <w:spacing w:before="70"/>
        <w:ind w:right="157" w:firstLine="422"/>
        <w:rPr>
          <w:rFonts w:ascii="宋体" w:hAnsi="宋体"/>
        </w:rPr>
      </w:pPr>
      <w:bookmarkStart w:id="11" w:name="_bookmark7"/>
      <w:bookmarkEnd w:id="11"/>
      <w:r>
        <w:rPr>
          <w:rFonts w:ascii="宋体" w:hAnsi="宋体"/>
        </w:rPr>
        <w:t>6.发布公告的媒介</w:t>
      </w:r>
    </w:p>
    <w:p>
      <w:pPr>
        <w:pStyle w:val="3"/>
        <w:tabs>
          <w:tab w:val="left" w:pos="4394"/>
          <w:tab w:val="left" w:pos="5990"/>
        </w:tabs>
        <w:spacing w:line="331" w:lineRule="auto"/>
        <w:ind w:right="157" w:firstLine="419"/>
        <w:rPr>
          <w:rFonts w:ascii="宋体" w:hAnsi="宋体" w:cs="宋体"/>
        </w:rPr>
      </w:pPr>
      <w:r>
        <w:rPr>
          <w:rFonts w:hint="eastAsia" w:ascii="宋体" w:hAnsi="宋体" w:cs="宋体"/>
        </w:rPr>
        <w:t>本次招标公告在在浙江省机场集团有限公司和杭州萧山机场有限公司主页等媒介上发布，相关媒介如下：</w:t>
      </w:r>
    </w:p>
    <w:p>
      <w:pPr>
        <w:pStyle w:val="3"/>
        <w:tabs>
          <w:tab w:val="left" w:pos="4394"/>
          <w:tab w:val="left" w:pos="5990"/>
        </w:tabs>
        <w:spacing w:line="328" w:lineRule="auto"/>
        <w:ind w:right="157" w:firstLine="419"/>
        <w:rPr>
          <w:rFonts w:ascii="Times New Roman" w:hAnsi="Times New Roman"/>
        </w:rPr>
      </w:pPr>
      <w:bookmarkStart w:id="12" w:name="_bookmark8"/>
      <w:bookmarkEnd w:id="12"/>
      <w:r>
        <w:rPr>
          <w:rFonts w:ascii="Times New Roman" w:hAnsi="Times New Roman"/>
        </w:rPr>
        <w:t>6.1</w:t>
      </w:r>
      <w:r>
        <w:rPr>
          <w:rFonts w:hint="eastAsia" w:ascii="宋体" w:hAnsi="宋体" w:cs="宋体"/>
        </w:rPr>
        <w:t>浙江省机场集团有限公司主页</w:t>
      </w:r>
      <w:r>
        <w:rPr>
          <w:rFonts w:ascii="Times New Roman" w:hAnsi="Times New Roman"/>
        </w:rPr>
        <w:t xml:space="preserve"> http://www.zjsairport.com</w:t>
      </w:r>
    </w:p>
    <w:p>
      <w:pPr>
        <w:pStyle w:val="3"/>
        <w:tabs>
          <w:tab w:val="left" w:pos="4394"/>
          <w:tab w:val="left" w:pos="5990"/>
        </w:tabs>
        <w:spacing w:line="328" w:lineRule="auto"/>
        <w:ind w:right="157" w:firstLine="419"/>
        <w:rPr>
          <w:rFonts w:ascii="Times New Roman" w:hAnsi="Times New Roman"/>
        </w:rPr>
      </w:pPr>
      <w:r>
        <w:rPr>
          <w:rFonts w:ascii="Times New Roman" w:hAnsi="Times New Roman"/>
        </w:rPr>
        <w:t xml:space="preserve">6.2 </w:t>
      </w:r>
      <w:r>
        <w:rPr>
          <w:rFonts w:hint="eastAsia"/>
        </w:rPr>
        <w:t>杭州萧山机场有限公司主页：</w:t>
      </w:r>
      <w:r>
        <w:rPr>
          <w:rFonts w:ascii="Times New Roman" w:hAnsi="Times New Roman"/>
        </w:rPr>
        <w:t>http://www.hzairport.com</w:t>
      </w:r>
    </w:p>
    <w:p>
      <w:pPr>
        <w:pStyle w:val="3"/>
        <w:tabs>
          <w:tab w:val="left" w:pos="4394"/>
          <w:tab w:val="left" w:pos="5990"/>
        </w:tabs>
        <w:spacing w:line="328" w:lineRule="auto"/>
        <w:ind w:right="157" w:firstLine="419"/>
        <w:rPr>
          <w:rFonts w:ascii="Times New Roman" w:hAnsi="Times New Roman"/>
        </w:rPr>
      </w:pPr>
      <w:r>
        <w:rPr>
          <w:rFonts w:ascii="Times New Roman" w:hAnsi="Times New Roman"/>
        </w:rPr>
        <w:t>6.3</w:t>
      </w:r>
      <w:r>
        <w:rPr>
          <w:rFonts w:hint="eastAsia" w:ascii="宋体" w:hAnsi="宋体" w:cs="宋体"/>
        </w:rPr>
        <w:t>浙江政府采购网</w:t>
      </w:r>
      <w:r>
        <w:rPr>
          <w:rFonts w:ascii="Times New Roman" w:hAnsi="Times New Roman"/>
        </w:rPr>
        <w:t xml:space="preserve"> http://zfcg.czt.zj.gov.cn</w:t>
      </w:r>
    </w:p>
    <w:p>
      <w:pPr>
        <w:pStyle w:val="3"/>
        <w:tabs>
          <w:tab w:val="left" w:pos="4394"/>
          <w:tab w:val="left" w:pos="5990"/>
        </w:tabs>
        <w:spacing w:line="328" w:lineRule="auto"/>
        <w:ind w:right="157" w:firstLine="419"/>
        <w:rPr>
          <w:rFonts w:ascii="Times New Roman" w:hAnsi="Times New Roman" w:eastAsia="Times New Roman"/>
        </w:rPr>
      </w:pPr>
      <w:r>
        <w:rPr>
          <w:rFonts w:ascii="Times New Roman" w:hAnsi="Times New Roman"/>
        </w:rPr>
        <w:t>6.4</w:t>
      </w:r>
      <w:r>
        <w:rPr>
          <w:rFonts w:ascii="Times New Roman" w:hAnsi="Times New Roman" w:eastAsia="Times New Roman"/>
        </w:rPr>
        <w:t xml:space="preserve"> </w:t>
      </w:r>
      <w:r>
        <w:rPr>
          <w:rFonts w:hint="eastAsia" w:ascii="宋体" w:hAnsi="宋体" w:cs="宋体"/>
        </w:rPr>
        <w:t>浙江政务服务网</w:t>
      </w:r>
      <w:r>
        <w:rPr>
          <w:rFonts w:ascii="Times New Roman" w:hAnsi="Times New Roman" w:eastAsia="Times New Roman"/>
        </w:rPr>
        <w:t>http://zjpubservice.zjzwfw.gov.cn</w:t>
      </w:r>
    </w:p>
    <w:p>
      <w:pPr>
        <w:pStyle w:val="3"/>
        <w:tabs>
          <w:tab w:val="left" w:pos="4394"/>
          <w:tab w:val="left" w:pos="5990"/>
        </w:tabs>
        <w:spacing w:line="328" w:lineRule="auto"/>
        <w:ind w:right="157" w:firstLine="419"/>
        <w:rPr>
          <w:rFonts w:ascii="Times New Roman" w:hAnsi="Times New Roman"/>
        </w:rPr>
      </w:pPr>
      <w:r>
        <w:rPr>
          <w:rFonts w:ascii="Times New Roman" w:hAnsi="Times New Roman" w:eastAsia="Times New Roman"/>
        </w:rPr>
        <w:t>6.5</w:t>
      </w:r>
      <w:r>
        <w:rPr>
          <w:rFonts w:hint="eastAsia" w:ascii="宋体" w:hAnsi="宋体" w:cs="宋体"/>
        </w:rPr>
        <w:t>政采云平台企业购</w:t>
      </w:r>
      <w:r>
        <w:rPr>
          <w:rFonts w:ascii="Times New Roman" w:hAnsi="Times New Roman"/>
        </w:rPr>
        <w:t xml:space="preserve"> https://b.zhengcaiyun.cn</w:t>
      </w:r>
    </w:p>
    <w:p>
      <w:pPr>
        <w:pStyle w:val="3"/>
        <w:tabs>
          <w:tab w:val="left" w:pos="4394"/>
          <w:tab w:val="left" w:pos="5990"/>
        </w:tabs>
        <w:spacing w:line="328" w:lineRule="auto"/>
        <w:ind w:right="157" w:firstLine="419"/>
        <w:rPr>
          <w:rFonts w:ascii="Times New Roman" w:hAnsi="Times New Roman"/>
        </w:rPr>
      </w:pPr>
      <w:r>
        <w:rPr>
          <w:rFonts w:ascii="Times New Roman" w:hAnsi="Times New Roman"/>
        </w:rPr>
        <w:t>6.</w:t>
      </w:r>
      <w:r>
        <w:rPr>
          <w:rFonts w:ascii="Times New Roman" w:hAnsi="Times New Roman" w:eastAsia="Times New Roman"/>
        </w:rPr>
        <w:t>6</w:t>
      </w:r>
      <w:r>
        <w:rPr>
          <w:rFonts w:hint="eastAsia"/>
        </w:rPr>
        <w:t>中国采购与招标网：</w:t>
      </w:r>
      <w:r>
        <w:rPr>
          <w:rFonts w:ascii="Times New Roman" w:hAnsi="Times New Roman"/>
        </w:rPr>
        <w:t>http://www.chinabidding.com.cn</w:t>
      </w:r>
    </w:p>
    <w:p>
      <w:pPr>
        <w:pStyle w:val="3"/>
        <w:tabs>
          <w:tab w:val="left" w:pos="4394"/>
          <w:tab w:val="left" w:pos="5990"/>
        </w:tabs>
        <w:spacing w:line="328" w:lineRule="auto"/>
        <w:ind w:right="157" w:firstLine="419"/>
        <w:rPr>
          <w:rFonts w:ascii="Times New Roman" w:hAnsi="Times New Roman"/>
        </w:rPr>
      </w:pPr>
      <w:r>
        <w:rPr>
          <w:rFonts w:ascii="Times New Roman" w:hAnsi="Times New Roman"/>
        </w:rPr>
        <w:t>6.</w:t>
      </w:r>
      <w:r>
        <w:rPr>
          <w:rFonts w:ascii="Times New Roman" w:hAnsi="Times New Roman" w:eastAsia="Times New Roman"/>
        </w:rPr>
        <w:t>7</w:t>
      </w:r>
      <w:r>
        <w:rPr>
          <w:rFonts w:hint="eastAsia" w:ascii="宋体" w:hAnsi="宋体" w:cs="宋体"/>
        </w:rPr>
        <w:t>招天下</w:t>
      </w:r>
      <w:r>
        <w:rPr>
          <w:rFonts w:ascii="Times New Roman" w:hAnsi="Times New Roman"/>
        </w:rPr>
        <w:t xml:space="preserve"> https://www.zhaotx.cn</w:t>
      </w:r>
    </w:p>
    <w:p>
      <w:pPr>
        <w:pStyle w:val="6"/>
        <w:spacing w:before="70"/>
        <w:ind w:right="157" w:firstLine="422"/>
        <w:rPr>
          <w:rFonts w:ascii="黑体" w:hAnsi="黑体" w:eastAsia="黑体"/>
        </w:rPr>
      </w:pPr>
      <w:r>
        <w:rPr>
          <w:rFonts w:hint="eastAsia" w:ascii="黑体" w:hAnsi="黑体"/>
        </w:rPr>
        <w:t>7</w:t>
      </w:r>
      <w:r>
        <w:rPr>
          <w:rFonts w:ascii="黑体" w:hAnsi="黑体"/>
        </w:rPr>
        <w:t>.</w:t>
      </w:r>
      <w:r>
        <w:rPr>
          <w:rFonts w:hint="eastAsia" w:ascii="黑体" w:hAnsi="黑体" w:eastAsia="黑体"/>
        </w:rPr>
        <w:t>其他</w:t>
      </w:r>
      <w:r>
        <w:rPr>
          <w:rFonts w:ascii="黑体" w:hAnsi="黑体" w:eastAsia="黑体"/>
        </w:rPr>
        <w:t>事项</w:t>
      </w:r>
    </w:p>
    <w:p>
      <w:pPr>
        <w:pStyle w:val="3"/>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6"/>
        <w:spacing w:before="70"/>
        <w:ind w:right="157" w:firstLine="422"/>
        <w:rPr>
          <w:rFonts w:ascii="宋体" w:hAnsi="宋体"/>
        </w:rPr>
      </w:pPr>
      <w:r>
        <w:rPr>
          <w:rFonts w:ascii="宋体" w:hAnsi="宋体"/>
        </w:rPr>
        <w:t>8.联系方式</w:t>
      </w:r>
    </w:p>
    <w:p>
      <w:pPr>
        <w:pStyle w:val="3"/>
        <w:tabs>
          <w:tab w:val="left" w:pos="4394"/>
          <w:tab w:val="left" w:pos="5990"/>
        </w:tabs>
        <w:spacing w:line="331" w:lineRule="auto"/>
        <w:ind w:right="157" w:firstLine="419"/>
        <w:rPr>
          <w:rFonts w:ascii="宋体" w:hAnsi="宋体"/>
        </w:rPr>
      </w:pPr>
      <w:r>
        <w:rPr>
          <w:rFonts w:hint="eastAsia" w:ascii="宋体" w:hAnsi="宋体" w:cs="宋体"/>
        </w:rPr>
        <w:t>招</w:t>
      </w:r>
      <w:r>
        <w:rPr>
          <w:rFonts w:hint="eastAsia" w:ascii="宋体" w:hAnsi="宋体"/>
        </w:rPr>
        <w:t xml:space="preserve"> </w:t>
      </w:r>
      <w:r>
        <w:rPr>
          <w:rFonts w:ascii="宋体" w:hAnsi="宋体"/>
        </w:rPr>
        <w:t xml:space="preserve"> </w:t>
      </w:r>
      <w:r>
        <w:rPr>
          <w:rFonts w:hint="eastAsia" w:ascii="宋体" w:hAnsi="宋体" w:cs="宋体"/>
        </w:rPr>
        <w:t>标</w:t>
      </w:r>
      <w:r>
        <w:rPr>
          <w:rFonts w:hint="eastAsia" w:ascii="宋体" w:hAnsi="宋体"/>
        </w:rPr>
        <w:t xml:space="preserve"> </w:t>
      </w:r>
      <w:r>
        <w:rPr>
          <w:rFonts w:ascii="宋体" w:hAnsi="宋体"/>
        </w:rPr>
        <w:t xml:space="preserve"> </w:t>
      </w:r>
      <w:r>
        <w:rPr>
          <w:rFonts w:hint="eastAsia" w:ascii="宋体" w:hAnsi="宋体" w:cs="宋体"/>
        </w:rPr>
        <w:t>人：杭州萧山国际机场有限公司</w:t>
      </w:r>
    </w:p>
    <w:p>
      <w:pPr>
        <w:pStyle w:val="3"/>
        <w:tabs>
          <w:tab w:val="left" w:pos="4394"/>
          <w:tab w:val="left" w:pos="5990"/>
        </w:tabs>
        <w:spacing w:line="331" w:lineRule="auto"/>
        <w:ind w:right="157" w:firstLine="419"/>
        <w:rPr>
          <w:rFonts w:ascii="宋体" w:hAnsi="宋体"/>
        </w:rPr>
      </w:pPr>
      <w:r>
        <w:rPr>
          <w:rFonts w:hint="eastAsia" w:ascii="宋体" w:hAnsi="宋体" w:cs="宋体"/>
        </w:rPr>
        <w:t>投标联系人：贾思勰</w:t>
      </w:r>
      <w:r>
        <w:rPr>
          <w:rFonts w:hint="eastAsia" w:ascii="宋体" w:hAnsi="宋体"/>
        </w:rPr>
        <w:t xml:space="preserve"> </w:t>
      </w:r>
      <w:r>
        <w:rPr>
          <w:rFonts w:ascii="宋体" w:hAnsi="宋体"/>
        </w:rPr>
        <w:t xml:space="preserve">                             </w:t>
      </w:r>
      <w:r>
        <w:rPr>
          <w:rFonts w:hint="eastAsia" w:ascii="宋体" w:hAnsi="宋体" w:cs="宋体"/>
        </w:rPr>
        <w:t>联系电话：</w:t>
      </w:r>
      <w:r>
        <w:rPr>
          <w:rFonts w:ascii="宋体" w:hAnsi="宋体"/>
        </w:rPr>
        <w:t>0571-83837612</w:t>
      </w:r>
    </w:p>
    <w:p>
      <w:pPr>
        <w:pStyle w:val="3"/>
        <w:tabs>
          <w:tab w:val="left" w:pos="4394"/>
          <w:tab w:val="left" w:pos="5990"/>
        </w:tabs>
        <w:spacing w:line="331" w:lineRule="auto"/>
        <w:ind w:right="157" w:firstLine="419"/>
        <w:rPr>
          <w:rFonts w:ascii="宋体" w:hAnsi="宋体" w:cs="宋体"/>
        </w:rPr>
        <w:sectPr>
          <w:pgSz w:w="12240" w:h="15840"/>
          <w:pgMar w:top="1500" w:right="1680" w:bottom="1120" w:left="1700" w:header="0" w:footer="901" w:gutter="0"/>
          <w:cols w:space="720" w:num="1"/>
        </w:sectPr>
      </w:pPr>
      <w:r>
        <w:rPr>
          <w:rFonts w:hint="eastAsia" w:ascii="宋体" w:hAnsi="宋体" w:cs="宋体"/>
        </w:rPr>
        <w:t>招标监督人： 阮工</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联系电话：0</w:t>
      </w:r>
      <w:r>
        <w:rPr>
          <w:rFonts w:ascii="宋体" w:hAnsi="宋体" w:cs="宋体"/>
        </w:rPr>
        <w:t>571-86662133</w:t>
      </w:r>
    </w:p>
    <w:p>
      <w:pPr>
        <w:pStyle w:val="4"/>
        <w:spacing w:line="564" w:lineRule="exact"/>
        <w:ind w:right="57"/>
        <w:jc w:val="center"/>
        <w:rPr>
          <w:rFonts w:ascii="宋体" w:hAnsi="宋体"/>
        </w:rPr>
      </w:pPr>
      <w:bookmarkStart w:id="13" w:name="_bookmark18"/>
      <w:bookmarkEnd w:id="13"/>
      <w:bookmarkStart w:id="14" w:name="_bookmark9"/>
      <w:bookmarkEnd w:id="14"/>
      <w:bookmarkStart w:id="15" w:name="_Toc19698496"/>
      <w:r>
        <w:rPr>
          <w:rFonts w:ascii="宋体" w:hAnsi="宋体"/>
        </w:rPr>
        <w:t>第二章</w:t>
      </w:r>
      <w:r>
        <w:rPr>
          <w:rFonts w:hint="eastAsia" w:ascii="宋体" w:hAnsi="宋体"/>
        </w:rPr>
        <w:t xml:space="preserve">  </w:t>
      </w:r>
      <w:r>
        <w:rPr>
          <w:rFonts w:ascii="宋体" w:hAnsi="宋体"/>
        </w:rPr>
        <w:t>投标人须知</w:t>
      </w:r>
      <w:bookmarkEnd w:id="15"/>
    </w:p>
    <w:p>
      <w:pPr>
        <w:pStyle w:val="6"/>
        <w:ind w:firstLine="264" w:firstLineChars="94"/>
        <w:jc w:val="center"/>
        <w:rPr>
          <w:rFonts w:ascii="宋体" w:hAnsi="宋体" w:cs="宋体"/>
          <w:kern w:val="0"/>
          <w:sz w:val="22"/>
        </w:rPr>
      </w:pPr>
      <w:bookmarkStart w:id="16" w:name="_bookmark19"/>
      <w:bookmarkEnd w:id="16"/>
      <w:r>
        <w:rPr>
          <w:rFonts w:ascii="宋体" w:hAnsi="宋体"/>
          <w:sz w:val="28"/>
          <w:szCs w:val="28"/>
        </w:rPr>
        <w:t>投标人须知前附表</w:t>
      </w:r>
      <w:bookmarkStart w:id="17" w:name="_Hlk525123742"/>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20"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pPr>
            <w:r>
              <w:rPr>
                <w:rFonts w:hint="eastAsia" w:ascii="宋体" w:hAnsi="宋体"/>
                <w:u w:val="single" w:color="000000"/>
              </w:rPr>
              <w:t>杭州萧山国际机场集成系统、安检信息系统</w:t>
            </w:r>
            <w:r>
              <w:rPr>
                <w:rFonts w:ascii="宋体" w:hAnsi="宋体"/>
                <w:u w:val="single" w:color="000000"/>
              </w:rPr>
              <w:t>IBM</w:t>
            </w:r>
            <w:r>
              <w:rPr>
                <w:rFonts w:hint="eastAsia" w:ascii="宋体" w:hAnsi="宋体"/>
                <w:u w:val="single" w:color="000000"/>
              </w:rPr>
              <w:t>小型机和磁盘阵列维保服务项目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szCs w:val="21"/>
              </w:rPr>
              <w:sym w:font="Wingdings 2" w:char="F052"/>
            </w:r>
            <w:r>
              <w:rPr>
                <w:rFonts w:hint="eastAsia" w:ascii="宋体" w:hAnsi="宋体" w:cs="宋体"/>
                <w:szCs w:val="21"/>
              </w:rPr>
              <w:t>见“招标公告”</w:t>
            </w:r>
          </w:p>
          <w:p>
            <w:pPr>
              <w:adjustRightInd w:val="0"/>
              <w:snapToGrid w:val="0"/>
              <w:rPr>
                <w:rFonts w:ascii="宋体" w:hAnsi="宋体" w:cs="宋体"/>
              </w:rPr>
            </w:pPr>
            <w:r>
              <w:rPr>
                <w:rFonts w:hint="eastAsia" w:ascii="MS Gothic" w:hAnsi="MS Gothic" w:eastAsia="MS Gothic"/>
                <w:szCs w:val="21"/>
              </w:rPr>
              <w:t>☐</w:t>
            </w:r>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szCs w:val="21"/>
              </w:rPr>
              <w:sym w:font="Wingdings 2" w:char="F052"/>
            </w:r>
            <w:r>
              <w:rPr>
                <w:rFonts w:hint="eastAsia" w:ascii="宋体" w:hAnsi="宋体" w:cs="宋体"/>
                <w:szCs w:val="21"/>
              </w:rPr>
              <w:t>见“招标公告”</w:t>
            </w:r>
          </w:p>
          <w:p>
            <w:pPr>
              <w:adjustRightInd w:val="0"/>
              <w:snapToGrid w:val="0"/>
              <w:rPr>
                <w:rFonts w:ascii="宋体" w:hAnsi="宋体" w:cs="宋体"/>
              </w:rPr>
            </w:pPr>
            <w:r>
              <w:rPr>
                <w:rFonts w:hint="eastAsia" w:ascii="MS Gothic" w:hAnsi="MS Gothic" w:eastAsia="MS Gothic"/>
                <w:szCs w:val="21"/>
              </w:rPr>
              <w:t>☐</w:t>
            </w:r>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
                <w:u w:val="single"/>
              </w:rPr>
              <w:t>12个月，自</w:t>
            </w:r>
            <w:r>
              <w:rPr>
                <w:rFonts w:hint="eastAsia" w:ascii="宋体" w:hAnsi="宋体" w:cs="宋体"/>
                <w:b/>
              </w:rPr>
              <w:t>合同生效之日起</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技术标准指标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szCs w:val="21"/>
              </w:rPr>
              <w:sym w:font="Wingdings 2" w:char="F052"/>
            </w:r>
            <w:r>
              <w:rPr>
                <w:rFonts w:hint="eastAsia" w:ascii="宋体" w:hAnsi="宋体" w:cs="宋体"/>
                <w:szCs w:val="21"/>
              </w:rPr>
              <w:t>见“招标公告”</w:t>
            </w:r>
          </w:p>
          <w:p>
            <w:pPr>
              <w:adjustRightInd w:val="0"/>
              <w:snapToGrid w:val="0"/>
              <w:rPr>
                <w:rFonts w:ascii="宋体" w:hAnsi="宋体" w:cs="宋体"/>
              </w:rPr>
            </w:pPr>
            <w:r>
              <w:rPr>
                <w:rFonts w:hint="eastAsia" w:ascii="MS Gothic" w:hAnsi="MS Gothic" w:eastAsia="MS Gothic"/>
                <w:szCs w:val="21"/>
              </w:rPr>
              <w:t>☐</w:t>
            </w:r>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不接受</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bookmarkStart w:id="18" w:name="EBb1a8b4338b8e441e9d53e6fc78c62c09"/>
            <w:r>
              <w:rPr>
                <w:rFonts w:hint="eastAsia" w:ascii="宋体" w:hAnsi="宋体"/>
                <w:szCs w:val="21"/>
              </w:rPr>
              <w:sym w:font="Wingdings 2" w:char="F052"/>
            </w:r>
            <w:r>
              <w:rPr>
                <w:rFonts w:ascii="宋体" w:hAnsi="宋体" w:cs="宋体"/>
                <w:szCs w:val="21"/>
              </w:rPr>
              <w:t>不组织</w:t>
            </w:r>
          </w:p>
          <w:bookmarkEnd w:id="18"/>
          <w:p>
            <w:pPr>
              <w:adjustRightInd w:val="0"/>
              <w:snapToGrid w:val="0"/>
              <w:rPr>
                <w:rFonts w:ascii="宋体" w:hAnsi="宋体" w:cs="宋体"/>
                <w:szCs w:val="21"/>
              </w:rPr>
            </w:pPr>
            <w:bookmarkStart w:id="19" w:name="EBcbc26f89de974525b16658cbf31c1521"/>
            <w:bookmarkEnd w:id="19"/>
            <w:r>
              <w:rPr>
                <w:rFonts w:ascii="MS Mincho" w:hAnsi="MS Mincho" w:eastAsia="MS Mincho" w:cs="MS Mincho"/>
                <w:szCs w:val="21"/>
              </w:rPr>
              <w:t>☐</w:t>
            </w:r>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adjustRightInd w:val="0"/>
              <w:snapToGrid w:val="0"/>
              <w:rPr>
                <w:rFonts w:ascii="宋体" w:hAnsi="宋体" w:cs="宋体"/>
                <w:szCs w:val="21"/>
              </w:rPr>
            </w:pPr>
            <w:r>
              <w:rPr>
                <w:rFonts w:ascii="MS Mincho" w:hAnsi="MS Mincho" w:eastAsia="MS Mincho" w:cs="MS Mincho"/>
                <w:szCs w:val="21"/>
              </w:rPr>
              <w:t>☐</w:t>
            </w:r>
            <w:r>
              <w:rPr>
                <w:rFonts w:hint="eastAsia" w:ascii="宋体" w:hAnsi="宋体"/>
                <w:szCs w:val="21"/>
              </w:rPr>
              <w:t>组</w:t>
            </w:r>
            <w:r>
              <w:rPr>
                <w:rFonts w:ascii="宋体" w:hAnsi="宋体" w:cs="宋体"/>
                <w:szCs w:val="21"/>
              </w:rPr>
              <w:t>织</w:t>
            </w:r>
            <w:r>
              <w:rPr>
                <w:rFonts w:hint="eastAsia" w:ascii="宋体" w:hAnsi="宋体" w:cs="宋体"/>
                <w:szCs w:val="21"/>
              </w:rPr>
              <w:t>，</w:t>
            </w:r>
            <w:r>
              <w:rPr>
                <w:rFonts w:ascii="宋体" w:hAnsi="宋体" w:cs="宋体"/>
                <w:b/>
                <w:szCs w:val="21"/>
              </w:rPr>
              <w:t>须</w:t>
            </w:r>
            <w:r>
              <w:rPr>
                <w:rFonts w:hint="eastAsia" w:ascii="宋体" w:hAnsi="宋体" w:cs="宋体"/>
                <w:b/>
                <w:szCs w:val="21"/>
              </w:rPr>
              <w:t>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联系人：贾思勰</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话：0571-83837612</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kern w:val="0"/>
                <w:szCs w:val="21"/>
              </w:rPr>
              <w:t>注：</w:t>
            </w:r>
            <w:r>
              <w:rPr>
                <w:rFonts w:ascii="Microsoft YaHei,Segoe UI Emoji" w:hAnsi="Microsoft YaHei,Segoe UI Emoji" w:cs="宋体"/>
                <w:kern w:val="0"/>
                <w:szCs w:val="21"/>
              </w:rPr>
              <w:t>每个投标人踏勘现场人数不</w:t>
            </w:r>
            <w:r>
              <w:rPr>
                <w:rFonts w:hint="eastAsia" w:ascii="Microsoft YaHei,Segoe UI Emoji" w:hAnsi="Microsoft YaHei,Segoe UI Emoji" w:cs="宋体"/>
                <w:kern w:val="0"/>
                <w:szCs w:val="21"/>
              </w:rPr>
              <w:t>得</w:t>
            </w:r>
            <w:r>
              <w:rPr>
                <w:rFonts w:ascii="Microsoft YaHei,Segoe UI Emoji" w:hAnsi="Microsoft YaHei,Segoe UI Emoji" w:cs="宋体"/>
                <w:kern w:val="0"/>
                <w:szCs w:val="21"/>
              </w:rPr>
              <w:t>超过2人</w:t>
            </w:r>
            <w:r>
              <w:rPr>
                <w:rFonts w:hint="eastAsia" w:ascii="Microsoft YaHei,Segoe UI Emoji" w:hAnsi="Microsoft YaHei,Segoe UI Emoji" w:cs="宋体"/>
                <w:kern w:val="0"/>
                <w:szCs w:val="21"/>
              </w:rPr>
              <w:t>，</w:t>
            </w:r>
            <w:r>
              <w:rPr>
                <w:rFonts w:ascii="Microsoft YaHei,Segoe UI Emoji" w:hAnsi="Microsoft YaHei,Segoe UI Emoji" w:cs="宋体"/>
                <w:kern w:val="0"/>
                <w:szCs w:val="21"/>
              </w:rPr>
              <w:t>前往现场踏勘人员需提前3日将项目名称、人员姓名、性别、身份证号码、投标单位</w:t>
            </w:r>
            <w:r>
              <w:rPr>
                <w:rFonts w:hint="eastAsia" w:ascii="Microsoft YaHei,Segoe UI Emoji" w:hAnsi="Microsoft YaHei,Segoe UI Emoji" w:cs="宋体"/>
                <w:kern w:val="0"/>
                <w:szCs w:val="21"/>
              </w:rPr>
              <w:t>信息</w:t>
            </w:r>
            <w:r>
              <w:rPr>
                <w:rFonts w:ascii="Microsoft YaHei,Segoe UI Emoji" w:hAnsi="Microsoft YaHei,Segoe UI Emoji" w:cs="宋体"/>
                <w:kern w:val="0"/>
                <w:szCs w:val="21"/>
              </w:rPr>
              <w:t>发送至招标人邮箱zbzx@hzairport.com</w:t>
            </w:r>
            <w:r>
              <w:rPr>
                <w:rFonts w:hint="eastAsia" w:ascii="Microsoft YaHei,Segoe UI Emoji" w:hAnsi="Microsoft YaHei,Segoe UI Emoji" w:cs="宋体"/>
                <w:kern w:val="0"/>
                <w:szCs w:val="21"/>
              </w:rPr>
              <w:t>，</w:t>
            </w:r>
          </w:p>
          <w:p>
            <w:pPr>
              <w:widowControl/>
              <w:jc w:val="left"/>
              <w:rPr>
                <w:rFonts w:ascii="宋体" w:hAnsi="宋体" w:cs="宋体"/>
                <w:kern w:val="0"/>
                <w:sz w:val="24"/>
                <w:szCs w:val="24"/>
              </w:rPr>
            </w:pPr>
            <w:r>
              <w:rPr>
                <w:rFonts w:ascii="Microsoft YaHei,Segoe UI Emoji" w:hAnsi="Microsoft YaHei,Segoe UI Emoji" w:cs="宋体"/>
                <w:kern w:val="0"/>
                <w:szCs w:val="21"/>
              </w:rPr>
              <w:t>踏勘当日必须提交以下材料：（1）有效身份证原件；（2）有效身份证复印件1份；（3）一寸照1张</w:t>
            </w:r>
            <w:r>
              <w:rPr>
                <w:rFonts w:hint="eastAsia" w:ascii="Microsoft YaHei,Segoe UI Emoji" w:hAnsi="Microsoft YaHei,Segoe UI Emoji" w:cs="宋体"/>
                <w:kern w:val="0"/>
                <w:szCs w:val="21"/>
              </w:rPr>
              <w:t>。</w:t>
            </w:r>
          </w:p>
          <w:p>
            <w:pPr>
              <w:adjustRightInd w:val="0"/>
              <w:snapToGrid w:val="0"/>
              <w:rPr>
                <w:rFonts w:ascii="宋体" w:hAnsi="宋体" w:cs="宋体"/>
              </w:rPr>
            </w:pPr>
            <w:r>
              <w:rPr>
                <w:rFonts w:ascii="Microsoft YaHei,Segoe UI Emoji" w:hAnsi="Microsoft YaHei,Segoe UI Emoji" w:cs="宋体"/>
                <w:b/>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不召开</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不允许</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）服务期不满足招标文件要求的；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不允许负偏离</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ascii="宋体" w:hAnsi="宋体" w:cs="宋体"/>
                <w:bCs/>
                <w:u w:val="single"/>
              </w:rPr>
              <w:t xml:space="preserve"> </w:t>
            </w:r>
            <w:r>
              <w:rPr>
                <w:rFonts w:hint="eastAsia" w:ascii="宋体" w:hAnsi="宋体" w:cs="宋体"/>
                <w:bCs/>
                <w:u w:val="single"/>
                <w:lang w:val="en-US" w:eastAsia="zh-CN"/>
              </w:rPr>
              <w:t>6</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5</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color w:val="auto"/>
              </w:rPr>
              <w:t>zbzx@hzairport.com</w:t>
            </w:r>
            <w:r>
              <w:rPr>
                <w:rStyle w:val="86"/>
                <w:rFonts w:ascii="宋体" w:hAnsi="宋体"/>
                <w:color w:val="auto"/>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86"/>
                <w:color w:val="auto"/>
              </w:rPr>
              <w:t>http://www.hzairport.com/tender/index.html</w:t>
            </w:r>
            <w:r>
              <w:rPr>
                <w:rStyle w:val="86"/>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color w:val="auto"/>
              </w:rPr>
              <w:t>http://www.hzairport.com/tender/index.html</w:t>
            </w:r>
            <w:r>
              <w:rPr>
                <w:rStyle w:val="86"/>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shd w:val="clear" w:color="auto" w:fill="FFFF00"/>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w:t>
            </w:r>
            <w:r>
              <w:rPr>
                <w:rFonts w:ascii="宋体" w:hAnsi="宋体"/>
                <w:b/>
              </w:rPr>
              <w:t>增值税专用发票</w:t>
            </w:r>
            <w:r>
              <w:rPr>
                <w:rFonts w:hint="eastAsia" w:ascii="宋体" w:hAnsi="宋体"/>
                <w:b/>
              </w:rPr>
              <w:t xml:space="preserve">(税率按国家规定)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20"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 xml:space="preserve">、投标人应按“投标报价表”的要求报价，在投标报价表上写明拟提供服务期和总价。 </w:t>
            </w:r>
          </w:p>
          <w:p>
            <w:pPr>
              <w:adjustRightInd w:val="0"/>
              <w:snapToGrid w:val="0"/>
              <w:rPr>
                <w:rFonts w:ascii="宋体" w:hAnsi="宋体"/>
              </w:rPr>
            </w:pPr>
            <w:r>
              <w:rPr>
                <w:rFonts w:hint="eastAsia"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、所有根据合同或其它原因应由投标人支付的税款和其它应交纳的费用都要包括在投标人提交的投标价格中。</w:t>
            </w:r>
            <w:bookmarkEnd w:id="20"/>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（1）本项目在提供服务</w:t>
            </w:r>
            <w:r>
              <w:rPr>
                <w:rFonts w:ascii="宋体" w:hAnsi="宋体"/>
              </w:rPr>
              <w:t>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1" w:name="EB191aa127b49d4a8b95623a875e1177a4"/>
            <w:r>
              <w:rPr>
                <w:rFonts w:ascii="宋体" w:hAnsi="宋体"/>
                <w:u w:val="single"/>
              </w:rPr>
              <w:t>12</w:t>
            </w:r>
            <w:r>
              <w:rPr>
                <w:rFonts w:hint="eastAsia" w:ascii="宋体" w:hAnsi="宋体"/>
                <w:u w:val="single"/>
              </w:rPr>
              <w:t>0</w:t>
            </w:r>
            <w:bookmarkEnd w:id="21"/>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u w:val="single"/>
              </w:rPr>
              <w:t>壹</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投标人提交投标保证金时需注明“＊＊＊项目投标保证金”，基本账户开户许可证（证明）和银行回单复印件、投标保证金退还账户信息表等装订于投标文件内，且须额外单独封装一份随投标文件一同送达。</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3"/>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3"/>
            </w:pPr>
            <w:r>
              <w:rPr>
                <w:rFonts w:hint="eastAsia"/>
              </w:rPr>
              <w:t>2、</w:t>
            </w:r>
            <w:r>
              <w:rPr>
                <w:rFonts w:hint="eastAsia" w:ascii="宋体" w:hAnsi="宋体" w:cs="宋体"/>
                <w:kern w:val="0"/>
                <w:sz w:val="22"/>
              </w:rPr>
              <w:t>招标人和中标人应当在中标通知书发出之日起 30 日内，根据招标文件和中标人的投标文件订立书面合同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3"/>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无</w:t>
            </w:r>
          </w:p>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r>
              <w:rPr>
                <w:rFonts w:hint="eastAsia" w:ascii="MS Gothic" w:hAnsi="MS Gothic" w:eastAsia="MS Gothic" w:cs="Segoe UI Emoji"/>
              </w:rPr>
              <w:t>☐</w:t>
            </w:r>
            <w:r>
              <w:rPr>
                <w:rFonts w:hAnsi="宋体" w:cs="宋体"/>
                <w:sz w:val="22"/>
                <w:szCs w:val="22"/>
              </w:rPr>
              <w:t xml:space="preserve"> 3、联合体各方签订的共同投标协议(联合体投标的提供)；</w:t>
            </w:r>
          </w:p>
          <w:p>
            <w:pPr>
              <w:adjustRightInd w:val="0"/>
              <w:snapToGrid w:val="0"/>
              <w:rPr>
                <w:rFonts w:ascii="宋体" w:hAnsi="宋体" w:cs="宋体"/>
              </w:rPr>
            </w:pPr>
            <w:bookmarkStart w:id="22"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22"/>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MS Gothic" w:hAnsi="MS Gothic" w:eastAsia="MS Gothic" w:cs="Segoe UI Emoji"/>
              </w:rPr>
              <w:t>☐</w:t>
            </w:r>
            <w:r>
              <w:rPr>
                <w:rFonts w:ascii="宋体" w:hAnsi="宋体" w:cs="宋体"/>
              </w:rPr>
              <w:t xml:space="preserve"> </w:t>
            </w:r>
            <w:r>
              <w:rPr>
                <w:rFonts w:hint="eastAsia" w:ascii="宋体" w:hAnsi="宋体" w:cs="宋体"/>
              </w:rPr>
              <w:t>/</w:t>
            </w:r>
          </w:p>
          <w:p>
            <w:pPr>
              <w:adjustRightInd w:val="0"/>
              <w:snapToGrid w:val="0"/>
              <w:rPr>
                <w:rFonts w:ascii="宋体" w:hAnsi="宋体" w:cs="宋体"/>
              </w:rPr>
            </w:pPr>
            <w:r>
              <w:rPr>
                <w:rFonts w:ascii="Segoe UI Emoji" w:hAnsi="Segoe UI Emoji" w:cs="Segoe UI Emoji"/>
              </w:rPr>
              <w:sym w:font="Wingdings 2" w:char="F052"/>
            </w:r>
            <w:r>
              <w:rPr>
                <w:rFonts w:hint="eastAsia" w:ascii="Segoe UI Emoji" w:hAnsi="Segoe UI Emoji" w:cs="Segoe UI Emoji"/>
              </w:rPr>
              <w:t xml:space="preserve"> </w:t>
            </w:r>
            <w:r>
              <w:rPr>
                <w:rFonts w:hint="eastAsia" w:ascii="宋体" w:hAnsi="宋体" w:cs="宋体"/>
              </w:rPr>
              <w:t xml:space="preserve"> 20</w:t>
            </w:r>
            <w:r>
              <w:rPr>
                <w:rFonts w:ascii="宋体" w:hAnsi="宋体" w:cs="宋体"/>
              </w:rPr>
              <w:t>17</w:t>
            </w:r>
            <w:r>
              <w:rPr>
                <w:rFonts w:hint="eastAsia" w:ascii="宋体" w:hAnsi="宋体" w:cs="宋体"/>
              </w:rPr>
              <w:t>年至20</w:t>
            </w:r>
            <w:r>
              <w:rPr>
                <w:rFonts w:ascii="宋体" w:hAnsi="宋体" w:cs="宋体"/>
              </w:rPr>
              <w:t>19</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 xml:space="preserve"> /</w:t>
            </w:r>
          </w:p>
          <w:p>
            <w:pPr>
              <w:adjustRightInd w:val="0"/>
              <w:snapToGrid w:val="0"/>
              <w:rPr>
                <w:rFonts w:ascii="宋体" w:hAnsi="宋体" w:cs="宋体"/>
              </w:rPr>
            </w:pPr>
            <w:r>
              <w:rPr>
                <w:rFonts w:ascii="Segoe UI Emoji" w:hAnsi="Segoe UI Emoji" w:cs="Segoe UI Emoji"/>
              </w:rPr>
              <w:sym w:font="Wingdings 2" w:char="F052"/>
            </w:r>
            <w:r>
              <w:rPr>
                <w:rFonts w:hint="eastAsia" w:ascii="Segoe UI Emoji" w:hAnsi="Segoe UI Emoji" w:cs="Segoe UI Emoji"/>
              </w:rPr>
              <w:t xml:space="preserve"> </w:t>
            </w:r>
            <w:r>
              <w:rPr>
                <w:rFonts w:ascii="宋体" w:hAnsi="宋体" w:cs="宋体"/>
              </w:rPr>
              <w:t xml:space="preserve"> 2017</w:t>
            </w:r>
            <w:r>
              <w:rPr>
                <w:rFonts w:hint="eastAsia" w:ascii="宋体" w:hAnsi="宋体" w:cs="宋体"/>
              </w:rPr>
              <w:t>年</w:t>
            </w:r>
            <w:r>
              <w:rPr>
                <w:rFonts w:ascii="宋体" w:hAnsi="宋体" w:cs="宋体"/>
              </w:rPr>
              <w:t>1月1日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 xml:space="preserve"> /</w:t>
            </w:r>
          </w:p>
          <w:p>
            <w:pPr>
              <w:adjustRightInd w:val="0"/>
              <w:snapToGrid w:val="0"/>
              <w:rPr>
                <w:rFonts w:ascii="宋体" w:hAnsi="宋体" w:cs="宋体"/>
              </w:rPr>
            </w:pPr>
            <w:r>
              <w:rPr>
                <w:rFonts w:ascii="Segoe UI Emoji" w:hAnsi="Segoe UI Emoji" w:cs="Segoe UI Emoji"/>
              </w:rPr>
              <w:sym w:font="Wingdings 2" w:char="F052"/>
            </w:r>
            <w:r>
              <w:rPr>
                <w:rFonts w:hint="eastAsia" w:ascii="Segoe UI Emoji" w:hAnsi="Segoe UI Emoji" w:cs="Segoe UI Emoji"/>
              </w:rPr>
              <w:t xml:space="preserve"> </w:t>
            </w:r>
            <w:r>
              <w:rPr>
                <w:rFonts w:ascii="Segoe UI Emoji" w:hAnsi="Segoe UI Emoji" w:cs="Segoe UI Emoji"/>
              </w:rPr>
              <w:t xml:space="preserve">  </w:t>
            </w:r>
            <w:r>
              <w:rPr>
                <w:rFonts w:hint="eastAsia" w:ascii="宋体" w:hAnsi="宋体" w:cs="宋体"/>
              </w:rPr>
              <w:t>20</w:t>
            </w:r>
            <w:r>
              <w:rPr>
                <w:rFonts w:ascii="宋体" w:hAnsi="宋体" w:cs="宋体"/>
              </w:rPr>
              <w:t>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 xml:space="preserve">           </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lang w:val="en-US" w:eastAsia="zh-CN"/>
              </w:rPr>
              <w:t>45</w:t>
            </w:r>
            <w:r>
              <w:rPr>
                <w:rFonts w:hint="eastAsia" w:ascii="宋体" w:hAnsi="宋体" w:eastAsia="宋体"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eastAsia="宋体"/>
              </w:rPr>
              <w:t>2020</w:t>
            </w:r>
            <w:r>
              <w:rPr>
                <w:rFonts w:hint="eastAsia" w:ascii="宋体" w:hAnsi="宋体" w:eastAsia="宋体" w:cs="宋体"/>
              </w:rPr>
              <w:t>年</w:t>
            </w:r>
            <w:r>
              <w:rPr>
                <w:rFonts w:hint="eastAsia" w:ascii="宋体" w:hAnsi="宋体" w:eastAsia="宋体"/>
                <w:lang w:val="en-US" w:eastAsia="zh-CN"/>
              </w:rPr>
              <w:t>6</w:t>
            </w:r>
            <w:r>
              <w:rPr>
                <w:rFonts w:hint="eastAsia" w:ascii="宋体" w:hAnsi="宋体" w:eastAsia="宋体" w:cs="宋体"/>
              </w:rPr>
              <w:t>月</w:t>
            </w:r>
            <w:r>
              <w:rPr>
                <w:rFonts w:hint="eastAsia" w:ascii="宋体" w:hAnsi="宋体" w:eastAsia="宋体"/>
                <w:lang w:val="en-US" w:eastAsia="zh-CN"/>
              </w:rPr>
              <w:t>12</w:t>
            </w:r>
            <w:r>
              <w:rPr>
                <w:rFonts w:hint="eastAsia" w:ascii="宋体" w:hAnsi="宋体" w:eastAsia="宋体" w:cs="宋体"/>
              </w:rPr>
              <w:t>日上午</w:t>
            </w:r>
            <w:r>
              <w:rPr>
                <w:rFonts w:hint="eastAsia" w:ascii="宋体" w:hAnsi="宋体" w:eastAsia="宋体"/>
                <w:lang w:val="en-US" w:eastAsia="zh-CN"/>
              </w:rPr>
              <w:t>8</w:t>
            </w:r>
            <w:r>
              <w:rPr>
                <w:rFonts w:hint="eastAsia" w:ascii="宋体" w:hAnsi="宋体" w:eastAsia="宋体" w:cs="宋体"/>
              </w:rPr>
              <w:t>时</w:t>
            </w:r>
            <w:r>
              <w:rPr>
                <w:rFonts w:hint="eastAsia" w:ascii="宋体" w:hAnsi="宋体"/>
                <w:lang w:val="en-US" w:eastAsia="zh-CN"/>
              </w:rPr>
              <w:t>45</w:t>
            </w:r>
            <w:r>
              <w:rPr>
                <w:rFonts w:hint="eastAsia" w:ascii="宋体" w:hAnsi="宋体" w:eastAsia="宋体" w:cs="宋体"/>
              </w:rPr>
              <w:t>分</w:t>
            </w:r>
            <w:bookmarkStart w:id="41" w:name="_GoBack"/>
            <w:bookmarkEnd w:id="41"/>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ascii="宋体" w:hAnsi="宋体"/>
                <w:szCs w:val="21"/>
              </w:rPr>
              <w:sym w:font="Wingdings 2" w:char="F052"/>
            </w:r>
            <w:r>
              <w:rPr>
                <w:rFonts w:hint="eastAsia" w:ascii="宋体" w:hAnsi="宋体" w:cs="宋体"/>
                <w:szCs w:val="21"/>
              </w:rPr>
              <w:t>见“招标公告”</w:t>
            </w:r>
          </w:p>
          <w:p>
            <w:pPr>
              <w:adjustRightInd w:val="0"/>
              <w:snapToGrid w:val="0"/>
              <w:rPr>
                <w:rFonts w:ascii="宋体" w:hAnsi="宋体" w:cs="宋体"/>
              </w:rPr>
            </w:pPr>
            <w:r>
              <w:rPr>
                <w:rFonts w:hint="eastAsia" w:ascii="MS Gothic" w:hAnsi="MS Gothic" w:eastAsia="MS Gothic"/>
                <w:szCs w:val="21"/>
              </w:rPr>
              <w:t>☐</w:t>
            </w:r>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否</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宋体" w:hAnsi="宋体" w:cs="宋体"/>
                <w:sz w:val="21"/>
              </w:rPr>
            </w:pPr>
            <w:r>
              <w:rPr>
                <w:rFonts w:hint="eastAsia" w:ascii="宋体" w:hAnsi="宋体" w:cs="宋体"/>
                <w:sz w:val="21"/>
              </w:rPr>
              <w:t>评标委员会构成</w:t>
            </w:r>
            <w:r>
              <w:rPr>
                <w:rFonts w:hint="eastAsia" w:ascii="宋体" w:hAnsi="宋体" w:cs="宋体"/>
                <w:kern w:val="2"/>
                <w:sz w:val="21"/>
              </w:rPr>
              <w:t>：</w:t>
            </w:r>
            <w:r>
              <w:rPr>
                <w:rFonts w:ascii="宋体" w:hAnsi="宋体" w:cs="宋体"/>
                <w:kern w:val="2"/>
                <w:sz w:val="21"/>
              </w:rPr>
              <w:t>3</w:t>
            </w:r>
            <w:r>
              <w:rPr>
                <w:rFonts w:hint="eastAsia" w:ascii="宋体" w:hAnsi="宋体" w:cs="宋体"/>
                <w:sz w:val="21"/>
              </w:rPr>
              <w:t>人及以上单数</w:t>
            </w:r>
          </w:p>
          <w:p>
            <w:pPr>
              <w:adjustRightInd w:val="0"/>
              <w:snapToGrid w:val="0"/>
              <w:rPr>
                <w:rFonts w:ascii="宋体" w:hAnsi="宋体" w:cs="宋体"/>
              </w:rPr>
            </w:pPr>
            <w:r>
              <w:rPr>
                <w:rFonts w:hint="eastAsia" w:ascii="宋体" w:hAnsi="宋体" w:cs="宋体"/>
                <w:sz w:val="21"/>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 杭州萧山机场有限公司主页</w:t>
            </w:r>
          </w:p>
          <w:p>
            <w:pPr>
              <w:adjustRightInd w:val="0"/>
              <w:snapToGrid w:val="0"/>
              <w:rPr>
                <w:rStyle w:val="86"/>
                <w:color w:val="auto"/>
              </w:rPr>
            </w:pPr>
            <w:r>
              <w:fldChar w:fldCharType="begin"/>
            </w:r>
            <w:r>
              <w:instrText xml:space="preserve"> HYPERLINK "http://www.hzairport.com/tender/index.html" </w:instrText>
            </w:r>
            <w:r>
              <w:fldChar w:fldCharType="separate"/>
            </w:r>
            <w:r>
              <w:rPr>
                <w:rStyle w:val="86"/>
                <w:color w:val="auto"/>
              </w:rPr>
              <w:t>http://www.hzairport.com/tender/index.html</w:t>
            </w:r>
            <w:r>
              <w:rPr>
                <w:rStyle w:val="86"/>
                <w:color w:val="auto"/>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是</w:t>
            </w:r>
          </w:p>
          <w:p>
            <w:pPr>
              <w:adjustRightInd w:val="0"/>
              <w:snapToGrid w:val="0"/>
              <w:rPr>
                <w:rFonts w:ascii="宋体" w:hAnsi="宋体" w:cs="宋体"/>
              </w:rPr>
            </w:pPr>
            <w:r>
              <w:rPr>
                <w:rFonts w:ascii="Segoe UI Emoji" w:hAnsi="Segoe UI Emoji" w:cs="Segoe UI Emoji"/>
              </w:rPr>
              <w:sym w:font="Wingdings 2" w:char="F052"/>
            </w:r>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r>
              <w:rPr>
                <w:rFonts w:ascii="Segoe UI Emoji" w:hAnsi="Segoe UI Emoji" w:cs="Segoe UI Emoji"/>
              </w:rPr>
              <w:sym w:font="Wingdings 2" w:char="F052"/>
            </w:r>
            <w:r>
              <w:rPr>
                <w:rFonts w:hint="eastAsia" w:ascii="宋体" w:hAnsi="宋体" w:cs="宋体"/>
              </w:rPr>
              <w:t>要求，履约保证金的形式：</w:t>
            </w:r>
            <w:r>
              <w:rPr>
                <w:rFonts w:hint="eastAsia" w:ascii="宋体" w:hAnsi="宋体" w:cs="宋体"/>
                <w:sz w:val="21"/>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r>
              <w:rPr>
                <w:rFonts w:hint="eastAsia" w:ascii="宋体" w:hAnsi="宋体" w:cs="宋体"/>
              </w:rPr>
              <w:t>中标人提交履约保证金时需注明“＊＊＊项目履约保证金”</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Segoe UI Emoji" w:hAnsi="Segoe UI Emoji" w:cs="Segoe UI Emoji"/>
              </w:rPr>
              <w:sym w:font="Wingdings 2" w:char="F052"/>
            </w:r>
            <w:r>
              <w:rPr>
                <w:rFonts w:hint="eastAsia" w:ascii="宋体" w:hAnsi="宋体" w:cs="宋体"/>
              </w:rPr>
              <w:t>否</w:t>
            </w:r>
          </w:p>
          <w:p>
            <w:pPr>
              <w:adjustRightInd w:val="0"/>
              <w:snapToGrid w:val="0"/>
              <w:rPr>
                <w:rFonts w:ascii="宋体" w:hAnsi="宋体" w:cs="宋体"/>
              </w:rPr>
            </w:pPr>
            <w:r>
              <w:rPr>
                <w:rFonts w:hint="eastAsia" w:ascii="MS Gothic" w:hAnsi="MS Gothic" w:eastAsia="MS Gothic" w:cs="Segoe UI Emoji"/>
              </w:rPr>
              <w:t>☐</w:t>
            </w:r>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b w:val="0"/>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6" w:type="first"/>
          <w:headerReference r:id="rId4" w:type="default"/>
          <w:footerReference r:id="rId7" w:type="default"/>
          <w:headerReference r:id="rId5" w:type="even"/>
          <w:footerReference r:id="rId8"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招标范围、服务期、服务地点和技术标准指标。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技术标准指标：见投标人须知前附表。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 xml:space="preserve"> </w:t>
      </w: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1</w:t>
      </w:r>
      <w:r>
        <w:rPr>
          <w:rFonts w:hint="eastAsia" w:ascii="宋体" w:hAnsi="宋体" w:cs="宋体"/>
          <w:b/>
          <w:kern w:val="0"/>
          <w:sz w:val="22"/>
        </w:rPr>
        <w:t xml:space="preserve">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1</w:t>
      </w:r>
      <w:r>
        <w:rPr>
          <w:rFonts w:hint="eastAsia" w:ascii="宋体" w:hAnsi="宋体" w:cs="宋体"/>
          <w:kern w:val="0"/>
          <w:sz w:val="22"/>
        </w:rPr>
        <w:t>.2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w:t>
      </w:r>
      <w:r>
        <w:rPr>
          <w:rFonts w:ascii="宋体" w:hAnsi="宋体" w:cs="宋体"/>
          <w:b/>
          <w:kern w:val="0"/>
          <w:sz w:val="22"/>
        </w:rPr>
        <w:t>2</w:t>
      </w:r>
      <w:r>
        <w:rPr>
          <w:rFonts w:hint="eastAsia" w:ascii="宋体" w:hAnsi="宋体" w:cs="宋体"/>
          <w:b/>
          <w:kern w:val="0"/>
          <w:sz w:val="22"/>
        </w:rPr>
        <w:t xml:space="preserve">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w:t>
      </w:r>
      <w:r>
        <w:rPr>
          <w:rFonts w:ascii="宋体" w:hAnsi="宋体" w:cs="宋体"/>
          <w:kern w:val="0"/>
          <w:sz w:val="22"/>
        </w:rPr>
        <w:t>2</w:t>
      </w:r>
      <w:r>
        <w:rPr>
          <w:rFonts w:hint="eastAsia" w:ascii="宋体" w:hAnsi="宋体" w:cs="宋体"/>
          <w:kern w:val="0"/>
          <w:sz w:val="22"/>
        </w:rPr>
        <w:t>.1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投标人应根据招标文件的要求提供投标设备技术标准指标的详细描述、技术支持资料及技术服务和质保期服务计划等内容以对招标文件作出响应。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color w:val="auto"/>
        </w:rPr>
        <w:t>http://www.hzairport.com/tender/index.html</w:t>
      </w:r>
      <w:r>
        <w:rPr>
          <w:rStyle w:val="86"/>
          <w:color w:val="auto"/>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color w:val="auto"/>
        </w:rPr>
        <w:t>http://www.hzairport.com/tender/index.html</w:t>
      </w:r>
      <w:r>
        <w:rPr>
          <w:rStyle w:val="86"/>
          <w:color w:val="auto"/>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③有关证明投标人的企业信誉及获得各种奖励等资料；；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④投标人经济实力：包括企业注册资金、财务报告与报表中反映的财务状况；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⑤近三年完成类似项目业绩情况；</w:t>
      </w:r>
    </w:p>
    <w:p>
      <w:pPr>
        <w:autoSpaceDE w:val="0"/>
        <w:autoSpaceDN w:val="0"/>
        <w:adjustRightInd w:val="0"/>
        <w:snapToGrid w:val="0"/>
        <w:spacing w:line="360" w:lineRule="exact"/>
        <w:ind w:firstLine="660" w:firstLineChars="300"/>
        <w:rPr>
          <w:rFonts w:ascii="宋体" w:hAnsi="宋体" w:cs="宋体"/>
          <w:kern w:val="0"/>
          <w:sz w:val="22"/>
        </w:rPr>
      </w:pPr>
      <w:r>
        <w:rPr>
          <w:rFonts w:ascii="宋体" w:hAnsi="宋体" w:cs="宋体"/>
          <w:kern w:val="0"/>
          <w:sz w:val="22"/>
        </w:rPr>
        <w:t>⑥</w:t>
      </w:r>
      <w:r>
        <w:rPr>
          <w:rFonts w:hint="eastAsia" w:ascii="宋体" w:hAnsi="宋体" w:cs="宋体"/>
          <w:kern w:val="0"/>
          <w:sz w:val="22"/>
        </w:rPr>
        <w:t>招标文件投标人资格要求中提供的相关材料</w:t>
      </w:r>
      <w:r>
        <w:rPr>
          <w:rFonts w:hint="eastAsia" w:ascii="等线" w:hAnsi="等线" w:eastAsia="等线" w:cs="Calibri"/>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)服务大纲；</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①本项目概况；</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②工作内容和依据；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③现场机构、人力、物资设备配置；</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④服务人员的作业安排和进场计划；</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⑤运行、安全、服务等相关管理方案；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⑥对本项目的实施意见及重点、难点控制；</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⑦对特殊情况的承诺以及灾害性、突发事件的应急预案；</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⑧投入到本项目的项目负责人、其他人员的情况汇总表及业绩、经历、能力介绍、资格证明材料及人员到位率的承诺；</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⑨投入本项目服务的仪器、仪表、设备及交通工具汇总表。②技术参数、结构及性能特点等产品技术规格书。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ascii="等线" w:hAnsi="等线" w:cs="Arial"/>
          <w:sz w:val="22"/>
        </w:rPr>
        <w:t>投标人认为</w:t>
      </w:r>
      <w:r>
        <w:rPr>
          <w:rFonts w:ascii="等线" w:hAnsi="等线" w:cs="Arial"/>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按投标人须知前附表条款规定，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ascii="等线" w:hAnsi="等线" w:cs="Calibri"/>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“近年完成的类似项目情况表”应附中标通知书和(或)合同协议书、项目验收证书等的复印件，具体时间要求见投标人须知前附表。每张表格只填写一个项目，并标明序号。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20123242"/>
      <w:bookmarkStart w:id="24" w:name="_Toc219809802"/>
      <w:bookmarkStart w:id="25"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3"/>
      <w:bookmarkEnd w:id="24"/>
      <w:bookmarkEnd w:id="25"/>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6" w:name="_Toc220123243"/>
      <w:bookmarkStart w:id="27" w:name="_Toc219809803"/>
      <w:bookmarkStart w:id="28" w:name="_Toc18806"/>
      <w:r>
        <w:rPr>
          <w:rFonts w:hint="eastAsia" w:ascii="宋体" w:hAnsi="宋体" w:cs="宋体"/>
          <w:b/>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pStyle w:val="2"/>
        <w:ind w:firstLine="210"/>
        <w:sectPr>
          <w:headerReference r:id="rId11" w:type="first"/>
          <w:headerReference r:id="rId9" w:type="default"/>
          <w:footerReference r:id="rId12" w:type="default"/>
          <w:headerReference r:id="rId10" w:type="even"/>
          <w:footerReference r:id="rId13" w:type="even"/>
          <w:pgSz w:w="11907" w:h="16840"/>
          <w:pgMar w:top="1191" w:right="1191" w:bottom="1191" w:left="1191" w:header="567" w:footer="720" w:gutter="227"/>
          <w:pgNumType w:fmt="numberInDash"/>
          <w:cols w:space="720" w:num="1"/>
        </w:sectPr>
      </w:pPr>
    </w:p>
    <w:bookmarkEnd w:id="17"/>
    <w:p>
      <w:pPr>
        <w:pStyle w:val="7"/>
        <w:spacing w:line="363" w:lineRule="exact"/>
        <w:ind w:left="357"/>
        <w:jc w:val="left"/>
        <w:rPr>
          <w:rFonts w:ascii="宋体" w:hAnsi="宋体" w:eastAsia="宋体"/>
        </w:rPr>
      </w:pPr>
      <w:r>
        <w:rPr>
          <w:rFonts w:ascii="宋体" w:hAnsi="宋体" w:eastAsia="宋体"/>
        </w:rP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3"/>
        <w:tabs>
          <w:tab w:val="left" w:pos="3614"/>
          <w:tab w:val="left" w:pos="4768"/>
          <w:tab w:val="left" w:pos="5923"/>
          <w:tab w:val="left" w:pos="7078"/>
          <w:tab w:val="left" w:pos="8233"/>
        </w:tabs>
        <w:spacing w:before="241"/>
        <w:jc w:val="left"/>
        <w:rPr>
          <w:rFonts w:ascii="宋体" w:hAnsi="宋体"/>
          <w:spacing w:val="-1"/>
        </w:rPr>
      </w:pPr>
      <w:r>
        <w:rPr>
          <w:rFonts w:hint="eastAsia" w:ascii="宋体" w:hAnsi="宋体" w:cs="宋体"/>
          <w:sz w:val="24"/>
        </w:rPr>
        <w:t>开标地点：招标中心</w:t>
      </w:r>
    </w:p>
    <w:p>
      <w:pPr>
        <w:pStyle w:val="3"/>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rPr>
            </w:pPr>
          </w:p>
        </w:tc>
      </w:tr>
    </w:tbl>
    <w:p>
      <w:pPr>
        <w:rPr>
          <w:rFonts w:ascii="宋体" w:hAnsi="宋体" w:cs="宋体"/>
          <w:sz w:val="20"/>
          <w:szCs w:val="20"/>
        </w:rPr>
      </w:pPr>
    </w:p>
    <w:p>
      <w:pPr>
        <w:rPr>
          <w:rFonts w:ascii="宋体" w:hAnsi="宋体" w:cs="宋体"/>
          <w:sz w:val="20"/>
          <w:szCs w:val="20"/>
        </w:rPr>
      </w:pPr>
    </w:p>
    <w:p>
      <w:pPr>
        <w:pStyle w:val="3"/>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宋体" w:hAnsi="宋体"/>
          <w:sz w:val="27"/>
          <w:szCs w:val="27"/>
        </w:rPr>
      </w:pPr>
    </w:p>
    <w:p>
      <w:pPr>
        <w:pStyle w:val="3"/>
        <w:tabs>
          <w:tab w:val="left" w:pos="736"/>
          <w:tab w:val="left" w:pos="1682"/>
          <w:tab w:val="left" w:pos="2626"/>
        </w:tabs>
        <w:spacing w:before="36"/>
        <w:ind w:right="113"/>
        <w:jc w:val="right"/>
        <w:rPr>
          <w:rFonts w:ascii="宋体" w:hAnsi="宋体"/>
        </w:rPr>
      </w:pPr>
    </w:p>
    <w:p>
      <w:pPr>
        <w:jc w:val="right"/>
        <w:rPr>
          <w:rFonts w:ascii="宋体" w:hAnsi="宋体"/>
        </w:rPr>
        <w:sectPr>
          <w:pgSz w:w="12240" w:h="15840"/>
          <w:pgMar w:top="1400" w:right="1680" w:bottom="1120" w:left="1580" w:header="0" w:footer="921" w:gutter="0"/>
          <w:cols w:space="720" w:num="1"/>
        </w:sectPr>
      </w:pPr>
    </w:p>
    <w:p>
      <w:pPr>
        <w:pStyle w:val="7"/>
        <w:spacing w:line="363" w:lineRule="exact"/>
        <w:ind w:right="113"/>
        <w:jc w:val="left"/>
        <w:rPr>
          <w:rFonts w:ascii="宋体" w:hAnsi="宋体" w:eastAsia="宋体"/>
        </w:rPr>
      </w:pPr>
      <w:bookmarkStart w:id="29" w:name="_bookmark76"/>
      <w:bookmarkEnd w:id="29"/>
      <w:r>
        <w:rPr>
          <w:rFonts w:ascii="宋体" w:hAnsi="宋体" w:eastAsia="宋体"/>
        </w:rP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hAnsi="宋体" w:cs="宋体"/>
          <w:sz w:val="24"/>
        </w:rPr>
      </w:pPr>
      <w:bookmarkStart w:id="30" w:name="_bookmark77"/>
      <w:bookmarkEnd w:id="30"/>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hAns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hAnsi="宋体" w:cs="宋体"/>
          <w:sz w:val="24"/>
        </w:rPr>
      </w:pPr>
    </w:p>
    <w:p>
      <w:pPr>
        <w:spacing w:line="360" w:lineRule="auto"/>
        <w:ind w:firstLine="5880" w:firstLineChars="2450"/>
        <w:rPr>
          <w:rFonts w:ascii="宋体" w:hAns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14" w:type="default"/>
          <w:footerReference r:id="rId15"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spacing w:line="363" w:lineRule="exact"/>
        <w:ind w:right="113"/>
        <w:jc w:val="left"/>
        <w:rPr>
          <w:rFonts w:ascii="宋体" w:hAnsi="宋体" w:eastAsia="宋体"/>
        </w:rPr>
      </w:pPr>
      <w:r>
        <w:rPr>
          <w:rFonts w:ascii="宋体" w:hAnsi="宋体" w:eastAsia="宋体"/>
        </w:rP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hAnsi="宋体" w:cs="宋体"/>
          <w:sz w:val="24"/>
        </w:rPr>
      </w:pPr>
      <w:bookmarkStart w:id="31" w:name="_bookmark78"/>
      <w:bookmarkEnd w:id="31"/>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hAnsi="宋体" w:cs="宋体"/>
          <w:sz w:val="24"/>
        </w:rPr>
      </w:pPr>
      <w:r>
        <w:rPr>
          <w:rFonts w:hint="eastAsia" w:ascii="宋体" w:hAnsi="宋体" w:cs="宋体"/>
          <w:sz w:val="24"/>
        </w:rPr>
        <w:t>问题澄清通知已收悉，现澄清如下：</w:t>
      </w:r>
    </w:p>
    <w:p>
      <w:pPr>
        <w:spacing w:line="360" w:lineRule="auto"/>
        <w:ind w:firstLine="480" w:firstLineChars="200"/>
        <w:rPr>
          <w:rFonts w:ascii="宋体" w:hAns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w:t>
      </w:r>
    </w:p>
    <w:p>
      <w:pPr>
        <w:spacing w:line="360" w:lineRule="auto"/>
        <w:ind w:firstLine="480" w:firstLineChars="200"/>
        <w:rPr>
          <w:rFonts w:ascii="宋体" w:hAnsi="宋体" w:cs="宋体"/>
          <w:sz w:val="24"/>
        </w:rPr>
      </w:pPr>
    </w:p>
    <w:p>
      <w:pPr>
        <w:spacing w:line="480" w:lineRule="auto"/>
        <w:jc w:val="center"/>
        <w:rPr>
          <w:rFonts w:ascii="宋体" w:hAnsi="宋体" w:cs="宋体"/>
          <w:sz w:val="24"/>
        </w:rPr>
      </w:pPr>
    </w:p>
    <w:p>
      <w:pPr>
        <w:spacing w:line="480" w:lineRule="auto"/>
        <w:jc w:val="center"/>
        <w:rPr>
          <w:rFonts w:ascii="宋体" w:hAnsi="宋体" w:cs="宋体"/>
          <w:sz w:val="24"/>
        </w:rPr>
      </w:pPr>
    </w:p>
    <w:p>
      <w:pPr>
        <w:spacing w:line="480" w:lineRule="auto"/>
        <w:jc w:val="center"/>
        <w:rPr>
          <w:rFonts w:ascii="宋体" w:hAnsi="宋体" w:cs="宋体"/>
          <w:sz w:val="24"/>
        </w:rPr>
      </w:pPr>
    </w:p>
    <w:p>
      <w:pPr>
        <w:spacing w:line="480" w:lineRule="auto"/>
        <w:jc w:val="right"/>
        <w:rPr>
          <w:rFonts w:ascii="宋体" w:hAns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hAns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hAns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hAnsi="宋体" w:cs="宋体"/>
          <w:szCs w:val="21"/>
        </w:rPr>
        <w:sectPr>
          <w:pgSz w:w="11906" w:h="16838"/>
          <w:pgMar w:top="1418" w:right="1134" w:bottom="1418" w:left="1134" w:header="851" w:footer="992" w:gutter="0"/>
          <w:cols w:space="720" w:num="1"/>
          <w:docGrid w:type="lines" w:linePitch="312" w:charSpace="0"/>
        </w:sectPr>
      </w:pPr>
    </w:p>
    <w:p>
      <w:pPr>
        <w:pStyle w:val="7"/>
        <w:spacing w:line="363" w:lineRule="exact"/>
        <w:ind w:right="113"/>
        <w:jc w:val="left"/>
        <w:rPr>
          <w:rFonts w:ascii="宋体" w:hAnsi="宋体" w:eastAsia="宋体"/>
        </w:rPr>
      </w:pPr>
      <w:r>
        <w:rPr>
          <w:rFonts w:ascii="宋体" w:hAnsi="宋体" w:eastAsia="宋体"/>
        </w:rP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方正小标宋简体"/>
          <w:sz w:val="32"/>
          <w:szCs w:val="32"/>
        </w:rPr>
      </w:pPr>
      <w:r>
        <w:rPr>
          <w:rFonts w:hint="eastAsia" w:ascii="宋体" w:hAnsi="宋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收到本中标通知书之日起3</w:t>
            </w:r>
            <w:r>
              <w:rPr>
                <w:rFonts w:ascii="宋体" w:hAnsi="宋体" w:cs="宋体"/>
                <w:sz w:val="24"/>
              </w:rPr>
              <w:t>0</w:t>
            </w:r>
            <w:r>
              <w:rPr>
                <w:rFonts w:hint="eastAsia" w:ascii="宋体" w:hAns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hAnsi="宋体" w:cs="宋体"/>
          <w:sz w:val="24"/>
        </w:rPr>
      </w:pPr>
      <w:r>
        <w:rPr>
          <w:rFonts w:hint="eastAsia" w:ascii="宋体" w:hAnsi="宋体" w:cs="宋体"/>
          <w:sz w:val="24"/>
        </w:rPr>
        <w:t>杭州萧山国际机场有限公司（盖章）</w:t>
      </w:r>
    </w:p>
    <w:p>
      <w:pPr>
        <w:spacing w:line="480" w:lineRule="auto"/>
        <w:ind w:firstLine="24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rFonts w:ascii="宋体" w:hAnsi="宋体"/>
          <w:sz w:val="40"/>
          <w:szCs w:val="40"/>
        </w:rPr>
      </w:pPr>
    </w:p>
    <w:p>
      <w:pPr>
        <w:pStyle w:val="7"/>
        <w:spacing w:line="363" w:lineRule="exact"/>
        <w:ind w:right="113"/>
        <w:jc w:val="left"/>
        <w:rPr>
          <w:rFonts w:ascii="宋体" w:hAnsi="宋体" w:eastAsia="宋体"/>
        </w:rPr>
      </w:pPr>
      <w:r>
        <w:rPr>
          <w:rFonts w:ascii="宋体" w:hAnsi="宋体" w:eastAsia="宋体"/>
        </w:rPr>
        <w:t>附件</w:t>
      </w:r>
      <w:r>
        <w:rPr>
          <w:rFonts w:hint="eastAsia" w:ascii="宋体" w:hAnsi="宋体" w:eastAsia="宋体"/>
        </w:rPr>
        <w:t>五</w:t>
      </w:r>
      <w:r>
        <w:rPr>
          <w:rFonts w:ascii="宋体" w:hAnsi="宋体" w:eastAsia="宋体"/>
        </w:rPr>
        <w:t>：</w:t>
      </w:r>
      <w:r>
        <w:rPr>
          <w:rFonts w:hint="eastAsia" w:ascii="宋体" w:hAnsi="宋体" w:eastAsia="宋体"/>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宋体" w:hAnsi="宋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ascii="宋体" w:hAnsi="宋体"/>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宋体" w:hAnsi="宋体" w:cs="方正小标宋简体"/>
          <w:sz w:val="32"/>
          <w:szCs w:val="32"/>
        </w:rPr>
      </w:pPr>
    </w:p>
    <w:p>
      <w:pPr>
        <w:ind w:firstLine="640" w:firstLineChars="200"/>
        <w:jc w:val="left"/>
        <w:rPr>
          <w:rFonts w:ascii="宋体" w:hAnsi="宋体" w:cs="方正小标宋简体"/>
          <w:sz w:val="32"/>
          <w:szCs w:val="32"/>
        </w:rPr>
      </w:pPr>
    </w:p>
    <w:p>
      <w:pPr>
        <w:spacing w:line="480" w:lineRule="auto"/>
        <w:jc w:val="right"/>
        <w:rPr>
          <w:rFonts w:ascii="宋体" w:hAns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hAns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hAns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rFonts w:ascii="宋体" w:hAnsi="宋体"/>
          <w:sz w:val="40"/>
          <w:szCs w:val="40"/>
        </w:rPr>
        <w:sectPr>
          <w:footerReference r:id="rId16" w:type="default"/>
          <w:footerReference r:id="rId17" w:type="even"/>
          <w:pgSz w:w="11906" w:h="16838"/>
          <w:pgMar w:top="1701" w:right="1588" w:bottom="1588" w:left="1588" w:header="851" w:footer="992" w:gutter="0"/>
          <w:cols w:space="720" w:num="1"/>
          <w:docGrid w:linePitch="312" w:charSpace="0"/>
        </w:sectPr>
      </w:pPr>
    </w:p>
    <w:p>
      <w:pPr>
        <w:pStyle w:val="4"/>
        <w:spacing w:line="564" w:lineRule="exact"/>
        <w:ind w:right="57"/>
        <w:jc w:val="center"/>
        <w:rPr>
          <w:rFonts w:ascii="宋体" w:hAnsi="宋体"/>
        </w:rPr>
      </w:pPr>
      <w:bookmarkStart w:id="32" w:name="_Toc19698497"/>
      <w:r>
        <w:rPr>
          <w:rFonts w:hint="eastAsia" w:ascii="宋体" w:hAnsi="宋体"/>
        </w:rPr>
        <w:t>第三章</w:t>
      </w:r>
      <w:r>
        <w:rPr>
          <w:rFonts w:ascii="宋体" w:hAnsi="宋体"/>
        </w:rPr>
        <w:t xml:space="preserve">  </w:t>
      </w:r>
      <w:r>
        <w:rPr>
          <w:rFonts w:hint="eastAsia" w:ascii="宋体" w:hAnsi="宋体"/>
        </w:rPr>
        <w:t>评标办法</w:t>
      </w:r>
      <w:bookmarkEnd w:id="32"/>
    </w:p>
    <w:p>
      <w:pPr>
        <w:autoSpaceDE w:val="0"/>
        <w:autoSpaceDN w:val="0"/>
        <w:adjustRightInd w:val="0"/>
        <w:spacing w:before="3" w:line="100" w:lineRule="exact"/>
        <w:jc w:val="left"/>
        <w:rPr>
          <w:rFonts w:ascii="宋体" w:hAnsi="宋体"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ascii="宋体" w:hAnsi="宋体" w:cs="宋体"/>
        </w:rPr>
        <w:t>信用中国网站</w:t>
      </w:r>
      <w:r>
        <w:fldChar w:fldCharType="begin"/>
      </w:r>
      <w:r>
        <w:instrText xml:space="preserve"> HYPERLINK "http://www.creditchina.gov.cn" </w:instrText>
      </w:r>
      <w:r>
        <w:fldChar w:fldCharType="separate"/>
      </w:r>
      <w:r>
        <w:rPr>
          <w:rStyle w:val="86"/>
          <w:rFonts w:hint="eastAsia" w:ascii="宋体" w:hAnsi="宋体" w:cs="宋体"/>
          <w:color w:val="auto"/>
        </w:rPr>
        <w:t>www.creditchina.gov.cn</w:t>
      </w:r>
      <w:r>
        <w:rPr>
          <w:rStyle w:val="86"/>
          <w:rFonts w:hint="eastAsia" w:ascii="宋体" w:hAnsi="宋体" w:cs="宋体"/>
          <w:color w:val="auto"/>
        </w:rPr>
        <w:fldChar w:fldCharType="end"/>
      </w:r>
      <w:r>
        <w:rPr>
          <w:rFonts w:hint="eastAsia" w:ascii="宋体" w:hAnsi="宋体" w:cs="宋体"/>
        </w:rPr>
        <w:t>、中国裁判文书网</w:t>
      </w:r>
      <w:r>
        <w:fldChar w:fldCharType="begin"/>
      </w:r>
      <w:r>
        <w:instrText xml:space="preserve"> HYPERLINK "http://wenshu.court.gov.cn" </w:instrText>
      </w:r>
      <w:r>
        <w:fldChar w:fldCharType="separate"/>
      </w:r>
      <w:r>
        <w:rPr>
          <w:rStyle w:val="86"/>
          <w:rFonts w:hint="eastAsia" w:ascii="宋体" w:hAnsi="宋体" w:cs="宋体"/>
          <w:color w:val="auto"/>
        </w:rPr>
        <w:t>http://wenshu.court.gov.cn</w:t>
      </w:r>
      <w:r>
        <w:rPr>
          <w:rStyle w:val="86"/>
          <w:rFonts w:hint="eastAsia" w:ascii="宋体" w:hAnsi="宋体" w:cs="宋体"/>
          <w:color w:val="auto"/>
        </w:rPr>
        <w:fldChar w:fldCharType="end"/>
      </w:r>
      <w:r>
        <w:rPr>
          <w:rFonts w:hint="eastAsia" w:ascii="宋体" w:hAnsi="宋体"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1.投标文件的资信及技术评审  30</w:t>
      </w:r>
      <w:r>
        <w:rPr>
          <w:rFonts w:ascii="宋体" w:hAnsi="宋体" w:cs="宋体"/>
          <w:b/>
          <w:sz w:val="22"/>
        </w:rPr>
        <w:t>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资信及技术评分分值设定标准</w:t>
      </w:r>
    </w:p>
    <w:tbl>
      <w:tblPr>
        <w:tblStyle w:val="89"/>
        <w:tblW w:w="9600"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76"/>
        <w:gridCol w:w="667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811" w:type="dxa"/>
            <w:gridSpan w:val="2"/>
            <w:vAlign w:val="center"/>
          </w:tcPr>
          <w:p>
            <w:pPr>
              <w:snapToGrid w:val="0"/>
              <w:jc w:val="center"/>
              <w:rPr>
                <w:rFonts w:ascii="宋体" w:hAnsi="宋体"/>
                <w:szCs w:val="21"/>
              </w:rPr>
            </w:pPr>
            <w:r>
              <w:rPr>
                <w:rFonts w:hint="eastAsia" w:ascii="宋体" w:hAnsi="宋体"/>
                <w:szCs w:val="21"/>
              </w:rPr>
              <w:t>评定项目</w:t>
            </w:r>
          </w:p>
        </w:tc>
        <w:tc>
          <w:tcPr>
            <w:tcW w:w="6679" w:type="dxa"/>
            <w:vAlign w:val="center"/>
          </w:tcPr>
          <w:p>
            <w:pPr>
              <w:snapToGrid w:val="0"/>
              <w:jc w:val="center"/>
              <w:rPr>
                <w:rFonts w:ascii="宋体" w:hAnsi="宋体"/>
                <w:szCs w:val="21"/>
              </w:rPr>
            </w:pPr>
            <w:r>
              <w:rPr>
                <w:rFonts w:hint="eastAsia" w:ascii="宋体" w:hAnsi="宋体"/>
                <w:szCs w:val="21"/>
              </w:rPr>
              <w:t>评分细则</w:t>
            </w:r>
          </w:p>
        </w:tc>
        <w:tc>
          <w:tcPr>
            <w:tcW w:w="1110" w:type="dxa"/>
            <w:vAlign w:val="center"/>
          </w:tcPr>
          <w:p>
            <w:pPr>
              <w:snapToGrid w:val="0"/>
              <w:jc w:val="center"/>
              <w:rPr>
                <w:rFonts w:ascii="宋体" w:hAnsi="宋体"/>
                <w:szCs w:val="21"/>
              </w:rPr>
            </w:pPr>
            <w:r>
              <w:rPr>
                <w:rFonts w:hint="eastAsia" w:ascii="宋体" w:hAnsi="宋体"/>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restart"/>
            <w:vAlign w:val="center"/>
          </w:tcPr>
          <w:p>
            <w:pPr>
              <w:widowControl/>
              <w:snapToGrid w:val="0"/>
              <w:spacing w:line="360" w:lineRule="atLeast"/>
              <w:jc w:val="center"/>
              <w:rPr>
                <w:rFonts w:ascii="宋体" w:hAnsi="宋体" w:cs="宋体"/>
                <w:kern w:val="0"/>
                <w:sz w:val="22"/>
                <w:highlight w:val="white"/>
              </w:rPr>
            </w:pPr>
            <w:r>
              <w:rPr>
                <w:rFonts w:hint="eastAsia" w:ascii="宋体" w:hAnsi="宋体" w:cs="宋体"/>
                <w:kern w:val="0"/>
                <w:sz w:val="22"/>
                <w:highlight w:val="white"/>
              </w:rPr>
              <w:t>资信</w:t>
            </w:r>
            <w:r>
              <w:rPr>
                <w:rFonts w:ascii="宋体" w:hAnsi="宋体" w:cs="宋体"/>
                <w:kern w:val="0"/>
                <w:sz w:val="22"/>
                <w:highlight w:val="white"/>
              </w:rPr>
              <w:t>技术</w:t>
            </w:r>
            <w:r>
              <w:rPr>
                <w:rFonts w:hint="eastAsia" w:ascii="宋体" w:hAnsi="宋体" w:cs="宋体"/>
                <w:kern w:val="0"/>
                <w:sz w:val="22"/>
                <w:highlight w:val="white"/>
              </w:rPr>
              <w:t>评分</w:t>
            </w:r>
          </w:p>
          <w:p>
            <w:pPr>
              <w:jc w:val="left"/>
              <w:rPr>
                <w:rFonts w:ascii="宋体" w:hAnsi="宋体"/>
                <w:szCs w:val="21"/>
              </w:rPr>
            </w:pPr>
            <w:r>
              <w:rPr>
                <w:rFonts w:hint="eastAsia" w:ascii="宋体" w:hAnsi="宋体" w:cs="宋体"/>
                <w:kern w:val="0"/>
                <w:sz w:val="22"/>
                <w:highlight w:val="white"/>
              </w:rPr>
              <w:t>30分</w:t>
            </w:r>
          </w:p>
        </w:tc>
        <w:tc>
          <w:tcPr>
            <w:tcW w:w="1276" w:type="dxa"/>
            <w:vMerge w:val="restart"/>
            <w:vAlign w:val="center"/>
          </w:tcPr>
          <w:p>
            <w:pPr>
              <w:widowControl/>
              <w:snapToGrid w:val="0"/>
              <w:spacing w:line="360" w:lineRule="atLeast"/>
              <w:rPr>
                <w:rFonts w:ascii="宋体" w:hAnsi="宋体"/>
                <w:szCs w:val="21"/>
              </w:rPr>
            </w:pPr>
            <w:r>
              <w:rPr>
                <w:rFonts w:hint="eastAsia" w:ascii="宋体" w:hAnsi="宋体" w:cs="宋体"/>
                <w:kern w:val="0"/>
                <w:sz w:val="22"/>
                <w:highlight w:val="white"/>
              </w:rPr>
              <w:t>资信</w:t>
            </w:r>
            <w:r>
              <w:rPr>
                <w:rFonts w:ascii="宋体" w:hAnsi="宋体" w:cs="宋体"/>
                <w:kern w:val="0"/>
                <w:sz w:val="22"/>
                <w:highlight w:val="white"/>
              </w:rPr>
              <w:t>评分</w:t>
            </w:r>
            <w:r>
              <w:rPr>
                <w:rFonts w:hint="eastAsia" w:ascii="宋体" w:hAnsi="宋体" w:cs="宋体"/>
                <w:kern w:val="0"/>
                <w:sz w:val="22"/>
                <w:highlight w:val="white"/>
              </w:rPr>
              <w:t>（14分）</w:t>
            </w:r>
          </w:p>
        </w:tc>
        <w:tc>
          <w:tcPr>
            <w:tcW w:w="6679" w:type="dxa"/>
            <w:vAlign w:val="center"/>
          </w:tcPr>
          <w:p>
            <w:pPr>
              <w:jc w:val="left"/>
              <w:rPr>
                <w:rFonts w:ascii="宋体" w:hAnsi="宋体"/>
                <w:szCs w:val="21"/>
              </w:rPr>
            </w:pPr>
            <w:r>
              <w:rPr>
                <w:rFonts w:hint="eastAsia" w:ascii="宋体" w:hAnsi="宋体" w:cs="宋体"/>
                <w:kern w:val="0"/>
                <w:sz w:val="22"/>
              </w:rPr>
              <w:t>根据各投标人的规模、资质、得奖情况等情况横向比较评分</w:t>
            </w:r>
            <w:r>
              <w:rPr>
                <w:rFonts w:hint="eastAsia" w:ascii="宋体" w:hAnsi="宋体" w:cs="宋体"/>
                <w:kern w:val="0"/>
                <w:sz w:val="22"/>
                <w:highlight w:val="white"/>
              </w:rPr>
              <w:t>，由评委横向比较打分。</w:t>
            </w:r>
          </w:p>
        </w:tc>
        <w:tc>
          <w:tcPr>
            <w:tcW w:w="1110" w:type="dxa"/>
            <w:vAlign w:val="center"/>
          </w:tcPr>
          <w:p>
            <w:pPr>
              <w:jc w:val="left"/>
              <w:rPr>
                <w:rFonts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vAlign w:val="center"/>
          </w:tcPr>
          <w:p>
            <w:pPr>
              <w:pStyle w:val="1856"/>
              <w:adjustRightInd w:val="0"/>
              <w:snapToGrid w:val="0"/>
              <w:ind w:firstLine="0" w:firstLineChars="0"/>
              <w:jc w:val="left"/>
              <w:outlineLvl w:val="0"/>
              <w:rPr>
                <w:rFonts w:ascii="宋体" w:hAnsi="宋体"/>
                <w:szCs w:val="21"/>
              </w:rPr>
            </w:pPr>
            <w:r>
              <w:rPr>
                <w:rFonts w:hint="eastAsia" w:ascii="宋体" w:hAnsi="宋体" w:cs="宋体"/>
                <w:kern w:val="0"/>
                <w:sz w:val="22"/>
                <w:highlight w:val="white"/>
              </w:rPr>
              <w:t>本项目的项目经理具备3年以上（含）同类项目经验（须提供证明材料及近一年社保证明，</w:t>
            </w:r>
            <w:r>
              <w:rPr>
                <w:rFonts w:ascii="宋体" w:hAnsi="宋体" w:cs="宋体"/>
                <w:kern w:val="0"/>
                <w:sz w:val="22"/>
                <w:highlight w:val="white"/>
              </w:rPr>
              <w:t>未提供社保证明的，予以否决投标处理</w:t>
            </w:r>
            <w:r>
              <w:rPr>
                <w:rFonts w:hint="eastAsia" w:ascii="宋体" w:hAnsi="宋体" w:cs="宋体"/>
                <w:kern w:val="0"/>
                <w:sz w:val="22"/>
                <w:highlight w:val="white"/>
              </w:rPr>
              <w:t>）。</w:t>
            </w:r>
          </w:p>
        </w:tc>
        <w:tc>
          <w:tcPr>
            <w:tcW w:w="1110" w:type="dxa"/>
            <w:vAlign w:val="center"/>
          </w:tcPr>
          <w:p>
            <w:pPr>
              <w:jc w:val="left"/>
              <w:rPr>
                <w:rFonts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vAlign w:val="center"/>
          </w:tcPr>
          <w:p>
            <w:pPr>
              <w:pStyle w:val="1856"/>
              <w:adjustRightInd w:val="0"/>
              <w:snapToGrid w:val="0"/>
              <w:ind w:firstLine="0" w:firstLineChars="0"/>
              <w:jc w:val="left"/>
              <w:outlineLvl w:val="0"/>
              <w:rPr>
                <w:rFonts w:ascii="宋体" w:hAnsi="宋体" w:cs="Calibri"/>
                <w:kern w:val="0"/>
                <w:sz w:val="22"/>
              </w:rPr>
            </w:pPr>
            <w:r>
              <w:rPr>
                <w:rFonts w:hint="eastAsia" w:ascii="宋体" w:hAnsi="宋体" w:cs="Calibri"/>
                <w:kern w:val="0"/>
                <w:sz w:val="22"/>
              </w:rPr>
              <w:t>本项目的项目经理具备高级项目经理证书（提供复印件及近一年社保证明）。</w:t>
            </w:r>
          </w:p>
        </w:tc>
        <w:tc>
          <w:tcPr>
            <w:tcW w:w="1110" w:type="dxa"/>
            <w:vAlign w:val="center"/>
          </w:tcPr>
          <w:p>
            <w:pPr>
              <w:jc w:val="left"/>
              <w:rPr>
                <w:rFonts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vAlign w:val="center"/>
          </w:tcPr>
          <w:p>
            <w:pPr>
              <w:pStyle w:val="1856"/>
              <w:adjustRightInd w:val="0"/>
              <w:snapToGrid w:val="0"/>
              <w:ind w:firstLine="0" w:firstLineChars="0"/>
              <w:jc w:val="left"/>
              <w:outlineLvl w:val="0"/>
              <w:rPr>
                <w:rFonts w:ascii="宋体" w:hAnsi="宋体" w:cs="Calibri"/>
                <w:kern w:val="0"/>
                <w:sz w:val="22"/>
              </w:rPr>
            </w:pPr>
            <w:r>
              <w:rPr>
                <w:rFonts w:hint="eastAsia" w:ascii="宋体" w:hAnsi="宋体" w:cs="宋体"/>
                <w:kern w:val="0"/>
                <w:sz w:val="22"/>
                <w:highlight w:val="white"/>
              </w:rPr>
              <w:t>本项目组成员</w:t>
            </w:r>
            <w:r>
              <w:rPr>
                <w:rFonts w:ascii="宋体" w:hAnsi="宋体" w:cs="宋体"/>
                <w:kern w:val="0"/>
                <w:sz w:val="22"/>
                <w:highlight w:val="white"/>
              </w:rPr>
              <w:t>2</w:t>
            </w:r>
            <w:r>
              <w:rPr>
                <w:rFonts w:hint="eastAsia" w:ascii="宋体" w:hAnsi="宋体" w:cs="宋体"/>
                <w:kern w:val="0"/>
                <w:sz w:val="22"/>
                <w:highlight w:val="white"/>
              </w:rPr>
              <w:t>人以上（含）具备IBM</w:t>
            </w:r>
            <w:r>
              <w:rPr>
                <w:rFonts w:ascii="宋体" w:hAnsi="宋体" w:cs="宋体"/>
                <w:kern w:val="0"/>
                <w:sz w:val="22"/>
                <w:highlight w:val="white"/>
              </w:rPr>
              <w:t xml:space="preserve"> </w:t>
            </w:r>
            <w:r>
              <w:rPr>
                <w:rFonts w:hint="eastAsia" w:ascii="宋体" w:hAnsi="宋体" w:cs="宋体"/>
                <w:kern w:val="0"/>
                <w:sz w:val="22"/>
                <w:highlight w:val="white"/>
              </w:rPr>
              <w:t>AIX认证工程师（提供认证文件的复印件及近一年社保证明，</w:t>
            </w:r>
            <w:r>
              <w:rPr>
                <w:rFonts w:ascii="宋体" w:hAnsi="宋体" w:cs="宋体"/>
                <w:kern w:val="0"/>
                <w:sz w:val="22"/>
                <w:highlight w:val="white"/>
              </w:rPr>
              <w:t>未提供社保证明的，予以否决投标处理</w:t>
            </w:r>
            <w:r>
              <w:rPr>
                <w:rFonts w:hint="eastAsia" w:ascii="宋体" w:hAnsi="宋体" w:cs="宋体"/>
                <w:kern w:val="0"/>
                <w:sz w:val="22"/>
                <w:highlight w:val="white"/>
              </w:rPr>
              <w:t>）。</w:t>
            </w:r>
          </w:p>
        </w:tc>
        <w:tc>
          <w:tcPr>
            <w:tcW w:w="1110" w:type="dxa"/>
            <w:vAlign w:val="center"/>
          </w:tcPr>
          <w:p>
            <w:pPr>
              <w:jc w:val="left"/>
              <w:rPr>
                <w:rFonts w:ascii="宋体" w:hAnsi="宋体"/>
                <w:szCs w:val="21"/>
              </w:rPr>
            </w:pPr>
            <w:r>
              <w:rPr>
                <w:rFonts w:hint="eastAsia" w:ascii="宋体" w:hAnsi="宋体"/>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tcBorders>
              <w:bottom w:val="single" w:color="auto" w:sz="4" w:space="0"/>
            </w:tcBorders>
            <w:vAlign w:val="center"/>
          </w:tcPr>
          <w:p>
            <w:pPr>
              <w:jc w:val="left"/>
              <w:rPr>
                <w:rFonts w:ascii="宋体" w:hAnsi="宋体"/>
                <w:szCs w:val="21"/>
              </w:rPr>
            </w:pPr>
            <w:r>
              <w:rPr>
                <w:rFonts w:hint="eastAsia" w:ascii="宋体" w:hAnsi="宋体"/>
                <w:szCs w:val="21"/>
              </w:rPr>
              <w:t>近三年（合同</w:t>
            </w:r>
            <w:r>
              <w:rPr>
                <w:rFonts w:ascii="宋体" w:hAnsi="宋体"/>
                <w:szCs w:val="21"/>
              </w:rPr>
              <w:t>签订时间在</w:t>
            </w:r>
            <w:r>
              <w:rPr>
                <w:rFonts w:hint="eastAsia" w:ascii="宋体" w:hAnsi="宋体"/>
                <w:szCs w:val="21"/>
              </w:rPr>
              <w:t>2017年1月1日至投标截止日期间），投标人承揽过IBM小型机和磁盘阵列维保项目，提供IBM小型机和磁盘阵列维保案例年合同金额</w:t>
            </w:r>
            <w:r>
              <w:rPr>
                <w:rFonts w:ascii="宋体" w:hAnsi="宋体"/>
                <w:szCs w:val="21"/>
              </w:rPr>
              <w:t>10-</w:t>
            </w:r>
            <w:r>
              <w:rPr>
                <w:rFonts w:hint="eastAsia" w:ascii="宋体" w:hAnsi="宋体"/>
                <w:szCs w:val="21"/>
              </w:rPr>
              <w:t>30万元，每提供一个案例得1分。在30万以上，每提供一个案例得2分，最高不超过</w:t>
            </w:r>
            <w:r>
              <w:rPr>
                <w:rFonts w:ascii="宋体" w:hAnsi="宋体"/>
                <w:szCs w:val="21"/>
              </w:rPr>
              <w:t>6</w:t>
            </w:r>
            <w:r>
              <w:rPr>
                <w:rFonts w:hint="eastAsia" w:ascii="宋体" w:hAnsi="宋体"/>
                <w:szCs w:val="21"/>
              </w:rPr>
              <w:t>分（提供合同复印件，如合同中无法体现上述相关信息的，可另提供合同相关组成文件，以上资料原件备查）。</w:t>
            </w:r>
          </w:p>
        </w:tc>
        <w:tc>
          <w:tcPr>
            <w:tcW w:w="1110" w:type="dxa"/>
            <w:vAlign w:val="center"/>
          </w:tcPr>
          <w:p>
            <w:pPr>
              <w:jc w:val="left"/>
              <w:rPr>
                <w:rFonts w:ascii="宋体" w:hAnsi="宋体"/>
                <w:szCs w:val="21"/>
              </w:rPr>
            </w:pPr>
            <w:r>
              <w:rPr>
                <w:rFonts w:ascii="宋体" w:hAnsi="宋体"/>
                <w:szCs w:val="21"/>
              </w:rPr>
              <w:t>0</w:t>
            </w:r>
            <w:r>
              <w:rPr>
                <w:rFonts w:hint="eastAsia" w:ascii="宋体" w:hAnsi="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restart"/>
            <w:vAlign w:val="center"/>
          </w:tcPr>
          <w:p>
            <w:pPr>
              <w:widowControl/>
              <w:snapToGrid w:val="0"/>
              <w:spacing w:line="360" w:lineRule="atLeast"/>
              <w:rPr>
                <w:rFonts w:ascii="宋体" w:hAnsi="宋体"/>
                <w:szCs w:val="21"/>
              </w:rPr>
            </w:pPr>
            <w:r>
              <w:rPr>
                <w:rFonts w:hint="eastAsia" w:ascii="宋体" w:hAnsi="宋体" w:cs="宋体"/>
                <w:kern w:val="0"/>
                <w:sz w:val="22"/>
                <w:highlight w:val="white"/>
              </w:rPr>
              <w:t>技术</w:t>
            </w:r>
            <w:r>
              <w:rPr>
                <w:rFonts w:ascii="宋体" w:hAnsi="宋体" w:cs="宋体"/>
                <w:kern w:val="0"/>
                <w:sz w:val="22"/>
                <w:highlight w:val="white"/>
              </w:rPr>
              <w:t>评分</w:t>
            </w:r>
            <w:r>
              <w:rPr>
                <w:rFonts w:hint="eastAsia" w:ascii="宋体" w:hAnsi="宋体" w:cs="宋体"/>
                <w:kern w:val="0"/>
                <w:sz w:val="22"/>
                <w:highlight w:val="white"/>
              </w:rPr>
              <w:t>（16分）</w:t>
            </w:r>
          </w:p>
        </w:tc>
        <w:tc>
          <w:tcPr>
            <w:tcW w:w="6679" w:type="dxa"/>
            <w:shd w:val="clear" w:color="auto" w:fill="auto"/>
            <w:vAlign w:val="center"/>
          </w:tcPr>
          <w:p>
            <w:pPr>
              <w:jc w:val="left"/>
              <w:rPr>
                <w:rFonts w:ascii="宋体" w:hAnsi="宋体"/>
                <w:szCs w:val="21"/>
              </w:rPr>
            </w:pPr>
            <w:r>
              <w:rPr>
                <w:rFonts w:hint="eastAsia" w:ascii="宋体" w:hAnsi="宋体" w:cs="宋体"/>
                <w:kern w:val="0"/>
                <w:sz w:val="22"/>
                <w:highlight w:val="white"/>
              </w:rPr>
              <w:t>根据投标人提供的维保方案的完整性、巡检的频率、培训方案的健全性等内容，由评委横向比较打分。</w:t>
            </w:r>
          </w:p>
        </w:tc>
        <w:tc>
          <w:tcPr>
            <w:tcW w:w="1110" w:type="dxa"/>
            <w:vAlign w:val="center"/>
          </w:tcPr>
          <w:p>
            <w:pPr>
              <w:jc w:val="left"/>
              <w:rPr>
                <w:rFonts w:ascii="宋体" w:hAnsi="宋体"/>
                <w:szCs w:val="21"/>
              </w:rPr>
            </w:pPr>
            <w:r>
              <w:rPr>
                <w:rFonts w:hint="eastAsia" w:ascii="宋体" w:hAnsi="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shd w:val="clear" w:color="auto" w:fill="auto"/>
            <w:vAlign w:val="center"/>
          </w:tcPr>
          <w:p>
            <w:pPr>
              <w:jc w:val="left"/>
              <w:rPr>
                <w:rFonts w:ascii="宋体" w:hAnsi="宋体"/>
                <w:szCs w:val="21"/>
              </w:rPr>
            </w:pPr>
            <w:r>
              <w:rPr>
                <w:rFonts w:hint="eastAsia" w:ascii="宋体" w:hAnsi="宋体" w:cs="宋体"/>
                <w:sz w:val="22"/>
              </w:rPr>
              <w:t>对特殊情况的承诺以及灾害性、突发事件的应急预案</w:t>
            </w:r>
            <w:r>
              <w:rPr>
                <w:rFonts w:hint="eastAsia" w:ascii="宋体" w:hAnsi="宋体" w:cs="宋体"/>
                <w:kern w:val="0"/>
                <w:sz w:val="22"/>
                <w:highlight w:val="white"/>
              </w:rPr>
              <w:t>，由评委横向比较打分。</w:t>
            </w:r>
          </w:p>
        </w:tc>
        <w:tc>
          <w:tcPr>
            <w:tcW w:w="1110" w:type="dxa"/>
            <w:vAlign w:val="center"/>
          </w:tcPr>
          <w:p>
            <w:pPr>
              <w:jc w:val="left"/>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shd w:val="clear" w:color="auto" w:fill="auto"/>
            <w:vAlign w:val="center"/>
          </w:tcPr>
          <w:p>
            <w:pPr>
              <w:jc w:val="left"/>
              <w:rPr>
                <w:rFonts w:ascii="宋体" w:hAnsi="宋体"/>
                <w:szCs w:val="21"/>
              </w:rPr>
            </w:pPr>
            <w:r>
              <w:rPr>
                <w:rFonts w:hint="eastAsia" w:ascii="宋体" w:hAnsi="宋体" w:cs="宋体"/>
                <w:kern w:val="0"/>
                <w:sz w:val="22"/>
              </w:rPr>
              <w:t>针对投标人的服务能力，由评委横向比较打分。</w:t>
            </w:r>
          </w:p>
        </w:tc>
        <w:tc>
          <w:tcPr>
            <w:tcW w:w="1110" w:type="dxa"/>
            <w:vAlign w:val="center"/>
          </w:tcPr>
          <w:p>
            <w:pPr>
              <w:jc w:val="left"/>
              <w:rPr>
                <w:rFonts w:ascii="宋体" w:hAnsi="宋体"/>
                <w:szCs w:val="21"/>
              </w:rPr>
            </w:pPr>
            <w:r>
              <w:rPr>
                <w:rFonts w:hint="eastAsia" w:ascii="宋体" w:hAnsi="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shd w:val="clear" w:color="auto" w:fill="auto"/>
            <w:vAlign w:val="center"/>
          </w:tcPr>
          <w:p>
            <w:pPr>
              <w:jc w:val="left"/>
              <w:rPr>
                <w:rFonts w:ascii="宋体" w:hAnsi="宋体"/>
                <w:szCs w:val="21"/>
              </w:rPr>
            </w:pPr>
            <w:r>
              <w:rPr>
                <w:rFonts w:hint="eastAsia" w:ascii="宋体" w:hAnsi="宋体"/>
                <w:szCs w:val="21"/>
              </w:rPr>
              <w:t>投标人设立有相应产品的备件库，提供详细备件清单，</w:t>
            </w:r>
            <w:r>
              <w:rPr>
                <w:rFonts w:hint="eastAsia" w:ascii="宋体" w:hAnsi="宋体" w:cs="Calibri"/>
                <w:sz w:val="22"/>
              </w:rPr>
              <w:t>及对备件到达现场时间作出的承诺， 由评委横向比较打分。</w:t>
            </w:r>
          </w:p>
        </w:tc>
        <w:tc>
          <w:tcPr>
            <w:tcW w:w="1110" w:type="dxa"/>
            <w:vAlign w:val="center"/>
          </w:tcPr>
          <w:p>
            <w:pPr>
              <w:jc w:val="left"/>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535" w:type="dxa"/>
            <w:vMerge w:val="continue"/>
            <w:vAlign w:val="center"/>
          </w:tcPr>
          <w:p>
            <w:pPr>
              <w:jc w:val="left"/>
              <w:rPr>
                <w:rFonts w:ascii="宋体" w:hAnsi="宋体"/>
                <w:szCs w:val="21"/>
              </w:rPr>
            </w:pPr>
          </w:p>
        </w:tc>
        <w:tc>
          <w:tcPr>
            <w:tcW w:w="1276" w:type="dxa"/>
            <w:vMerge w:val="continue"/>
            <w:vAlign w:val="center"/>
          </w:tcPr>
          <w:p>
            <w:pPr>
              <w:jc w:val="left"/>
              <w:rPr>
                <w:rFonts w:ascii="宋体" w:hAnsi="宋体"/>
                <w:szCs w:val="21"/>
              </w:rPr>
            </w:pPr>
          </w:p>
        </w:tc>
        <w:tc>
          <w:tcPr>
            <w:tcW w:w="6679" w:type="dxa"/>
            <w:shd w:val="clear" w:color="auto" w:fill="auto"/>
            <w:vAlign w:val="center"/>
          </w:tcPr>
          <w:p>
            <w:pPr>
              <w:jc w:val="left"/>
              <w:rPr>
                <w:rFonts w:ascii="宋体" w:hAnsi="宋体"/>
                <w:szCs w:val="21"/>
              </w:rPr>
            </w:pPr>
            <w:r>
              <w:rPr>
                <w:rFonts w:hint="eastAsia" w:ascii="宋体" w:hAnsi="宋体" w:cs="Calibri"/>
                <w:sz w:val="22"/>
              </w:rPr>
              <w:t>根据投标人提供的其他有价值的服务承诺，由评委横向比较打分。</w:t>
            </w:r>
          </w:p>
        </w:tc>
        <w:tc>
          <w:tcPr>
            <w:tcW w:w="1110" w:type="dxa"/>
            <w:vAlign w:val="center"/>
          </w:tcPr>
          <w:p>
            <w:pPr>
              <w:jc w:val="left"/>
              <w:rPr>
                <w:rFonts w:ascii="宋体" w:hAnsi="宋体"/>
                <w:szCs w:val="21"/>
              </w:rPr>
            </w:pPr>
            <w:r>
              <w:rPr>
                <w:rFonts w:hint="eastAsia" w:ascii="宋体" w:hAnsi="宋体"/>
                <w:szCs w:val="21"/>
              </w:rPr>
              <w:t>0-2分</w:t>
            </w:r>
          </w:p>
        </w:tc>
      </w:tr>
    </w:tbl>
    <w:p>
      <w:pPr>
        <w:rPr>
          <w:rFonts w:ascii="宋体" w:hAnsi="宋体"/>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2.</w:t>
      </w:r>
      <w:r>
        <w:rPr>
          <w:rFonts w:hint="eastAsia" w:ascii="宋体" w:hAnsi="宋体" w:cs="宋体"/>
          <w:b/>
          <w:sz w:val="22"/>
        </w:rPr>
        <w:t>投标文件的商务报价评审  70</w:t>
      </w:r>
      <w:r>
        <w:rPr>
          <w:rFonts w:ascii="宋体" w:hAnsi="宋体" w:cs="宋体"/>
          <w:b/>
          <w:sz w:val="22"/>
        </w:rPr>
        <w:t>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2" w:firstLineChars="200"/>
        <w:jc w:val="left"/>
        <w:rPr>
          <w:rFonts w:ascii="宋体" w:hAnsi="宋体" w:cs="宋体"/>
          <w:b/>
          <w:sz w:val="22"/>
        </w:rPr>
      </w:pPr>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pStyle w:val="2"/>
        <w:ind w:firstLine="422" w:firstLineChars="200"/>
        <w:jc w:val="left"/>
        <w:rPr>
          <w:b/>
        </w:rPr>
      </w:pPr>
      <w:r>
        <w:rPr>
          <w:rFonts w:hint="eastAsia"/>
          <w:b/>
        </w:rPr>
        <w:t>按照不含增值税的价格作为评标价进行商务评审，以下第（2）点至第（4）点所指的报价，均为不含增值税的价格。</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a.投标评标价等于评标基准价时，得满分70分；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pStyle w:val="1849"/>
        <w:spacing w:line="360" w:lineRule="exact"/>
        <w:ind w:firstLine="330" w:firstLineChars="150"/>
        <w:rPr>
          <w:rFonts w:ascii="宋体" w:hAnsi="宋体" w:cs="宋体"/>
          <w:sz w:val="22"/>
        </w:rPr>
      </w:pPr>
      <w:r>
        <w:rPr>
          <w:rFonts w:hint="eastAsia" w:ascii="宋体" w:hAnsi="宋体" w:cs="宋体"/>
          <w:sz w:val="22"/>
        </w:rPr>
        <w:t xml:space="preserve"> 投标文件的商务标评分不足</w:t>
      </w:r>
      <w:r>
        <w:rPr>
          <w:rFonts w:ascii="宋体" w:hAnsi="宋体" w:cs="宋体"/>
          <w:sz w:val="22"/>
        </w:rPr>
        <w:t>30</w:t>
      </w:r>
      <w:r>
        <w:rPr>
          <w:rFonts w:hint="eastAsia" w:ascii="宋体" w:hAnsi="宋体" w:cs="宋体"/>
          <w:sz w:val="22"/>
        </w:rPr>
        <w:t>分的，计为</w:t>
      </w:r>
      <w:r>
        <w:rPr>
          <w:rFonts w:ascii="宋体" w:hAnsi="宋体" w:cs="宋体"/>
          <w:sz w:val="22"/>
        </w:rPr>
        <w:t>30</w:t>
      </w:r>
      <w:r>
        <w:rPr>
          <w:rFonts w:hint="eastAsia" w:ascii="宋体" w:hAnsi="宋体" w:cs="宋体"/>
          <w:sz w:val="22"/>
        </w:rPr>
        <w:t>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（3）评标委员会根据投标人须知前附表6</w:t>
      </w:r>
      <w:r>
        <w:rPr>
          <w:rFonts w:ascii="宋体" w:hAnsi="宋体" w:cs="宋体"/>
          <w:sz w:val="22"/>
        </w:rPr>
        <w:t>.3.2</w:t>
      </w:r>
      <w:r>
        <w:rPr>
          <w:rFonts w:hint="eastAsia" w:ascii="宋体" w:hAnsi="宋体" w:cs="宋体"/>
          <w:sz w:val="22"/>
        </w:rPr>
        <w:t>及7.</w:t>
      </w:r>
      <w:r>
        <w:rPr>
          <w:rFonts w:ascii="宋体" w:hAnsi="宋体" w:cs="宋体"/>
          <w:sz w:val="22"/>
        </w:rPr>
        <w:t>4</w:t>
      </w:r>
      <w:r>
        <w:rPr>
          <w:rFonts w:hint="eastAsia" w:ascii="宋体" w:hAnsi="宋体" w:cs="宋体"/>
          <w:sz w:val="22"/>
        </w:rPr>
        <w:t>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4"/>
        <w:spacing w:line="564" w:lineRule="exact"/>
        <w:ind w:right="57"/>
        <w:jc w:val="center"/>
        <w:rPr>
          <w:rFonts w:ascii="宋体" w:hAnsi="宋体"/>
        </w:rPr>
      </w:pPr>
      <w:bookmarkStart w:id="33" w:name="_Toc19698499"/>
      <w:r>
        <w:rPr>
          <w:rFonts w:hint="eastAsia" w:ascii="宋体" w:hAnsi="宋体"/>
        </w:rPr>
        <w:t>第四章</w:t>
      </w:r>
      <w:r>
        <w:rPr>
          <w:rFonts w:ascii="宋体" w:hAnsi="宋体"/>
        </w:rPr>
        <w:t xml:space="preserve">  </w:t>
      </w:r>
      <w:r>
        <w:rPr>
          <w:rFonts w:hint="eastAsia" w:ascii="宋体" w:hAnsi="宋体"/>
        </w:rPr>
        <w:t>合同条款及格式</w:t>
      </w:r>
      <w:bookmarkEnd w:id="33"/>
    </w:p>
    <w:p>
      <w:pPr>
        <w:adjustRightInd w:val="0"/>
        <w:snapToGrid w:val="0"/>
        <w:spacing w:line="360" w:lineRule="exact"/>
        <w:ind w:firstLine="281"/>
        <w:rPr>
          <w:rFonts w:ascii="宋体" w:hAnsi="宋体" w:cs="宋体"/>
          <w:b/>
          <w:sz w:val="22"/>
        </w:rPr>
      </w:pPr>
    </w:p>
    <w:p>
      <w:pPr>
        <w:pStyle w:val="2"/>
        <w:ind w:firstLine="210"/>
        <w:jc w:val="center"/>
        <w:rPr>
          <w:rFonts w:ascii="宋体" w:hAnsi="宋体"/>
        </w:rPr>
      </w:pPr>
      <w:r>
        <w:rPr>
          <w:rFonts w:hint="eastAsia" w:ascii="宋体" w:hAnsi="宋体"/>
        </w:rPr>
        <w:t>集成系统、安检信息系统IBM小型机和磁盘阵列维保服务合同</w:t>
      </w:r>
    </w:p>
    <w:p>
      <w:pPr>
        <w:spacing w:line="276" w:lineRule="auto"/>
        <w:ind w:firstLine="440" w:firstLineChars="200"/>
        <w:rPr>
          <w:rFonts w:ascii="宋体" w:hAnsi="宋体" w:cs="仿宋_GB2312"/>
          <w:sz w:val="22"/>
        </w:rPr>
      </w:pPr>
    </w:p>
    <w:p>
      <w:pPr>
        <w:spacing w:line="276" w:lineRule="auto"/>
        <w:ind w:firstLine="440" w:firstLineChars="200"/>
        <w:jc w:val="left"/>
        <w:rPr>
          <w:rFonts w:ascii="宋体" w:hAnsi="宋体" w:cs="仿宋_GB2312"/>
          <w:sz w:val="22"/>
        </w:rPr>
      </w:pPr>
      <w:r>
        <w:rPr>
          <w:rFonts w:hint="eastAsia" w:ascii="宋体" w:hAnsi="宋体" w:cs="仿宋_GB2312"/>
          <w:sz w:val="22"/>
        </w:rPr>
        <w:t>甲方（买方）：杭州萧山国际机场有限公司</w:t>
      </w:r>
    </w:p>
    <w:p>
      <w:pPr>
        <w:spacing w:line="276" w:lineRule="auto"/>
        <w:ind w:firstLine="440" w:firstLineChars="200"/>
        <w:jc w:val="left"/>
        <w:rPr>
          <w:rFonts w:ascii="宋体" w:hAnsi="宋体" w:cs="仿宋_GB2312"/>
          <w:sz w:val="22"/>
        </w:rPr>
      </w:pPr>
      <w:r>
        <w:rPr>
          <w:rFonts w:hint="eastAsia" w:ascii="宋体" w:hAnsi="宋体" w:cs="仿宋_GB2312"/>
          <w:sz w:val="22"/>
        </w:rPr>
        <w:t>住所地：杭州萧山国际机场内</w:t>
      </w:r>
    </w:p>
    <w:p>
      <w:pPr>
        <w:spacing w:line="276" w:lineRule="auto"/>
        <w:ind w:firstLine="440" w:firstLineChars="200"/>
        <w:jc w:val="left"/>
        <w:rPr>
          <w:rFonts w:ascii="宋体" w:hAnsi="宋体" w:cs="仿宋_GB2312"/>
          <w:sz w:val="22"/>
        </w:rPr>
      </w:pPr>
    </w:p>
    <w:p>
      <w:pPr>
        <w:spacing w:line="276" w:lineRule="auto"/>
        <w:ind w:firstLine="440" w:firstLineChars="200"/>
        <w:jc w:val="left"/>
        <w:rPr>
          <w:rFonts w:ascii="宋体" w:hAnsi="宋体" w:cs="仿宋_GB2312"/>
          <w:sz w:val="22"/>
        </w:rPr>
      </w:pPr>
      <w:r>
        <w:rPr>
          <w:rFonts w:hint="eastAsia" w:ascii="宋体" w:hAnsi="宋体" w:cs="仿宋_GB2312"/>
          <w:sz w:val="22"/>
        </w:rPr>
        <w:t>乙方（卖方）：</w:t>
      </w:r>
      <w:r>
        <w:rPr>
          <w:rFonts w:ascii="宋体" w:hAnsi="宋体" w:cs="仿宋_GB2312"/>
          <w:sz w:val="22"/>
          <w:u w:val="single"/>
        </w:rPr>
        <w:t xml:space="preserve">                              </w:t>
      </w:r>
    </w:p>
    <w:p>
      <w:pPr>
        <w:spacing w:line="276" w:lineRule="auto"/>
        <w:ind w:firstLine="440" w:firstLineChars="200"/>
        <w:jc w:val="left"/>
        <w:rPr>
          <w:rFonts w:ascii="宋体" w:hAnsi="宋体" w:cs="仿宋_GB2312"/>
          <w:sz w:val="22"/>
        </w:rPr>
      </w:pPr>
      <w:r>
        <w:rPr>
          <w:rFonts w:hint="eastAsia" w:ascii="宋体" w:hAnsi="宋体" w:cs="仿宋_GB2312"/>
          <w:sz w:val="22"/>
        </w:rPr>
        <w:t>住所地：</w:t>
      </w:r>
      <w:r>
        <w:rPr>
          <w:rFonts w:ascii="宋体" w:hAnsi="宋体" w:cs="仿宋_GB2312"/>
          <w:sz w:val="22"/>
          <w:u w:val="single"/>
        </w:rPr>
        <w:t xml:space="preserve">                                    </w:t>
      </w:r>
    </w:p>
    <w:p>
      <w:pPr>
        <w:spacing w:line="276" w:lineRule="auto"/>
        <w:ind w:firstLine="440" w:firstLineChars="200"/>
        <w:jc w:val="left"/>
        <w:rPr>
          <w:rFonts w:ascii="宋体" w:hAnsi="宋体" w:cs="仿宋_GB2312"/>
          <w:sz w:val="22"/>
        </w:rPr>
      </w:pPr>
    </w:p>
    <w:p>
      <w:pPr>
        <w:spacing w:line="276" w:lineRule="auto"/>
        <w:ind w:firstLine="442" w:firstLineChars="200"/>
        <w:jc w:val="center"/>
        <w:outlineLvl w:val="0"/>
        <w:rPr>
          <w:rFonts w:ascii="宋体" w:hAnsi="宋体" w:cs="仿宋_GB2312"/>
          <w:sz w:val="22"/>
        </w:rPr>
      </w:pPr>
      <w:r>
        <w:rPr>
          <w:rFonts w:hint="eastAsia" w:ascii="宋体" w:hAnsi="宋体" w:cs="仿宋_GB2312"/>
          <w:b/>
          <w:bCs/>
          <w:sz w:val="22"/>
        </w:rPr>
        <w:t>第一部分</w:t>
      </w:r>
      <w:r>
        <w:rPr>
          <w:rFonts w:ascii="宋体" w:hAnsi="宋体" w:cs="仿宋_GB2312"/>
          <w:b/>
          <w:bCs/>
          <w:sz w:val="22"/>
        </w:rPr>
        <w:t xml:space="preserve">  </w:t>
      </w:r>
      <w:r>
        <w:rPr>
          <w:rFonts w:hint="eastAsia" w:ascii="宋体" w:hAnsi="宋体" w:cs="仿宋_GB2312"/>
          <w:b/>
          <w:bCs/>
          <w:sz w:val="22"/>
        </w:rPr>
        <w:t>协议书</w:t>
      </w:r>
    </w:p>
    <w:p>
      <w:pPr>
        <w:spacing w:line="276" w:lineRule="auto"/>
        <w:ind w:firstLine="440" w:firstLineChars="200"/>
        <w:jc w:val="left"/>
        <w:rPr>
          <w:rFonts w:ascii="宋体" w:hAnsi="宋体" w:cs="仿宋_GB2312"/>
          <w:sz w:val="22"/>
          <w:u w:val="single"/>
        </w:rPr>
      </w:pPr>
      <w:r>
        <w:rPr>
          <w:rFonts w:hint="eastAsia" w:ascii="宋体" w:hAnsi="宋体" w:cs="仿宋_GB2312"/>
          <w:sz w:val="22"/>
        </w:rPr>
        <w:t>根据《中华人民共和国合同法》及有关法律规定，遵循平等、自愿、公平和诚实信用的原则，双方就</w:t>
      </w:r>
      <w:r>
        <w:rPr>
          <w:rFonts w:ascii="宋体" w:hAnsi="宋体" w:cs="仿宋_GB2312"/>
          <w:sz w:val="22"/>
          <w:u w:val="single"/>
        </w:rPr>
        <w:t xml:space="preserve"> </w:t>
      </w:r>
      <w:r>
        <w:rPr>
          <w:rFonts w:hint="eastAsia" w:ascii="宋体" w:hAnsi="宋体" w:cs="仿宋_GB2312"/>
          <w:sz w:val="22"/>
          <w:u w:val="single"/>
        </w:rPr>
        <w:t>乙方向甲方提供</w:t>
      </w:r>
      <w:r>
        <w:rPr>
          <w:rFonts w:hint="eastAsia" w:ascii="宋体" w:hAnsi="宋体"/>
          <w:u w:val="single"/>
        </w:rPr>
        <w:t>集成系统、安检信息系统IBM小型机和磁盘阵列维保服务</w:t>
      </w:r>
      <w:r>
        <w:rPr>
          <w:rFonts w:hint="eastAsia" w:ascii="宋体" w:hAnsi="宋体" w:cs="仿宋_GB2312"/>
          <w:sz w:val="22"/>
        </w:rPr>
        <w:t>及有关事项友好协商一致，共同达成如下协议：</w:t>
      </w:r>
      <w:r>
        <w:rPr>
          <w:rFonts w:ascii="宋体" w:hAnsi="宋体" w:cs="仿宋_GB2312"/>
          <w:sz w:val="22"/>
        </w:rPr>
        <w:t xml:space="preserve"> </w:t>
      </w:r>
    </w:p>
    <w:p>
      <w:pPr>
        <w:spacing w:line="276" w:lineRule="auto"/>
        <w:ind w:firstLine="442" w:firstLineChars="200"/>
        <w:jc w:val="left"/>
        <w:rPr>
          <w:rFonts w:ascii="宋体" w:hAnsi="宋体" w:cs="仿宋_GB2312"/>
          <w:b/>
          <w:sz w:val="22"/>
        </w:rPr>
      </w:pPr>
    </w:p>
    <w:p>
      <w:pPr>
        <w:pStyle w:val="1895"/>
        <w:widowControl/>
        <w:numPr>
          <w:ilvl w:val="0"/>
          <w:numId w:val="36"/>
        </w:numPr>
        <w:spacing w:line="276" w:lineRule="auto"/>
        <w:ind w:left="0" w:firstLine="442"/>
        <w:jc w:val="left"/>
        <w:rPr>
          <w:rFonts w:hAnsi="宋体" w:cs="仿宋_GB2312"/>
          <w:b/>
          <w:sz w:val="22"/>
          <w:szCs w:val="22"/>
          <w:u w:val="single"/>
        </w:rPr>
      </w:pPr>
      <w:r>
        <w:rPr>
          <w:rFonts w:hint="eastAsia" w:hAnsi="宋体" w:cs="仿宋_GB2312"/>
          <w:b/>
          <w:sz w:val="22"/>
          <w:szCs w:val="22"/>
        </w:rPr>
        <w:t>服务概况</w:t>
      </w:r>
    </w:p>
    <w:p>
      <w:pPr>
        <w:pStyle w:val="1895"/>
        <w:widowControl/>
        <w:spacing w:line="276" w:lineRule="auto"/>
        <w:ind w:firstLine="440"/>
        <w:jc w:val="left"/>
        <w:rPr>
          <w:rFonts w:hAnsi="宋体" w:cs="仿宋_GB2312"/>
          <w:sz w:val="22"/>
          <w:szCs w:val="22"/>
        </w:rPr>
      </w:pPr>
      <w:r>
        <w:rPr>
          <w:rFonts w:hAnsi="宋体" w:cs="仿宋_GB2312"/>
          <w:sz w:val="22"/>
          <w:szCs w:val="22"/>
        </w:rPr>
        <w:t>1.</w:t>
      </w:r>
      <w:r>
        <w:rPr>
          <w:rFonts w:hint="eastAsia" w:hAnsi="宋体" w:cs="仿宋_GB2312"/>
          <w:sz w:val="22"/>
          <w:szCs w:val="22"/>
        </w:rPr>
        <w:t>服务内容及维保设备清单：</w:t>
      </w:r>
      <w:r>
        <w:rPr>
          <w:rFonts w:hAnsi="宋体" w:cs="仿宋_GB2312"/>
          <w:sz w:val="22"/>
          <w:szCs w:val="22"/>
        </w:rPr>
        <w:t xml:space="preserve"> </w:t>
      </w:r>
      <w:r>
        <w:rPr>
          <w:rFonts w:hint="eastAsia" w:hAnsi="宋体"/>
          <w:sz w:val="22"/>
          <w:szCs w:val="22"/>
        </w:rPr>
        <w:t>详见招标文件</w:t>
      </w:r>
      <w:r>
        <w:rPr>
          <w:rFonts w:hAnsi="宋体"/>
          <w:sz w:val="22"/>
          <w:szCs w:val="22"/>
        </w:rPr>
        <w:t xml:space="preserve"> </w:t>
      </w:r>
    </w:p>
    <w:p>
      <w:pPr>
        <w:pStyle w:val="1895"/>
        <w:spacing w:line="276" w:lineRule="auto"/>
        <w:ind w:firstLine="440"/>
        <w:jc w:val="left"/>
        <w:rPr>
          <w:rFonts w:hAnsi="宋体" w:cs="仿宋_GB2312"/>
          <w:sz w:val="22"/>
          <w:szCs w:val="22"/>
        </w:rPr>
      </w:pPr>
      <w:r>
        <w:rPr>
          <w:rFonts w:hAnsi="宋体" w:cs="仿宋_GB2312"/>
          <w:sz w:val="22"/>
          <w:szCs w:val="22"/>
        </w:rPr>
        <w:t>2.</w:t>
      </w:r>
      <w:r>
        <w:rPr>
          <w:rFonts w:hint="eastAsia" w:hAnsi="宋体" w:cs="仿宋_GB2312"/>
          <w:sz w:val="22"/>
          <w:szCs w:val="22"/>
        </w:rPr>
        <w:t>服务地点：</w:t>
      </w:r>
      <w:r>
        <w:rPr>
          <w:rFonts w:hAnsi="宋体" w:cs="仿宋_GB2312"/>
          <w:sz w:val="22"/>
          <w:szCs w:val="22"/>
        </w:rPr>
        <w:t xml:space="preserve"> </w:t>
      </w:r>
      <w:r>
        <w:rPr>
          <w:rFonts w:hint="eastAsia" w:hAnsi="宋体" w:cs="仿宋_GB2312"/>
          <w:sz w:val="22"/>
          <w:szCs w:val="22"/>
        </w:rPr>
        <w:t>杭州萧山国际机场内</w:t>
      </w:r>
    </w:p>
    <w:p>
      <w:pPr>
        <w:pStyle w:val="1895"/>
        <w:spacing w:line="276" w:lineRule="auto"/>
        <w:ind w:firstLine="440"/>
        <w:jc w:val="left"/>
        <w:rPr>
          <w:rFonts w:hAnsi="宋体" w:cs="仿宋_GB2312"/>
          <w:sz w:val="22"/>
          <w:szCs w:val="22"/>
          <w:lang w:val="zh-CN"/>
        </w:rPr>
      </w:pPr>
      <w:r>
        <w:rPr>
          <w:rFonts w:hAnsi="宋体" w:cs="仿宋_GB2312"/>
          <w:sz w:val="22"/>
          <w:szCs w:val="22"/>
        </w:rPr>
        <w:t>3.</w:t>
      </w:r>
      <w:r>
        <w:rPr>
          <w:rFonts w:hint="eastAsia" w:hAnsi="宋体" w:cs="仿宋_GB2312"/>
          <w:sz w:val="22"/>
          <w:szCs w:val="22"/>
        </w:rPr>
        <w:t>服务形式：</w:t>
      </w:r>
      <w:r>
        <w:rPr>
          <w:rFonts w:hint="eastAsia" w:hAnsi="宋体"/>
          <w:sz w:val="22"/>
          <w:szCs w:val="22"/>
        </w:rPr>
        <w:t>详见招标文件</w:t>
      </w:r>
    </w:p>
    <w:p>
      <w:pPr>
        <w:pStyle w:val="1895"/>
        <w:spacing w:line="276" w:lineRule="auto"/>
        <w:ind w:firstLine="440"/>
        <w:jc w:val="left"/>
        <w:rPr>
          <w:rFonts w:hAnsi="宋体" w:cs="仿宋_GB2312"/>
          <w:sz w:val="22"/>
          <w:szCs w:val="22"/>
        </w:rPr>
      </w:pPr>
    </w:p>
    <w:p>
      <w:pPr>
        <w:pStyle w:val="1895"/>
        <w:widowControl/>
        <w:numPr>
          <w:ilvl w:val="0"/>
          <w:numId w:val="36"/>
        </w:numPr>
        <w:spacing w:line="276" w:lineRule="auto"/>
        <w:ind w:left="0" w:firstLine="442"/>
        <w:jc w:val="left"/>
        <w:rPr>
          <w:rFonts w:hAnsi="宋体" w:cs="仿宋_GB2312"/>
          <w:b/>
          <w:sz w:val="22"/>
          <w:szCs w:val="22"/>
        </w:rPr>
      </w:pPr>
      <w:r>
        <w:rPr>
          <w:rFonts w:hint="eastAsia" w:hAnsi="宋体" w:cs="仿宋_GB2312"/>
          <w:b/>
          <w:sz w:val="22"/>
          <w:szCs w:val="22"/>
        </w:rPr>
        <w:t>服务期限</w:t>
      </w:r>
    </w:p>
    <w:p>
      <w:pPr>
        <w:pStyle w:val="1895"/>
        <w:widowControl/>
        <w:spacing w:line="276" w:lineRule="auto"/>
        <w:ind w:firstLine="442"/>
        <w:jc w:val="left"/>
        <w:rPr>
          <w:rFonts w:hAnsi="宋体" w:cs="仿宋_GB2312"/>
          <w:b/>
          <w:sz w:val="22"/>
          <w:szCs w:val="22"/>
          <w:u w:val="single"/>
        </w:rPr>
      </w:pPr>
      <w:r>
        <w:rPr>
          <w:rFonts w:hint="eastAsia" w:hAnsi="宋体" w:cs="仿宋_GB2312"/>
          <w:b/>
          <w:sz w:val="22"/>
          <w:szCs w:val="22"/>
        </w:rPr>
        <w:t>固定期限，有效期限为：</w:t>
      </w:r>
      <w:r>
        <w:rPr>
          <w:rFonts w:hAnsi="宋体" w:cs="仿宋_GB2312"/>
          <w:b/>
          <w:sz w:val="22"/>
          <w:szCs w:val="22"/>
          <w:u w:val="single"/>
        </w:rPr>
        <w:t xml:space="preserve"> </w:t>
      </w:r>
      <w:r>
        <w:rPr>
          <w:rFonts w:hint="eastAsia" w:hAnsi="宋体" w:cs="仿宋_GB2312"/>
          <w:b/>
          <w:sz w:val="22"/>
          <w:szCs w:val="22"/>
          <w:u w:val="single"/>
          <w:lang w:eastAsia="zh-CN"/>
        </w:rPr>
        <w:t>自【】年【】月【】日至【】年【】月【】日</w:t>
      </w:r>
      <w:r>
        <w:rPr>
          <w:rFonts w:hAnsi="宋体" w:cs="仿宋_GB2312"/>
          <w:b/>
          <w:sz w:val="22"/>
          <w:szCs w:val="22"/>
          <w:u w:val="single"/>
        </w:rPr>
        <w:t xml:space="preserve">     </w:t>
      </w:r>
    </w:p>
    <w:p>
      <w:pPr>
        <w:widowControl/>
        <w:spacing w:line="276" w:lineRule="auto"/>
        <w:ind w:firstLine="442" w:firstLineChars="200"/>
        <w:jc w:val="left"/>
        <w:rPr>
          <w:rFonts w:ascii="宋体" w:hAnsi="宋体" w:cs="仿宋_GB2312"/>
          <w:b/>
          <w:sz w:val="22"/>
        </w:rPr>
      </w:pPr>
    </w:p>
    <w:p>
      <w:pPr>
        <w:pStyle w:val="1895"/>
        <w:widowControl/>
        <w:numPr>
          <w:ilvl w:val="0"/>
          <w:numId w:val="36"/>
        </w:numPr>
        <w:spacing w:line="276" w:lineRule="auto"/>
        <w:ind w:left="0" w:firstLine="442"/>
        <w:jc w:val="left"/>
        <w:rPr>
          <w:rFonts w:hAnsi="宋体" w:cs="仿宋_GB2312"/>
          <w:b/>
          <w:sz w:val="22"/>
          <w:szCs w:val="22"/>
        </w:rPr>
      </w:pPr>
      <w:r>
        <w:rPr>
          <w:rFonts w:hint="eastAsia" w:hAnsi="宋体" w:cs="仿宋_GB2312"/>
          <w:b/>
          <w:sz w:val="22"/>
          <w:szCs w:val="22"/>
        </w:rPr>
        <w:t>签约合同价与计价方式</w:t>
      </w:r>
    </w:p>
    <w:p>
      <w:pPr>
        <w:spacing w:line="276" w:lineRule="auto"/>
        <w:ind w:firstLine="442" w:firstLineChars="200"/>
        <w:rPr>
          <w:rFonts w:ascii="宋体" w:hAnsi="宋体" w:cs="仿宋_GB2312"/>
          <w:b/>
          <w:sz w:val="22"/>
        </w:rPr>
      </w:pPr>
      <w:r>
        <w:rPr>
          <w:rFonts w:ascii="宋体" w:hAnsi="宋体" w:cs="仿宋_GB2312"/>
          <w:b/>
          <w:sz w:val="22"/>
        </w:rPr>
        <w:t xml:space="preserve">1. </w:t>
      </w:r>
      <w:r>
        <w:rPr>
          <w:rFonts w:hint="eastAsia" w:ascii="宋体" w:hAnsi="宋体" w:cs="仿宋_GB2312"/>
          <w:b/>
          <w:sz w:val="22"/>
        </w:rPr>
        <w:t>本合同采用下述第</w:t>
      </w:r>
      <w:r>
        <w:rPr>
          <w:rFonts w:ascii="宋体" w:hAnsi="宋体" w:cs="仿宋_GB2312"/>
          <w:b/>
          <w:sz w:val="22"/>
          <w:u w:val="single"/>
        </w:rPr>
        <w:t xml:space="preserve">   1   </w:t>
      </w:r>
      <w:r>
        <w:rPr>
          <w:rFonts w:hint="eastAsia" w:ascii="宋体" w:hAnsi="宋体" w:cs="仿宋_GB2312"/>
          <w:b/>
          <w:sz w:val="22"/>
        </w:rPr>
        <w:t>种计价方式：</w:t>
      </w:r>
    </w:p>
    <w:p>
      <w:pPr>
        <w:spacing w:line="276" w:lineRule="auto"/>
        <w:ind w:firstLine="442" w:firstLineChars="200"/>
        <w:rPr>
          <w:rFonts w:ascii="宋体" w:hAnsi="宋体" w:cs="仿宋_GB2312"/>
          <w:b/>
          <w:sz w:val="22"/>
        </w:rPr>
      </w:pPr>
      <w:r>
        <w:rPr>
          <w:rFonts w:hint="eastAsia" w:ascii="宋体" w:hAnsi="宋体" w:cs="仿宋_GB2312"/>
          <w:b/>
          <w:sz w:val="22"/>
        </w:rPr>
        <w:t>（</w:t>
      </w:r>
      <w:r>
        <w:rPr>
          <w:rFonts w:ascii="宋体" w:hAnsi="宋体" w:cs="仿宋_GB2312"/>
          <w:b/>
          <w:sz w:val="22"/>
        </w:rPr>
        <w:t>1</w:t>
      </w:r>
      <w:r>
        <w:rPr>
          <w:rFonts w:hint="eastAsia" w:ascii="宋体" w:hAnsi="宋体" w:cs="仿宋_GB2312"/>
          <w:b/>
          <w:sz w:val="22"/>
        </w:rPr>
        <w:t>）固定总价</w:t>
      </w:r>
    </w:p>
    <w:p>
      <w:pPr>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）固定单价，预估总价，以实际发生结算</w:t>
      </w:r>
    </w:p>
    <w:p>
      <w:pPr>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）固定总价</w:t>
      </w:r>
      <w:r>
        <w:rPr>
          <w:rFonts w:ascii="宋体" w:hAnsi="宋体" w:cs="仿宋_GB2312"/>
          <w:sz w:val="22"/>
        </w:rPr>
        <w:t>+</w:t>
      </w:r>
      <w:r>
        <w:rPr>
          <w:rFonts w:hint="eastAsia" w:ascii="宋体" w:hAnsi="宋体" w:cs="仿宋_GB2312"/>
          <w:sz w:val="22"/>
        </w:rPr>
        <w:t>固定单价</w:t>
      </w:r>
    </w:p>
    <w:p>
      <w:pPr>
        <w:spacing w:line="276" w:lineRule="auto"/>
        <w:ind w:firstLine="442" w:firstLineChars="200"/>
        <w:rPr>
          <w:rFonts w:ascii="宋体" w:hAnsi="宋体" w:cs="仿宋_GB2312"/>
          <w:b/>
          <w:sz w:val="22"/>
        </w:rPr>
      </w:pPr>
      <w:r>
        <w:rPr>
          <w:rFonts w:ascii="宋体" w:hAnsi="宋体" w:cs="仿宋_GB2312"/>
          <w:b/>
          <w:sz w:val="22"/>
        </w:rPr>
        <w:t xml:space="preserve">2. </w:t>
      </w:r>
      <w:r>
        <w:rPr>
          <w:rFonts w:hint="eastAsia" w:ascii="宋体" w:hAnsi="宋体" w:cs="仿宋_GB2312"/>
          <w:b/>
          <w:sz w:val="22"/>
        </w:rPr>
        <w:t>签约合同价为：固定总价（含税）：人民币（大写）</w:t>
      </w:r>
      <w:r>
        <w:rPr>
          <w:rFonts w:ascii="宋体" w:hAnsi="宋体" w:cs="仿宋_GB2312"/>
          <w:b/>
          <w:sz w:val="22"/>
          <w:u w:val="single"/>
        </w:rPr>
        <w:t xml:space="preserve">              </w:t>
      </w:r>
      <w:r>
        <w:rPr>
          <w:rFonts w:ascii="宋体" w:hAnsi="宋体" w:cs="仿宋_GB2312"/>
          <w:b/>
          <w:sz w:val="22"/>
        </w:rPr>
        <w:t>(</w:t>
      </w:r>
      <w:r>
        <w:rPr>
          <w:rFonts w:hint="eastAsia" w:ascii="宋体" w:hAnsi="宋体" w:cs="仿宋_GB2312"/>
          <w:b/>
          <w:sz w:val="22"/>
        </w:rPr>
        <w:t>¥</w:t>
      </w:r>
      <w:r>
        <w:rPr>
          <w:rFonts w:ascii="宋体" w:hAnsi="宋体" w:cs="仿宋_GB2312"/>
          <w:b/>
          <w:sz w:val="22"/>
          <w:u w:val="single"/>
        </w:rPr>
        <w:t xml:space="preserve">       </w:t>
      </w:r>
      <w:r>
        <w:rPr>
          <w:rFonts w:hint="eastAsia" w:ascii="宋体" w:hAnsi="宋体" w:cs="仿宋_GB2312"/>
          <w:b/>
          <w:sz w:val="22"/>
        </w:rPr>
        <w:t>元</w:t>
      </w:r>
      <w:r>
        <w:rPr>
          <w:rFonts w:ascii="宋体" w:hAnsi="宋体" w:cs="仿宋_GB2312"/>
          <w:b/>
          <w:sz w:val="22"/>
        </w:rPr>
        <w:t>)</w:t>
      </w:r>
      <w:r>
        <w:rPr>
          <w:rFonts w:hint="eastAsia" w:ascii="宋体" w:hAnsi="宋体" w:cs="仿宋_GB2312"/>
          <w:b/>
          <w:sz w:val="22"/>
        </w:rPr>
        <w:t>；</w:t>
      </w:r>
    </w:p>
    <w:p>
      <w:pPr>
        <w:spacing w:line="276" w:lineRule="auto"/>
        <w:ind w:firstLine="442" w:firstLineChars="200"/>
        <w:rPr>
          <w:rFonts w:ascii="宋体" w:hAnsi="宋体" w:cs="仿宋_GB2312"/>
          <w:b/>
          <w:sz w:val="22"/>
        </w:rPr>
      </w:pPr>
      <w:r>
        <w:rPr>
          <w:rFonts w:ascii="宋体" w:hAnsi="宋体" w:cs="仿宋_GB2312"/>
          <w:b/>
          <w:sz w:val="22"/>
        </w:rPr>
        <w:t xml:space="preserve">3. </w:t>
      </w:r>
      <w:r>
        <w:rPr>
          <w:rFonts w:hint="eastAsia" w:ascii="宋体" w:hAnsi="宋体" w:cs="仿宋_GB2312"/>
          <w:b/>
          <w:sz w:val="22"/>
        </w:rPr>
        <w:t>价格清单</w:t>
      </w:r>
    </w:p>
    <w:p>
      <w:pPr>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w:t>
      </w:r>
    </w:p>
    <w:p>
      <w:pPr>
        <w:numPr>
          <w:ilvl w:val="0"/>
          <w:numId w:val="37"/>
        </w:numPr>
        <w:spacing w:line="276" w:lineRule="auto"/>
        <w:ind w:firstLine="440" w:firstLineChars="200"/>
        <w:rPr>
          <w:rFonts w:ascii="宋体" w:hAnsi="宋体" w:cs="仿宋_GB2312"/>
          <w:sz w:val="22"/>
        </w:rPr>
      </w:pPr>
      <w:r>
        <w:rPr>
          <w:rFonts w:hint="eastAsia" w:ascii="宋体" w:hAnsi="宋体" w:cs="仿宋_GB2312"/>
          <w:sz w:val="22"/>
        </w:rPr>
        <w:t>以上合同总价已包含了本合同项下所有设备的</w:t>
      </w:r>
      <w:r>
        <w:rPr>
          <w:rFonts w:hint="eastAsia" w:ascii="宋体" w:hAnsi="宋体" w:cs="仿宋_GB2312"/>
          <w:sz w:val="22"/>
          <w:u w:val="single"/>
        </w:rPr>
        <w:t>维保服务费、备品备件等材料费、运输费、包装费、保险费、税费等所有费用。甲方不再承担各方为履行本合同所产生的其他任何费用</w:t>
      </w:r>
      <w:r>
        <w:rPr>
          <w:rFonts w:hint="eastAsia" w:ascii="宋体" w:hAnsi="宋体" w:cs="仿宋_GB2312"/>
          <w:sz w:val="22"/>
        </w:rPr>
        <w:t>。</w:t>
      </w:r>
    </w:p>
    <w:p>
      <w:pPr>
        <w:spacing w:line="276" w:lineRule="auto"/>
        <w:ind w:firstLine="440" w:firstLineChars="200"/>
        <w:rPr>
          <w:rFonts w:ascii="宋体" w:hAnsi="宋体" w:cs="仿宋_GB2312"/>
          <w:sz w:val="22"/>
          <w:u w:val="single"/>
        </w:rPr>
      </w:pPr>
      <w:r>
        <w:rPr>
          <w:rFonts w:ascii="宋体" w:hAnsi="宋体" w:cs="仿宋_GB2312"/>
          <w:sz w:val="22"/>
        </w:rPr>
        <w:t xml:space="preserve">5. </w:t>
      </w:r>
      <w:r>
        <w:rPr>
          <w:rFonts w:hint="eastAsia" w:ascii="宋体" w:hAnsi="宋体" w:cs="仿宋_GB2312"/>
          <w:sz w:val="22"/>
        </w:rPr>
        <w:t>其他约定</w:t>
      </w:r>
      <w:r>
        <w:rPr>
          <w:rFonts w:ascii="宋体" w:hAnsi="宋体" w:cs="仿宋_GB2312"/>
          <w:sz w:val="22"/>
        </w:rPr>
        <w:t xml:space="preserve">: </w:t>
      </w:r>
      <w:r>
        <w:rPr>
          <w:rFonts w:hint="eastAsia" w:ascii="宋体" w:hAnsi="宋体" w:cs="仿宋_GB2312"/>
          <w:b/>
          <w:sz w:val="22"/>
          <w:u w:val="single"/>
        </w:rPr>
        <w:t>合同总价为含税价格，增值税税率为【</w:t>
      </w:r>
      <w:r>
        <w:rPr>
          <w:rFonts w:ascii="宋体" w:hAnsi="宋体" w:cs="仿宋_GB2312"/>
          <w:b/>
          <w:sz w:val="22"/>
          <w:u w:val="single"/>
        </w:rPr>
        <w:t xml:space="preserve">   %</w:t>
      </w:r>
      <w:r>
        <w:rPr>
          <w:rFonts w:hint="eastAsia" w:ascii="宋体" w:hAnsi="宋体" w:cs="仿宋_GB2312"/>
          <w:b/>
          <w:sz w:val="22"/>
          <w:u w:val="single"/>
        </w:rPr>
        <w:t>】，在合同有效期限内，若因国家税收政策调整而引起的增值税税率变化的，应按照国家税收政策调整，合同总金额变更为原合同不含增值税货物或劳务价格与调整后税率计算税额的合计金额。</w:t>
      </w:r>
    </w:p>
    <w:p>
      <w:pPr>
        <w:spacing w:line="276" w:lineRule="auto"/>
        <w:ind w:firstLine="440" w:firstLineChars="200"/>
        <w:rPr>
          <w:rFonts w:ascii="宋体" w:hAnsi="宋体" w:cs="仿宋_GB2312"/>
          <w:sz w:val="22"/>
          <w:u w:val="single"/>
        </w:rPr>
      </w:pPr>
    </w:p>
    <w:p>
      <w:pPr>
        <w:widowControl/>
        <w:spacing w:line="276" w:lineRule="auto"/>
        <w:ind w:firstLine="442" w:firstLineChars="200"/>
        <w:jc w:val="left"/>
        <w:rPr>
          <w:rFonts w:ascii="宋体" w:hAnsi="宋体" w:cs="仿宋_GB2312"/>
          <w:b/>
          <w:sz w:val="22"/>
        </w:rPr>
      </w:pPr>
      <w:r>
        <w:rPr>
          <w:rFonts w:hint="eastAsia" w:ascii="宋体" w:hAnsi="宋体" w:cs="仿宋_GB2312"/>
          <w:b/>
          <w:sz w:val="22"/>
        </w:rPr>
        <w:t>四、验收及考核</w:t>
      </w:r>
    </w:p>
    <w:p>
      <w:pPr>
        <w:widowControl/>
        <w:spacing w:line="276" w:lineRule="auto"/>
        <w:ind w:firstLine="440" w:firstLineChars="200"/>
        <w:jc w:val="left"/>
        <w:rPr>
          <w:rFonts w:ascii="宋体" w:hAnsi="宋体" w:cs="仿宋_GB2312"/>
          <w:sz w:val="22"/>
        </w:rPr>
      </w:pPr>
      <w:r>
        <w:rPr>
          <w:rFonts w:ascii="宋体" w:hAnsi="宋体" w:cs="仿宋_GB2312"/>
          <w:sz w:val="22"/>
        </w:rPr>
        <w:t>1</w:t>
      </w:r>
      <w:r>
        <w:rPr>
          <w:rFonts w:hint="eastAsia" w:ascii="宋体" w:hAnsi="宋体" w:cs="仿宋_GB2312"/>
          <w:sz w:val="22"/>
        </w:rPr>
        <w:t>、验收方式，本合同采用下属第</w:t>
      </w:r>
      <w:r>
        <w:rPr>
          <w:rFonts w:ascii="宋体" w:hAnsi="宋体" w:cs="仿宋_GB2312"/>
          <w:sz w:val="22"/>
          <w:u w:val="single"/>
        </w:rPr>
        <w:t xml:space="preserve"> </w:t>
      </w:r>
      <w:r>
        <w:rPr>
          <w:rFonts w:ascii="宋体" w:hAnsi="宋体" w:cs="仿宋_GB2312"/>
          <w:b/>
          <w:sz w:val="22"/>
          <w:u w:val="single"/>
        </w:rPr>
        <w:t>2</w:t>
      </w:r>
      <w:r>
        <w:rPr>
          <w:rFonts w:ascii="宋体" w:hAnsi="宋体" w:cs="仿宋_GB2312"/>
          <w:sz w:val="22"/>
          <w:u w:val="single"/>
        </w:rPr>
        <w:t xml:space="preserve"> </w:t>
      </w:r>
      <w:r>
        <w:rPr>
          <w:rFonts w:hint="eastAsia" w:ascii="宋体" w:hAnsi="宋体" w:cs="仿宋_GB2312"/>
          <w:sz w:val="22"/>
        </w:rPr>
        <w:t>种验收方式；</w:t>
      </w:r>
    </w:p>
    <w:p>
      <w:pPr>
        <w:widowControl/>
        <w:spacing w:line="276" w:lineRule="auto"/>
        <w:ind w:firstLine="440" w:firstLineChars="200"/>
        <w:jc w:val="left"/>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）合同履行完毕一次性验收；</w:t>
      </w:r>
    </w:p>
    <w:p>
      <w:pPr>
        <w:widowControl/>
        <w:spacing w:line="276" w:lineRule="auto"/>
        <w:ind w:firstLine="442" w:firstLineChars="200"/>
        <w:jc w:val="left"/>
        <w:rPr>
          <w:rFonts w:ascii="宋体" w:hAnsi="宋体" w:cs="仿宋_GB2312"/>
          <w:b/>
          <w:bCs/>
          <w:sz w:val="22"/>
        </w:rPr>
      </w:pPr>
      <w:r>
        <w:rPr>
          <w:rFonts w:hint="eastAsia" w:ascii="宋体" w:hAnsi="宋体" w:cs="仿宋_GB2312"/>
          <w:b/>
          <w:bCs/>
          <w:sz w:val="22"/>
        </w:rPr>
        <w:t>（</w:t>
      </w:r>
      <w:r>
        <w:rPr>
          <w:rFonts w:ascii="宋体" w:hAnsi="宋体" w:cs="仿宋_GB2312"/>
          <w:b/>
          <w:bCs/>
          <w:sz w:val="22"/>
        </w:rPr>
        <w:t>2</w:t>
      </w:r>
      <w:r>
        <w:rPr>
          <w:rFonts w:hint="eastAsia" w:ascii="宋体" w:hAnsi="宋体" w:cs="仿宋_GB2312"/>
          <w:b/>
          <w:bCs/>
          <w:sz w:val="22"/>
        </w:rPr>
        <w:t>）分期验收，每三个月验收一次；</w:t>
      </w:r>
    </w:p>
    <w:p>
      <w:pPr>
        <w:widowControl/>
        <w:spacing w:line="276" w:lineRule="auto"/>
        <w:ind w:firstLine="440" w:firstLineChars="200"/>
        <w:jc w:val="left"/>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）分期验收，每月验收一次；</w:t>
      </w:r>
    </w:p>
    <w:p>
      <w:pPr>
        <w:widowControl/>
        <w:spacing w:line="276" w:lineRule="auto"/>
        <w:ind w:firstLine="440" w:firstLineChars="200"/>
        <w:jc w:val="left"/>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）按实际完成工作节点验收；</w:t>
      </w:r>
    </w:p>
    <w:p>
      <w:pPr>
        <w:widowControl/>
        <w:spacing w:line="276" w:lineRule="auto"/>
        <w:ind w:firstLine="440" w:firstLineChars="200"/>
        <w:jc w:val="left"/>
        <w:rPr>
          <w:rFonts w:ascii="宋体" w:hAnsi="宋体" w:cs="仿宋_GB2312"/>
          <w:bCs/>
          <w:sz w:val="22"/>
          <w:u w:val="single"/>
        </w:rPr>
      </w:pPr>
      <w:r>
        <w:rPr>
          <w:rFonts w:hint="eastAsia" w:ascii="宋体" w:hAnsi="宋体" w:cs="仿宋_GB2312"/>
          <w:bCs/>
          <w:sz w:val="22"/>
        </w:rPr>
        <w:t>（</w:t>
      </w:r>
      <w:r>
        <w:rPr>
          <w:rFonts w:ascii="宋体" w:hAnsi="宋体" w:cs="仿宋_GB2312"/>
          <w:bCs/>
          <w:sz w:val="22"/>
        </w:rPr>
        <w:t>5</w:t>
      </w:r>
      <w:r>
        <w:rPr>
          <w:rFonts w:hint="eastAsia" w:ascii="宋体" w:hAnsi="宋体" w:cs="仿宋_GB2312"/>
          <w:bCs/>
          <w:sz w:val="22"/>
        </w:rPr>
        <w:t>）其他：</w:t>
      </w:r>
      <w:r>
        <w:rPr>
          <w:rFonts w:ascii="宋体" w:hAnsi="宋体" w:cs="仿宋_GB2312"/>
          <w:bCs/>
          <w:sz w:val="22"/>
          <w:u w:val="single"/>
        </w:rPr>
        <w:t xml:space="preserve">          </w:t>
      </w:r>
      <w:r>
        <w:rPr>
          <w:rFonts w:hint="eastAsia" w:ascii="宋体" w:hAnsi="宋体" w:cs="仿宋_GB2312"/>
          <w:bCs/>
          <w:sz w:val="22"/>
          <w:u w:val="single"/>
        </w:rPr>
        <w:t>/</w:t>
      </w:r>
      <w:r>
        <w:rPr>
          <w:rFonts w:ascii="宋体" w:hAnsi="宋体" w:cs="仿宋_GB2312"/>
          <w:bCs/>
          <w:sz w:val="22"/>
          <w:u w:val="single"/>
        </w:rPr>
        <w:t xml:space="preserve">      </w:t>
      </w:r>
    </w:p>
    <w:p>
      <w:pPr>
        <w:widowControl/>
        <w:spacing w:line="276" w:lineRule="auto"/>
        <w:ind w:firstLine="442" w:firstLineChars="200"/>
        <w:jc w:val="left"/>
        <w:rPr>
          <w:rFonts w:ascii="宋体" w:hAnsi="宋体" w:cs="仿宋_GB2312"/>
          <w:b/>
          <w:sz w:val="22"/>
        </w:rPr>
      </w:pPr>
      <w:r>
        <w:rPr>
          <w:rFonts w:ascii="宋体" w:hAnsi="宋体" w:cs="仿宋_GB2312"/>
          <w:b/>
          <w:sz w:val="22"/>
        </w:rPr>
        <w:t>2</w:t>
      </w:r>
      <w:r>
        <w:rPr>
          <w:rFonts w:hint="eastAsia" w:ascii="宋体" w:hAnsi="宋体" w:cs="仿宋_GB2312"/>
          <w:b/>
          <w:sz w:val="22"/>
        </w:rPr>
        <w:t>、维保服务考核方式（不包括续约考核），本合同采用下属第</w:t>
      </w:r>
      <w:r>
        <w:rPr>
          <w:rFonts w:ascii="宋体" w:hAnsi="宋体" w:cs="仿宋_GB2312"/>
          <w:b/>
          <w:sz w:val="22"/>
          <w:u w:val="single"/>
        </w:rPr>
        <w:t xml:space="preserve">  (1)B    </w:t>
      </w:r>
      <w:r>
        <w:rPr>
          <w:rFonts w:hint="eastAsia" w:ascii="宋体" w:hAnsi="宋体" w:cs="仿宋_GB2312"/>
          <w:b/>
          <w:sz w:val="22"/>
        </w:rPr>
        <w:t>种维保服务考核方式：</w:t>
      </w:r>
    </w:p>
    <w:p>
      <w:pPr>
        <w:widowControl/>
        <w:spacing w:line="276" w:lineRule="auto"/>
        <w:ind w:firstLine="442" w:firstLineChars="200"/>
        <w:jc w:val="left"/>
        <w:rPr>
          <w:rFonts w:ascii="宋体" w:hAnsi="宋体" w:cs="仿宋_GB2312"/>
          <w:b/>
          <w:sz w:val="22"/>
        </w:rPr>
      </w:pPr>
      <w:r>
        <w:rPr>
          <w:rFonts w:hint="eastAsia" w:ascii="宋体" w:hAnsi="宋体" w:cs="仿宋_GB2312"/>
          <w:b/>
          <w:sz w:val="22"/>
        </w:rPr>
        <w:t>（</w:t>
      </w:r>
      <w:r>
        <w:rPr>
          <w:rFonts w:ascii="宋体" w:hAnsi="宋体" w:cs="仿宋_GB2312"/>
          <w:b/>
          <w:sz w:val="22"/>
        </w:rPr>
        <w:t>1</w:t>
      </w:r>
      <w:r>
        <w:rPr>
          <w:rFonts w:hint="eastAsia" w:ascii="宋体" w:hAnsi="宋体" w:cs="仿宋_GB2312"/>
          <w:b/>
          <w:sz w:val="22"/>
        </w:rPr>
        <w:t>）先服务后付款：</w:t>
      </w:r>
    </w:p>
    <w:p>
      <w:pPr>
        <w:widowControl/>
        <w:spacing w:line="276" w:lineRule="auto"/>
        <w:ind w:firstLine="440" w:firstLineChars="200"/>
        <w:jc w:val="left"/>
        <w:rPr>
          <w:rFonts w:ascii="宋体" w:hAnsi="宋体" w:cs="仿宋_GB2312"/>
          <w:sz w:val="22"/>
        </w:rPr>
      </w:pPr>
      <w:r>
        <w:rPr>
          <w:rFonts w:ascii="宋体" w:hAnsi="宋体" w:cs="仿宋_GB2312"/>
          <w:sz w:val="22"/>
        </w:rPr>
        <w:t>A.</w:t>
      </w:r>
      <w:r>
        <w:rPr>
          <w:rFonts w:hint="eastAsia" w:ascii="宋体" w:hAnsi="宋体" w:cs="仿宋_GB2312"/>
          <w:sz w:val="22"/>
        </w:rPr>
        <w:t>合同履行完毕一次性考核；</w:t>
      </w:r>
    </w:p>
    <w:p>
      <w:pPr>
        <w:widowControl/>
        <w:spacing w:line="276" w:lineRule="auto"/>
        <w:ind w:firstLine="442" w:firstLineChars="200"/>
        <w:jc w:val="left"/>
        <w:rPr>
          <w:rFonts w:ascii="宋体" w:hAnsi="宋体" w:cs="仿宋_GB2312"/>
          <w:b/>
          <w:sz w:val="22"/>
        </w:rPr>
      </w:pPr>
      <w:r>
        <w:rPr>
          <w:rFonts w:ascii="宋体" w:hAnsi="宋体" w:cs="仿宋_GB2312"/>
          <w:b/>
          <w:sz w:val="22"/>
        </w:rPr>
        <w:t>B.</w:t>
      </w:r>
      <w:r>
        <w:rPr>
          <w:rFonts w:hint="eastAsia" w:ascii="宋体" w:hAnsi="宋体" w:cs="仿宋_GB2312"/>
          <w:b/>
          <w:sz w:val="22"/>
        </w:rPr>
        <w:t>分期考核，每三个月考核一次；</w:t>
      </w:r>
    </w:p>
    <w:p>
      <w:pPr>
        <w:widowControl/>
        <w:spacing w:line="276" w:lineRule="auto"/>
        <w:ind w:firstLine="440" w:firstLineChars="200"/>
        <w:jc w:val="left"/>
        <w:rPr>
          <w:rFonts w:ascii="宋体" w:hAnsi="宋体" w:cs="仿宋_GB2312"/>
          <w:sz w:val="22"/>
        </w:rPr>
      </w:pPr>
      <w:r>
        <w:rPr>
          <w:rFonts w:ascii="宋体" w:hAnsi="宋体" w:cs="仿宋_GB2312"/>
          <w:sz w:val="22"/>
        </w:rPr>
        <w:t>C.</w:t>
      </w:r>
      <w:r>
        <w:rPr>
          <w:rFonts w:hint="eastAsia" w:ascii="宋体" w:hAnsi="宋体" w:cs="仿宋_GB2312"/>
          <w:sz w:val="22"/>
        </w:rPr>
        <w:t>分期考核，每月考核一次；</w:t>
      </w:r>
    </w:p>
    <w:p>
      <w:pPr>
        <w:widowControl/>
        <w:spacing w:line="276" w:lineRule="auto"/>
        <w:ind w:firstLine="440" w:firstLineChars="200"/>
        <w:jc w:val="left"/>
        <w:rPr>
          <w:rFonts w:ascii="宋体" w:hAnsi="宋体" w:cs="仿宋_GB2312"/>
          <w:sz w:val="22"/>
        </w:rPr>
      </w:pPr>
      <w:r>
        <w:rPr>
          <w:rFonts w:ascii="宋体" w:hAnsi="宋体" w:cs="仿宋_GB2312"/>
          <w:sz w:val="22"/>
        </w:rPr>
        <w:t>D.</w:t>
      </w:r>
      <w:r>
        <w:rPr>
          <w:rFonts w:hint="eastAsia" w:ascii="宋体" w:hAnsi="宋体" w:cs="仿宋_GB2312"/>
          <w:sz w:val="22"/>
        </w:rPr>
        <w:t>按实际完成工作节点考核；</w:t>
      </w:r>
    </w:p>
    <w:p>
      <w:pPr>
        <w:widowControl/>
        <w:spacing w:line="276" w:lineRule="auto"/>
        <w:ind w:firstLine="440" w:firstLineChars="200"/>
        <w:jc w:val="left"/>
        <w:rPr>
          <w:rFonts w:ascii="宋体" w:hAnsi="宋体" w:cs="仿宋_GB2312"/>
          <w:sz w:val="22"/>
          <w:u w:val="single"/>
        </w:rPr>
      </w:pPr>
      <w:r>
        <w:rPr>
          <w:rFonts w:ascii="宋体" w:hAnsi="宋体" w:cs="仿宋_GB2312"/>
          <w:sz w:val="22"/>
        </w:rPr>
        <w:t>E.</w:t>
      </w:r>
      <w:r>
        <w:rPr>
          <w:rFonts w:hint="eastAsia" w:ascii="宋体" w:hAnsi="宋体" w:cs="仿宋_GB2312"/>
          <w:sz w:val="22"/>
        </w:rPr>
        <w:t>其他：</w:t>
      </w:r>
      <w:r>
        <w:rPr>
          <w:rFonts w:ascii="宋体" w:hAnsi="宋体" w:cs="仿宋_GB2312"/>
          <w:sz w:val="22"/>
          <w:u w:val="single"/>
        </w:rPr>
        <w:t xml:space="preserve">              /         </w:t>
      </w:r>
    </w:p>
    <w:p>
      <w:pPr>
        <w:widowControl/>
        <w:spacing w:line="276" w:lineRule="auto"/>
        <w:ind w:firstLine="440" w:firstLineChars="200"/>
        <w:jc w:val="left"/>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）先付款后服务：</w:t>
      </w:r>
    </w:p>
    <w:p>
      <w:pPr>
        <w:widowControl/>
        <w:spacing w:line="276" w:lineRule="auto"/>
        <w:ind w:firstLine="440" w:firstLineChars="200"/>
        <w:jc w:val="left"/>
        <w:rPr>
          <w:rFonts w:ascii="宋体" w:hAnsi="宋体" w:cs="仿宋_GB2312"/>
          <w:sz w:val="22"/>
          <w:u w:val="single"/>
        </w:rPr>
      </w:pPr>
      <w:r>
        <w:rPr>
          <w:rFonts w:ascii="宋体" w:hAnsi="宋体" w:cs="仿宋_GB2312"/>
          <w:sz w:val="22"/>
          <w:u w:val="single"/>
        </w:rPr>
        <w:t xml:space="preserve">                        /                    </w:t>
      </w:r>
    </w:p>
    <w:p>
      <w:pPr>
        <w:widowControl/>
        <w:numPr>
          <w:ilvl w:val="0"/>
          <w:numId w:val="38"/>
        </w:numPr>
        <w:spacing w:line="276" w:lineRule="auto"/>
        <w:ind w:firstLine="440" w:firstLineChars="200"/>
        <w:jc w:val="left"/>
        <w:rPr>
          <w:rFonts w:ascii="宋体" w:hAnsi="宋体" w:cs="仿宋_GB2312"/>
          <w:sz w:val="22"/>
        </w:rPr>
      </w:pPr>
      <w:r>
        <w:rPr>
          <w:rFonts w:hint="eastAsia" w:ascii="宋体" w:hAnsi="宋体" w:cs="仿宋_GB2312"/>
          <w:sz w:val="22"/>
        </w:rPr>
        <w:t>验收标准具体详见本合同专用条款。</w:t>
      </w:r>
    </w:p>
    <w:p>
      <w:pPr>
        <w:widowControl/>
        <w:spacing w:line="276" w:lineRule="auto"/>
        <w:ind w:firstLine="440" w:firstLineChars="200"/>
        <w:jc w:val="left"/>
        <w:rPr>
          <w:rFonts w:ascii="宋体" w:hAnsi="宋体" w:cs="仿宋_GB2312"/>
          <w:sz w:val="22"/>
        </w:rPr>
      </w:pPr>
    </w:p>
    <w:p>
      <w:pPr>
        <w:widowControl/>
        <w:spacing w:line="276" w:lineRule="auto"/>
        <w:ind w:firstLine="442" w:firstLineChars="200"/>
        <w:jc w:val="left"/>
        <w:rPr>
          <w:rFonts w:ascii="宋体" w:hAnsi="宋体" w:cs="仿宋_GB2312"/>
          <w:b/>
          <w:sz w:val="22"/>
        </w:rPr>
      </w:pPr>
      <w:r>
        <w:rPr>
          <w:rFonts w:hint="eastAsia" w:ascii="宋体" w:hAnsi="宋体" w:cs="仿宋_GB2312"/>
          <w:b/>
          <w:sz w:val="22"/>
        </w:rPr>
        <w:t>五、结算与支付</w:t>
      </w:r>
    </w:p>
    <w:p>
      <w:pPr>
        <w:pStyle w:val="1895"/>
        <w:spacing w:line="276" w:lineRule="auto"/>
        <w:ind w:firstLine="442"/>
        <w:rPr>
          <w:rFonts w:hAnsi="宋体" w:cs="仿宋_GB2312"/>
          <w:b/>
          <w:sz w:val="22"/>
          <w:szCs w:val="22"/>
        </w:rPr>
      </w:pPr>
      <w:r>
        <w:rPr>
          <w:rFonts w:hAnsi="宋体" w:cs="仿宋_GB2312"/>
          <w:b/>
          <w:sz w:val="22"/>
          <w:szCs w:val="22"/>
        </w:rPr>
        <w:t xml:space="preserve">1. </w:t>
      </w:r>
      <w:r>
        <w:rPr>
          <w:rFonts w:hint="eastAsia" w:hAnsi="宋体" w:cs="仿宋_GB2312"/>
          <w:b/>
          <w:sz w:val="22"/>
          <w:szCs w:val="22"/>
        </w:rPr>
        <w:t>本合同维保服务费采用：</w:t>
      </w:r>
    </w:p>
    <w:p>
      <w:pPr>
        <w:spacing w:line="276" w:lineRule="auto"/>
        <w:ind w:firstLine="440" w:firstLineChars="200"/>
        <w:rPr>
          <w:rFonts w:ascii="宋体" w:hAnsi="宋体" w:cs="仿宋_GB2312"/>
          <w:sz w:val="22"/>
          <w:u w:val="single"/>
        </w:rPr>
      </w:pPr>
      <w:r>
        <w:rPr>
          <w:rFonts w:hint="eastAsia" w:ascii="宋体" w:hAnsi="宋体" w:cs="仿宋_GB2312"/>
          <w:sz w:val="22"/>
          <w:u w:val="single"/>
        </w:rPr>
        <w:t>按期结算，每期</w:t>
      </w:r>
      <w:r>
        <w:rPr>
          <w:rFonts w:ascii="宋体" w:hAnsi="宋体" w:cs="仿宋_GB2312"/>
          <w:sz w:val="22"/>
          <w:u w:val="single"/>
        </w:rPr>
        <w:t xml:space="preserve">   3   </w:t>
      </w:r>
      <w:r>
        <w:rPr>
          <w:rFonts w:hint="eastAsia" w:ascii="宋体" w:hAnsi="宋体" w:cs="仿宋_GB2312"/>
          <w:sz w:val="22"/>
          <w:u w:val="single"/>
        </w:rPr>
        <w:t>月，每期结算金额为</w:t>
      </w:r>
      <w:r>
        <w:rPr>
          <w:rFonts w:ascii="宋体" w:hAnsi="宋体" w:cs="仿宋_GB2312"/>
          <w:sz w:val="22"/>
          <w:u w:val="single"/>
        </w:rPr>
        <w:t>3</w:t>
      </w:r>
      <w:r>
        <w:rPr>
          <w:rFonts w:hint="eastAsia" w:ascii="宋体" w:hAnsi="宋体" w:cs="仿宋_GB2312"/>
          <w:sz w:val="22"/>
          <w:u w:val="single"/>
        </w:rPr>
        <w:t>个月的维保费（应付金额为合同总价的2</w:t>
      </w:r>
      <w:r>
        <w:rPr>
          <w:rFonts w:ascii="宋体" w:hAnsi="宋体" w:cs="仿宋_GB2312"/>
          <w:sz w:val="22"/>
          <w:u w:val="single"/>
        </w:rPr>
        <w:t>5</w:t>
      </w:r>
      <w:r>
        <w:rPr>
          <w:rFonts w:hint="eastAsia" w:ascii="宋体" w:hAnsi="宋体" w:cs="仿宋_GB2312"/>
          <w:sz w:val="22"/>
          <w:u w:val="single"/>
        </w:rPr>
        <w:t>%）</w:t>
      </w:r>
      <w:r>
        <w:rPr>
          <w:rFonts w:ascii="宋体" w:hAnsi="宋体" w:cs="仿宋_GB2312"/>
          <w:sz w:val="22"/>
          <w:u w:val="single"/>
        </w:rPr>
        <w:t xml:space="preserve"> </w:t>
      </w:r>
      <w:r>
        <w:rPr>
          <w:rFonts w:hint="eastAsia" w:ascii="宋体" w:hAnsi="宋体" w:cs="仿宋_GB2312"/>
          <w:sz w:val="22"/>
          <w:u w:val="single"/>
        </w:rPr>
        <w:t>，具体如下：</w:t>
      </w:r>
    </w:p>
    <w:p>
      <w:pPr>
        <w:spacing w:line="276" w:lineRule="auto"/>
        <w:ind w:firstLine="440" w:firstLineChars="200"/>
        <w:rPr>
          <w:rFonts w:ascii="宋体" w:hAnsi="宋体" w:cs="仿宋_GB2312"/>
          <w:sz w:val="22"/>
          <w:u w:val="single"/>
        </w:rPr>
      </w:pPr>
      <w:r>
        <w:rPr>
          <w:rFonts w:hint="eastAsia" w:ascii="宋体" w:hAnsi="宋体" w:cs="仿宋_GB2312"/>
          <w:sz w:val="22"/>
          <w:u w:val="single"/>
        </w:rPr>
        <w:t>（1）自合同生效之日起满3个月，甲方应支付乙方合同总价的2</w:t>
      </w:r>
      <w:r>
        <w:rPr>
          <w:rFonts w:ascii="宋体" w:hAnsi="宋体" w:cs="仿宋_GB2312"/>
          <w:sz w:val="22"/>
          <w:u w:val="single"/>
        </w:rPr>
        <w:t>5</w:t>
      </w:r>
      <w:r>
        <w:rPr>
          <w:rFonts w:hint="eastAsia" w:ascii="宋体" w:hAnsi="宋体" w:cs="仿宋_GB2312"/>
          <w:sz w:val="22"/>
          <w:u w:val="single"/>
        </w:rPr>
        <w:t>%，</w:t>
      </w:r>
      <w:r>
        <w:rPr>
          <w:rFonts w:ascii="宋体" w:hAnsi="宋体" w:cs="仿宋_GB2312"/>
          <w:sz w:val="22"/>
          <w:u w:val="single"/>
        </w:rPr>
        <w:t>结合考核结果</w:t>
      </w:r>
      <w:r>
        <w:rPr>
          <w:rFonts w:hint="eastAsia" w:ascii="宋体" w:hAnsi="宋体" w:cs="仿宋_GB2312"/>
          <w:sz w:val="22"/>
          <w:u w:val="single"/>
        </w:rPr>
        <w:t>，</w:t>
      </w:r>
      <w:r>
        <w:rPr>
          <w:rFonts w:ascii="宋体" w:hAnsi="宋体" w:cs="仿宋_GB2312"/>
          <w:sz w:val="22"/>
          <w:u w:val="single"/>
        </w:rPr>
        <w:t>扣除违约金（</w:t>
      </w:r>
      <w:r>
        <w:rPr>
          <w:rFonts w:hint="eastAsia" w:ascii="宋体" w:hAnsi="宋体" w:cs="仿宋_GB2312"/>
          <w:sz w:val="22"/>
          <w:u w:val="single"/>
        </w:rPr>
        <w:t>如有</w:t>
      </w:r>
      <w:r>
        <w:rPr>
          <w:rFonts w:ascii="宋体" w:hAnsi="宋体" w:cs="仿宋_GB2312"/>
          <w:sz w:val="22"/>
          <w:u w:val="single"/>
        </w:rPr>
        <w:t>）</w:t>
      </w:r>
      <w:r>
        <w:rPr>
          <w:rFonts w:hint="eastAsia" w:ascii="宋体" w:hAnsi="宋体" w:cs="仿宋_GB2312"/>
          <w:sz w:val="22"/>
          <w:u w:val="single"/>
        </w:rPr>
        <w:t>后</w:t>
      </w:r>
      <w:r>
        <w:rPr>
          <w:rFonts w:ascii="宋体" w:hAnsi="宋体" w:cs="仿宋_GB2312"/>
          <w:sz w:val="22"/>
          <w:u w:val="single"/>
        </w:rPr>
        <w:t>支付</w:t>
      </w:r>
      <w:r>
        <w:rPr>
          <w:rFonts w:hint="eastAsia" w:ascii="宋体" w:hAnsi="宋体" w:cs="仿宋_GB2312"/>
          <w:sz w:val="22"/>
          <w:u w:val="single"/>
        </w:rPr>
        <w:t>；</w:t>
      </w:r>
    </w:p>
    <w:p>
      <w:pPr>
        <w:spacing w:line="276" w:lineRule="auto"/>
        <w:ind w:firstLine="440" w:firstLineChars="200"/>
        <w:rPr>
          <w:rFonts w:ascii="宋体" w:hAnsi="宋体" w:cs="仿宋_GB2312"/>
          <w:sz w:val="22"/>
          <w:u w:val="single"/>
        </w:rPr>
      </w:pPr>
      <w:r>
        <w:rPr>
          <w:rFonts w:hint="eastAsia" w:ascii="宋体" w:hAnsi="宋体" w:cs="仿宋_GB2312"/>
          <w:sz w:val="22"/>
          <w:u w:val="single"/>
        </w:rPr>
        <w:t>（</w:t>
      </w:r>
      <w:r>
        <w:rPr>
          <w:rFonts w:ascii="宋体" w:hAnsi="宋体" w:cs="仿宋_GB2312"/>
          <w:sz w:val="22"/>
          <w:u w:val="single"/>
        </w:rPr>
        <w:t>2</w:t>
      </w:r>
      <w:r>
        <w:rPr>
          <w:rFonts w:hint="eastAsia" w:ascii="宋体" w:hAnsi="宋体" w:cs="仿宋_GB2312"/>
          <w:sz w:val="22"/>
          <w:u w:val="single"/>
        </w:rPr>
        <w:t>）自合同生效之日起满</w:t>
      </w:r>
      <w:r>
        <w:rPr>
          <w:rFonts w:ascii="宋体" w:hAnsi="宋体" w:cs="仿宋_GB2312"/>
          <w:sz w:val="22"/>
          <w:u w:val="single"/>
        </w:rPr>
        <w:t>6</w:t>
      </w:r>
      <w:r>
        <w:rPr>
          <w:rFonts w:hint="eastAsia" w:ascii="宋体" w:hAnsi="宋体" w:cs="仿宋_GB2312"/>
          <w:sz w:val="22"/>
          <w:u w:val="single"/>
        </w:rPr>
        <w:t>个月，甲方应支付乙方合同总价的2</w:t>
      </w:r>
      <w:r>
        <w:rPr>
          <w:rFonts w:ascii="宋体" w:hAnsi="宋体" w:cs="仿宋_GB2312"/>
          <w:sz w:val="22"/>
          <w:u w:val="single"/>
        </w:rPr>
        <w:t>5</w:t>
      </w:r>
      <w:r>
        <w:rPr>
          <w:rFonts w:hint="eastAsia" w:ascii="宋体" w:hAnsi="宋体" w:cs="仿宋_GB2312"/>
          <w:sz w:val="22"/>
          <w:u w:val="single"/>
        </w:rPr>
        <w:t>%，</w:t>
      </w:r>
      <w:r>
        <w:rPr>
          <w:rFonts w:ascii="宋体" w:hAnsi="宋体" w:cs="仿宋_GB2312"/>
          <w:sz w:val="22"/>
          <w:u w:val="single"/>
        </w:rPr>
        <w:t>结合考核结果</w:t>
      </w:r>
      <w:r>
        <w:rPr>
          <w:rFonts w:hint="eastAsia" w:ascii="宋体" w:hAnsi="宋体" w:cs="仿宋_GB2312"/>
          <w:sz w:val="22"/>
          <w:u w:val="single"/>
        </w:rPr>
        <w:t>，</w:t>
      </w:r>
      <w:r>
        <w:rPr>
          <w:rFonts w:ascii="宋体" w:hAnsi="宋体" w:cs="仿宋_GB2312"/>
          <w:sz w:val="22"/>
          <w:u w:val="single"/>
        </w:rPr>
        <w:t>扣除违约金（</w:t>
      </w:r>
      <w:r>
        <w:rPr>
          <w:rFonts w:hint="eastAsia" w:ascii="宋体" w:hAnsi="宋体" w:cs="仿宋_GB2312"/>
          <w:sz w:val="22"/>
          <w:u w:val="single"/>
        </w:rPr>
        <w:t>如有</w:t>
      </w:r>
      <w:r>
        <w:rPr>
          <w:rFonts w:ascii="宋体" w:hAnsi="宋体" w:cs="仿宋_GB2312"/>
          <w:sz w:val="22"/>
          <w:u w:val="single"/>
        </w:rPr>
        <w:t>）</w:t>
      </w:r>
      <w:r>
        <w:rPr>
          <w:rFonts w:hint="eastAsia" w:ascii="宋体" w:hAnsi="宋体" w:cs="仿宋_GB2312"/>
          <w:sz w:val="22"/>
          <w:u w:val="single"/>
        </w:rPr>
        <w:t>后</w:t>
      </w:r>
      <w:r>
        <w:rPr>
          <w:rFonts w:ascii="宋体" w:hAnsi="宋体" w:cs="仿宋_GB2312"/>
          <w:sz w:val="22"/>
          <w:u w:val="single"/>
        </w:rPr>
        <w:t>支付</w:t>
      </w:r>
      <w:r>
        <w:rPr>
          <w:rFonts w:hint="eastAsia" w:ascii="宋体" w:hAnsi="宋体" w:cs="仿宋_GB2312"/>
          <w:sz w:val="22"/>
          <w:u w:val="single"/>
        </w:rPr>
        <w:t>；</w:t>
      </w:r>
    </w:p>
    <w:p>
      <w:pPr>
        <w:spacing w:line="276" w:lineRule="auto"/>
        <w:ind w:firstLine="440" w:firstLineChars="200"/>
        <w:rPr>
          <w:rFonts w:ascii="宋体" w:hAnsi="宋体" w:cs="仿宋_GB2312"/>
          <w:sz w:val="22"/>
          <w:u w:val="single"/>
        </w:rPr>
      </w:pPr>
      <w:r>
        <w:rPr>
          <w:rFonts w:hint="eastAsia" w:ascii="宋体" w:hAnsi="宋体" w:cs="仿宋_GB2312"/>
          <w:sz w:val="22"/>
          <w:u w:val="single"/>
        </w:rPr>
        <w:t>（</w:t>
      </w:r>
      <w:r>
        <w:rPr>
          <w:rFonts w:ascii="宋体" w:hAnsi="宋体" w:cs="仿宋_GB2312"/>
          <w:sz w:val="22"/>
          <w:u w:val="single"/>
        </w:rPr>
        <w:t>3</w:t>
      </w:r>
      <w:r>
        <w:rPr>
          <w:rFonts w:hint="eastAsia" w:ascii="宋体" w:hAnsi="宋体" w:cs="仿宋_GB2312"/>
          <w:sz w:val="22"/>
          <w:u w:val="single"/>
        </w:rPr>
        <w:t>）自合同生效之日起满</w:t>
      </w:r>
      <w:r>
        <w:rPr>
          <w:rFonts w:ascii="宋体" w:hAnsi="宋体" w:cs="仿宋_GB2312"/>
          <w:sz w:val="22"/>
          <w:u w:val="single"/>
        </w:rPr>
        <w:t>9</w:t>
      </w:r>
      <w:r>
        <w:rPr>
          <w:rFonts w:hint="eastAsia" w:ascii="宋体" w:hAnsi="宋体" w:cs="仿宋_GB2312"/>
          <w:sz w:val="22"/>
          <w:u w:val="single"/>
        </w:rPr>
        <w:t>个月，甲方应支付乙方合同总价的2</w:t>
      </w:r>
      <w:r>
        <w:rPr>
          <w:rFonts w:ascii="宋体" w:hAnsi="宋体" w:cs="仿宋_GB2312"/>
          <w:sz w:val="22"/>
          <w:u w:val="single"/>
        </w:rPr>
        <w:t>5</w:t>
      </w:r>
      <w:r>
        <w:rPr>
          <w:rFonts w:hint="eastAsia" w:ascii="宋体" w:hAnsi="宋体" w:cs="仿宋_GB2312"/>
          <w:sz w:val="22"/>
          <w:u w:val="single"/>
        </w:rPr>
        <w:t>%，</w:t>
      </w:r>
      <w:r>
        <w:rPr>
          <w:rFonts w:ascii="宋体" w:hAnsi="宋体" w:cs="仿宋_GB2312"/>
          <w:sz w:val="22"/>
          <w:u w:val="single"/>
        </w:rPr>
        <w:t>结合考核结果</w:t>
      </w:r>
      <w:r>
        <w:rPr>
          <w:rFonts w:hint="eastAsia" w:ascii="宋体" w:hAnsi="宋体" w:cs="仿宋_GB2312"/>
          <w:sz w:val="22"/>
          <w:u w:val="single"/>
        </w:rPr>
        <w:t>，</w:t>
      </w:r>
      <w:r>
        <w:rPr>
          <w:rFonts w:ascii="宋体" w:hAnsi="宋体" w:cs="仿宋_GB2312"/>
          <w:sz w:val="22"/>
          <w:u w:val="single"/>
        </w:rPr>
        <w:t>扣除违约金（</w:t>
      </w:r>
      <w:r>
        <w:rPr>
          <w:rFonts w:hint="eastAsia" w:ascii="宋体" w:hAnsi="宋体" w:cs="仿宋_GB2312"/>
          <w:sz w:val="22"/>
          <w:u w:val="single"/>
        </w:rPr>
        <w:t>如有</w:t>
      </w:r>
      <w:r>
        <w:rPr>
          <w:rFonts w:ascii="宋体" w:hAnsi="宋体" w:cs="仿宋_GB2312"/>
          <w:sz w:val="22"/>
          <w:u w:val="single"/>
        </w:rPr>
        <w:t>）</w:t>
      </w:r>
      <w:r>
        <w:rPr>
          <w:rFonts w:hint="eastAsia" w:ascii="宋体" w:hAnsi="宋体" w:cs="仿宋_GB2312"/>
          <w:sz w:val="22"/>
          <w:u w:val="single"/>
        </w:rPr>
        <w:t>后</w:t>
      </w:r>
      <w:r>
        <w:rPr>
          <w:rFonts w:ascii="宋体" w:hAnsi="宋体" w:cs="仿宋_GB2312"/>
          <w:sz w:val="22"/>
          <w:u w:val="single"/>
        </w:rPr>
        <w:t>支付</w:t>
      </w:r>
      <w:r>
        <w:rPr>
          <w:rFonts w:hint="eastAsia" w:ascii="宋体" w:hAnsi="宋体" w:cs="仿宋_GB2312"/>
          <w:sz w:val="22"/>
          <w:u w:val="single"/>
        </w:rPr>
        <w:t>；</w:t>
      </w:r>
    </w:p>
    <w:p>
      <w:pPr>
        <w:spacing w:line="276" w:lineRule="auto"/>
        <w:ind w:firstLine="440" w:firstLineChars="200"/>
        <w:rPr>
          <w:rFonts w:ascii="宋体" w:hAnsi="宋体" w:cs="仿宋_GB2312"/>
          <w:sz w:val="22"/>
          <w:u w:val="single"/>
        </w:rPr>
      </w:pPr>
      <w:r>
        <w:rPr>
          <w:rFonts w:hint="eastAsia" w:ascii="宋体" w:hAnsi="宋体" w:cs="仿宋_GB2312"/>
          <w:sz w:val="22"/>
          <w:u w:val="single"/>
        </w:rPr>
        <w:t>（</w:t>
      </w:r>
      <w:r>
        <w:rPr>
          <w:rFonts w:ascii="宋体" w:hAnsi="宋体" w:cs="仿宋_GB2312"/>
          <w:sz w:val="22"/>
          <w:u w:val="single"/>
        </w:rPr>
        <w:t>4</w:t>
      </w:r>
      <w:r>
        <w:rPr>
          <w:rFonts w:hint="eastAsia" w:ascii="宋体" w:hAnsi="宋体" w:cs="仿宋_GB2312"/>
          <w:sz w:val="22"/>
          <w:u w:val="single"/>
        </w:rPr>
        <w:t>）自合同生效之日起满</w:t>
      </w:r>
      <w:r>
        <w:rPr>
          <w:rFonts w:ascii="宋体" w:hAnsi="宋体" w:cs="仿宋_GB2312"/>
          <w:sz w:val="22"/>
          <w:u w:val="single"/>
        </w:rPr>
        <w:t>12</w:t>
      </w:r>
      <w:r>
        <w:rPr>
          <w:rFonts w:hint="eastAsia" w:ascii="宋体" w:hAnsi="宋体" w:cs="仿宋_GB2312"/>
          <w:sz w:val="22"/>
          <w:u w:val="single"/>
        </w:rPr>
        <w:t>个月，甲方应支付乙方合同总价的2</w:t>
      </w:r>
      <w:r>
        <w:rPr>
          <w:rFonts w:ascii="宋体" w:hAnsi="宋体" w:cs="仿宋_GB2312"/>
          <w:sz w:val="22"/>
          <w:u w:val="single"/>
        </w:rPr>
        <w:t>5</w:t>
      </w:r>
      <w:r>
        <w:rPr>
          <w:rFonts w:hint="eastAsia" w:ascii="宋体" w:hAnsi="宋体" w:cs="仿宋_GB2312"/>
          <w:sz w:val="22"/>
          <w:u w:val="single"/>
        </w:rPr>
        <w:t>%，</w:t>
      </w:r>
      <w:r>
        <w:rPr>
          <w:rFonts w:ascii="宋体" w:hAnsi="宋体" w:cs="仿宋_GB2312"/>
          <w:sz w:val="22"/>
          <w:u w:val="single"/>
        </w:rPr>
        <w:t>结合考核结果</w:t>
      </w:r>
      <w:r>
        <w:rPr>
          <w:rFonts w:hint="eastAsia" w:ascii="宋体" w:hAnsi="宋体" w:cs="仿宋_GB2312"/>
          <w:sz w:val="22"/>
          <w:u w:val="single"/>
        </w:rPr>
        <w:t>，</w:t>
      </w:r>
      <w:r>
        <w:rPr>
          <w:rFonts w:ascii="宋体" w:hAnsi="宋体" w:cs="仿宋_GB2312"/>
          <w:sz w:val="22"/>
          <w:u w:val="single"/>
        </w:rPr>
        <w:t>扣除违约金（</w:t>
      </w:r>
      <w:r>
        <w:rPr>
          <w:rFonts w:hint="eastAsia" w:ascii="宋体" w:hAnsi="宋体" w:cs="仿宋_GB2312"/>
          <w:sz w:val="22"/>
          <w:u w:val="single"/>
        </w:rPr>
        <w:t>如有</w:t>
      </w:r>
      <w:r>
        <w:rPr>
          <w:rFonts w:ascii="宋体" w:hAnsi="宋体" w:cs="仿宋_GB2312"/>
          <w:sz w:val="22"/>
          <w:u w:val="single"/>
        </w:rPr>
        <w:t>）</w:t>
      </w:r>
      <w:r>
        <w:rPr>
          <w:rFonts w:hint="eastAsia" w:ascii="宋体" w:hAnsi="宋体" w:cs="仿宋_GB2312"/>
          <w:sz w:val="22"/>
          <w:u w:val="single"/>
        </w:rPr>
        <w:t>后</w:t>
      </w:r>
      <w:r>
        <w:rPr>
          <w:rFonts w:ascii="宋体" w:hAnsi="宋体" w:cs="仿宋_GB2312"/>
          <w:sz w:val="22"/>
          <w:u w:val="single"/>
        </w:rPr>
        <w:t>支付</w:t>
      </w:r>
      <w:r>
        <w:rPr>
          <w:rFonts w:hint="eastAsia" w:ascii="宋体" w:hAnsi="宋体" w:cs="仿宋_GB2312"/>
          <w:sz w:val="22"/>
          <w:u w:val="single"/>
        </w:rPr>
        <w:t>。</w:t>
      </w:r>
    </w:p>
    <w:p>
      <w:pPr>
        <w:spacing w:line="276" w:lineRule="auto"/>
        <w:ind w:firstLine="440" w:firstLineChars="200"/>
        <w:rPr>
          <w:rFonts w:ascii="宋体" w:hAnsi="宋体" w:cs="仿宋_GB2312"/>
          <w:sz w:val="22"/>
          <w:u w:val="single"/>
        </w:rPr>
      </w:pPr>
    </w:p>
    <w:p>
      <w:pPr>
        <w:pStyle w:val="588"/>
        <w:spacing w:line="276" w:lineRule="auto"/>
        <w:ind w:left="842" w:firstLine="0" w:firstLineChars="0"/>
        <w:rPr>
          <w:rFonts w:ascii="宋体" w:hAnsi="宋体"/>
          <w:b/>
          <w:sz w:val="22"/>
          <w:szCs w:val="22"/>
        </w:rPr>
      </w:pPr>
    </w:p>
    <w:p>
      <w:pPr>
        <w:spacing w:line="276" w:lineRule="auto"/>
        <w:ind w:firstLine="440" w:firstLineChars="200"/>
        <w:rPr>
          <w:rFonts w:ascii="宋体" w:hAnsi="宋体" w:cs="仿宋_GB2312"/>
          <w:sz w:val="22"/>
        </w:rPr>
      </w:pPr>
      <w:r>
        <w:rPr>
          <w:rFonts w:ascii="宋体" w:hAnsi="宋体" w:cs="仿宋_GB2312"/>
          <w:sz w:val="22"/>
        </w:rPr>
        <w:t xml:space="preserve">2. </w:t>
      </w:r>
      <w:r>
        <w:rPr>
          <w:rFonts w:hint="eastAsia" w:ascii="宋体" w:hAnsi="宋体" w:cs="仿宋_GB2312"/>
          <w:sz w:val="22"/>
        </w:rPr>
        <w:t>支付比例或金额</w:t>
      </w:r>
    </w:p>
    <w:p>
      <w:pPr>
        <w:spacing w:line="276" w:lineRule="auto"/>
        <w:ind w:firstLine="442" w:firstLineChars="200"/>
        <w:rPr>
          <w:rFonts w:ascii="宋体" w:hAnsi="宋体" w:cs="仿宋_GB2312"/>
          <w:b/>
          <w:sz w:val="22"/>
        </w:rPr>
      </w:pPr>
      <w:r>
        <w:rPr>
          <w:rFonts w:hint="eastAsia" w:ascii="宋体" w:hAnsi="宋体" w:cs="仿宋_GB2312"/>
          <w:b/>
          <w:sz w:val="22"/>
        </w:rPr>
        <w:t>（</w:t>
      </w:r>
      <w:r>
        <w:rPr>
          <w:rFonts w:ascii="宋体" w:hAnsi="宋体" w:cs="仿宋_GB2312"/>
          <w:b/>
          <w:sz w:val="22"/>
        </w:rPr>
        <w:t>1</w:t>
      </w:r>
      <w:r>
        <w:rPr>
          <w:rFonts w:hint="eastAsia" w:ascii="宋体" w:hAnsi="宋体" w:cs="仿宋_GB2312"/>
          <w:b/>
          <w:sz w:val="22"/>
        </w:rPr>
        <w:t>）预付款（</w:t>
      </w:r>
      <w:r>
        <w:rPr>
          <w:rFonts w:hint="eastAsia" w:ascii="宋体" w:hAnsi="宋体" w:cs="仿宋_GB2312"/>
          <w:sz w:val="22"/>
        </w:rPr>
        <w:t>本项目</w:t>
      </w:r>
      <w:r>
        <w:rPr>
          <w:rFonts w:ascii="宋体" w:hAnsi="宋体" w:cs="仿宋_GB2312"/>
          <w:sz w:val="22"/>
        </w:rPr>
        <w:t xml:space="preserve"> </w:t>
      </w:r>
      <w:r>
        <w:rPr>
          <w:rFonts w:hint="eastAsia" w:ascii="宋体" w:hAnsi="宋体" w:cs="仿宋_GB2312"/>
          <w:sz w:val="22"/>
        </w:rPr>
        <w:sym w:font="Wingdings" w:char="F0A8"/>
      </w:r>
      <w:r>
        <w:rPr>
          <w:rFonts w:ascii="宋体" w:hAnsi="宋体" w:cs="仿宋_GB2312"/>
          <w:sz w:val="22"/>
        </w:rPr>
        <w:t xml:space="preserve"> </w:t>
      </w:r>
      <w:r>
        <w:rPr>
          <w:rFonts w:hint="eastAsia" w:ascii="宋体" w:hAnsi="宋体" w:cs="仿宋_GB2312"/>
          <w:sz w:val="22"/>
        </w:rPr>
        <w:t>适用</w:t>
      </w:r>
      <w:r>
        <w:rPr>
          <w:rFonts w:ascii="宋体" w:hAnsi="宋体" w:cs="仿宋_GB2312"/>
          <w:sz w:val="22"/>
        </w:rPr>
        <w:t xml:space="preserve"> </w:t>
      </w:r>
      <w:r>
        <w:rPr>
          <w:rFonts w:ascii="宋体" w:hAnsi="宋体" w:cs="仿宋_GB2312"/>
          <w:b/>
          <w:sz w:val="22"/>
        </w:rPr>
        <w:t xml:space="preserve"> </w:t>
      </w:r>
      <w:r>
        <w:rPr>
          <w:rFonts w:ascii="Segoe UI Symbol" w:hAnsi="Segoe UI Symbol" w:cs="Segoe UI Symbol"/>
          <w:b/>
          <w:sz w:val="22"/>
        </w:rPr>
        <w:t>☑</w:t>
      </w:r>
      <w:r>
        <w:rPr>
          <w:rFonts w:hint="eastAsia" w:ascii="宋体" w:hAnsi="宋体" w:cs="仿宋_GB2312"/>
          <w:b/>
          <w:sz w:val="22"/>
        </w:rPr>
        <w:t>不适用）</w:t>
      </w:r>
    </w:p>
    <w:p>
      <w:pPr>
        <w:spacing w:line="276" w:lineRule="auto"/>
        <w:ind w:firstLine="440" w:firstLineChars="200"/>
        <w:rPr>
          <w:rFonts w:ascii="宋体" w:hAnsi="宋体" w:cs="仿宋_GB2312"/>
          <w:sz w:val="22"/>
          <w:u w:val="single"/>
        </w:rPr>
      </w:pPr>
      <w:r>
        <w:rPr>
          <w:rFonts w:hint="eastAsia" w:ascii="宋体" w:hAnsi="宋体" w:cs="仿宋_GB2312"/>
          <w:sz w:val="22"/>
        </w:rPr>
        <w:t>支付比例或金额：</w:t>
      </w:r>
      <w:r>
        <w:rPr>
          <w:rFonts w:ascii="宋体" w:hAnsi="宋体" w:cs="仿宋_GB2312"/>
          <w:sz w:val="22"/>
          <w:u w:val="single"/>
        </w:rPr>
        <w:t xml:space="preserve">   /      </w:t>
      </w:r>
    </w:p>
    <w:p>
      <w:pPr>
        <w:spacing w:line="276" w:lineRule="auto"/>
        <w:ind w:firstLine="440" w:firstLineChars="200"/>
        <w:rPr>
          <w:rFonts w:ascii="宋体" w:hAnsi="宋体" w:cs="仿宋_GB2312"/>
          <w:sz w:val="22"/>
        </w:rPr>
      </w:pPr>
      <w:r>
        <w:rPr>
          <w:rFonts w:hint="eastAsia" w:ascii="宋体" w:hAnsi="宋体" w:cs="仿宋_GB2312"/>
          <w:sz w:val="22"/>
        </w:rPr>
        <w:t>预付款支付期限：合同签订并提交收据后【</w:t>
      </w:r>
      <w:r>
        <w:rPr>
          <w:rFonts w:ascii="宋体" w:hAnsi="宋体" w:cs="仿宋_GB2312"/>
          <w:sz w:val="22"/>
        </w:rPr>
        <w:t>/</w:t>
      </w:r>
      <w:r>
        <w:rPr>
          <w:rFonts w:hint="eastAsia" w:ascii="宋体" w:hAnsi="宋体" w:cs="仿宋_GB2312"/>
          <w:sz w:val="22"/>
        </w:rPr>
        <w:t>】工作日内支付</w:t>
      </w:r>
    </w:p>
    <w:p>
      <w:pPr>
        <w:spacing w:line="276" w:lineRule="auto"/>
        <w:ind w:firstLine="440" w:firstLineChars="200"/>
        <w:rPr>
          <w:rFonts w:ascii="宋体" w:hAnsi="宋体" w:cs="仿宋_GB2312"/>
          <w:sz w:val="22"/>
          <w:u w:val="single"/>
        </w:rPr>
      </w:pPr>
      <w:r>
        <w:rPr>
          <w:rFonts w:hint="eastAsia" w:ascii="宋体" w:hAnsi="宋体" w:cs="仿宋_GB2312"/>
          <w:sz w:val="22"/>
        </w:rPr>
        <w:t>预付款扣回的方式：</w:t>
      </w:r>
      <w:r>
        <w:rPr>
          <w:rFonts w:ascii="宋体" w:hAnsi="宋体" w:cs="仿宋_GB2312"/>
          <w:sz w:val="22"/>
          <w:u w:val="single"/>
        </w:rPr>
        <w:t xml:space="preserve">     /      </w:t>
      </w:r>
    </w:p>
    <w:p>
      <w:pPr>
        <w:spacing w:line="276" w:lineRule="auto"/>
        <w:ind w:firstLine="442" w:firstLineChars="200"/>
        <w:rPr>
          <w:rFonts w:ascii="宋体" w:hAnsi="宋体" w:cs="仿宋_GB2312"/>
          <w:b/>
          <w:sz w:val="22"/>
        </w:rPr>
      </w:pPr>
      <w:r>
        <w:rPr>
          <w:rFonts w:hint="eastAsia" w:ascii="宋体" w:hAnsi="宋体" w:cs="仿宋_GB2312"/>
          <w:b/>
          <w:sz w:val="22"/>
        </w:rPr>
        <w:t>（</w:t>
      </w:r>
      <w:r>
        <w:rPr>
          <w:rFonts w:ascii="宋体" w:hAnsi="宋体" w:cs="仿宋_GB2312"/>
          <w:b/>
          <w:sz w:val="22"/>
        </w:rPr>
        <w:t>2</w:t>
      </w:r>
      <w:r>
        <w:rPr>
          <w:rFonts w:hint="eastAsia" w:ascii="宋体" w:hAnsi="宋体" w:cs="仿宋_GB2312"/>
          <w:b/>
          <w:sz w:val="22"/>
        </w:rPr>
        <w:t>）合同价款支付</w:t>
      </w:r>
    </w:p>
    <w:p>
      <w:pPr>
        <w:spacing w:line="276" w:lineRule="auto"/>
        <w:ind w:firstLine="440" w:firstLineChars="200"/>
        <w:rPr>
          <w:rFonts w:ascii="宋体" w:hAnsi="宋体" w:cs="仿宋_GB2312"/>
          <w:sz w:val="22"/>
          <w:u w:val="single"/>
        </w:rPr>
      </w:pPr>
      <w:r>
        <w:rPr>
          <w:rFonts w:hint="eastAsia" w:ascii="宋体" w:hAnsi="宋体" w:cs="仿宋_GB2312"/>
          <w:sz w:val="22"/>
        </w:rPr>
        <w:t>甲方在支付乙方每期维保服务费时，由甲方根据</w:t>
      </w:r>
      <w:r>
        <w:rPr>
          <w:rFonts w:hint="eastAsia" w:ascii="宋体" w:hAnsi="宋体"/>
          <w:b/>
          <w:sz w:val="22"/>
        </w:rPr>
        <w:t>附件</w:t>
      </w:r>
      <w:r>
        <w:rPr>
          <w:rFonts w:ascii="宋体" w:hAnsi="宋体"/>
          <w:b/>
          <w:sz w:val="22"/>
        </w:rPr>
        <w:t>6</w:t>
      </w:r>
      <w:r>
        <w:rPr>
          <w:rFonts w:hint="eastAsia" w:ascii="宋体" w:hAnsi="宋体"/>
          <w:b/>
          <w:sz w:val="22"/>
        </w:rPr>
        <w:t>《维保服务考核标准细则》</w:t>
      </w:r>
      <w:r>
        <w:rPr>
          <w:rFonts w:hint="eastAsia" w:ascii="宋体" w:hAnsi="宋体" w:cs="仿宋_GB2312"/>
          <w:sz w:val="22"/>
        </w:rPr>
        <w:t>考核，且经验收考核且收到乙方开具当期等额增值税专用发票后支付。</w:t>
      </w:r>
    </w:p>
    <w:p>
      <w:pPr>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）其他</w:t>
      </w:r>
      <w:r>
        <w:rPr>
          <w:rFonts w:ascii="宋体" w:hAnsi="宋体" w:cs="仿宋_GB2312"/>
          <w:sz w:val="22"/>
        </w:rPr>
        <w:t xml:space="preserve"> </w:t>
      </w:r>
      <w:r>
        <w:rPr>
          <w:rFonts w:ascii="宋体" w:hAnsi="宋体" w:cs="仿宋_GB2312"/>
          <w:sz w:val="22"/>
          <w:u w:val="single"/>
        </w:rPr>
        <w:t xml:space="preserve">             /               </w:t>
      </w:r>
    </w:p>
    <w:p>
      <w:pPr>
        <w:pStyle w:val="1895"/>
        <w:spacing w:line="276" w:lineRule="auto"/>
        <w:ind w:firstLine="442"/>
        <w:rPr>
          <w:rFonts w:hAnsi="宋体" w:cs="仿宋_GB2312"/>
          <w:b/>
          <w:sz w:val="22"/>
          <w:szCs w:val="22"/>
        </w:rPr>
      </w:pPr>
      <w:r>
        <w:rPr>
          <w:rFonts w:hAnsi="宋体" w:cs="仿宋_GB2312"/>
          <w:b/>
          <w:sz w:val="22"/>
          <w:szCs w:val="22"/>
        </w:rPr>
        <w:t xml:space="preserve">3. </w:t>
      </w:r>
      <w:r>
        <w:rPr>
          <w:rFonts w:hint="eastAsia" w:hAnsi="宋体" w:cs="仿宋_GB2312"/>
          <w:b/>
          <w:sz w:val="22"/>
          <w:szCs w:val="22"/>
        </w:rPr>
        <w:t>支付时间及条件</w:t>
      </w:r>
    </w:p>
    <w:p>
      <w:pPr>
        <w:spacing w:line="276" w:lineRule="auto"/>
        <w:ind w:firstLine="440" w:firstLineChars="200"/>
        <w:rPr>
          <w:rFonts w:ascii="宋体" w:hAnsi="宋体" w:cs="仿宋_GB2312"/>
          <w:sz w:val="22"/>
        </w:rPr>
      </w:pPr>
      <w:r>
        <w:rPr>
          <w:rFonts w:hint="eastAsia" w:ascii="宋体" w:hAnsi="宋体" w:cs="仿宋_GB2312"/>
          <w:sz w:val="22"/>
        </w:rPr>
        <w:t>除另有约定外，</w:t>
      </w:r>
      <w:r>
        <w:rPr>
          <w:rFonts w:hint="eastAsia" w:ascii="宋体" w:hAnsi="宋体" w:cs="仿宋_GB2312"/>
          <w:b/>
          <w:sz w:val="22"/>
        </w:rPr>
        <w:t>甲方在收到乙方提供的合法、等额增值税专用发票后【</w:t>
      </w:r>
      <w:r>
        <w:rPr>
          <w:rFonts w:ascii="宋体" w:hAnsi="宋体" w:cs="仿宋_GB2312"/>
          <w:b/>
          <w:sz w:val="22"/>
        </w:rPr>
        <w:t>15</w:t>
      </w:r>
      <w:r>
        <w:rPr>
          <w:rFonts w:hint="eastAsia" w:ascii="宋体" w:hAnsi="宋体" w:cs="仿宋_GB2312"/>
          <w:b/>
          <w:sz w:val="22"/>
        </w:rPr>
        <w:t>】个工作日内支付</w:t>
      </w:r>
      <w:r>
        <w:rPr>
          <w:rFonts w:hint="eastAsia" w:ascii="宋体" w:hAnsi="宋体" w:cs="仿宋_GB2312"/>
          <w:sz w:val="22"/>
        </w:rPr>
        <w:t>，支付时甲方有权直接扣除违约金（如有）。</w:t>
      </w:r>
    </w:p>
    <w:p>
      <w:pPr>
        <w:spacing w:line="276" w:lineRule="auto"/>
        <w:ind w:firstLine="442" w:firstLineChars="200"/>
        <w:rPr>
          <w:rFonts w:ascii="宋体" w:hAnsi="宋体" w:cs="仿宋_GB2312"/>
          <w:b/>
          <w:sz w:val="22"/>
        </w:rPr>
      </w:pPr>
      <w:r>
        <w:rPr>
          <w:rFonts w:ascii="宋体" w:hAnsi="宋体" w:cs="仿宋_GB2312"/>
          <w:b/>
          <w:sz w:val="22"/>
        </w:rPr>
        <w:t>4.</w:t>
      </w:r>
      <w:r>
        <w:rPr>
          <w:rFonts w:hint="eastAsia" w:ascii="宋体" w:hAnsi="宋体" w:cs="仿宋_GB2312"/>
          <w:b/>
          <w:sz w:val="22"/>
        </w:rPr>
        <w:t>乙方的基本账户信息：</w:t>
      </w:r>
    </w:p>
    <w:p>
      <w:pPr>
        <w:spacing w:line="276" w:lineRule="auto"/>
        <w:ind w:firstLine="440" w:firstLineChars="200"/>
        <w:rPr>
          <w:rFonts w:ascii="宋体" w:hAnsi="宋体" w:cs="仿宋_GB2312"/>
          <w:sz w:val="22"/>
        </w:rPr>
      </w:pPr>
      <w:r>
        <w:rPr>
          <w:rFonts w:hint="eastAsia" w:ascii="宋体" w:hAnsi="宋体" w:cs="仿宋_GB2312"/>
          <w:sz w:val="22"/>
        </w:rPr>
        <w:t>开户行：</w:t>
      </w:r>
    </w:p>
    <w:p>
      <w:pPr>
        <w:spacing w:line="276" w:lineRule="auto"/>
        <w:ind w:firstLine="440" w:firstLineChars="200"/>
        <w:rPr>
          <w:rFonts w:ascii="宋体" w:hAnsi="宋体" w:cs="仿宋_GB2312"/>
          <w:sz w:val="22"/>
        </w:rPr>
      </w:pPr>
      <w:r>
        <w:rPr>
          <w:rFonts w:hint="eastAsia" w:ascii="宋体" w:hAnsi="宋体" w:cs="仿宋_GB2312"/>
          <w:sz w:val="22"/>
        </w:rPr>
        <w:t>账号：</w:t>
      </w:r>
    </w:p>
    <w:p>
      <w:pPr>
        <w:spacing w:line="276" w:lineRule="auto"/>
        <w:ind w:firstLine="440" w:firstLineChars="200"/>
        <w:rPr>
          <w:rFonts w:ascii="宋体" w:hAnsi="宋体" w:cs="仿宋_GB2312"/>
          <w:sz w:val="22"/>
        </w:rPr>
      </w:pPr>
      <w:r>
        <w:rPr>
          <w:rFonts w:hint="eastAsia" w:ascii="宋体" w:hAnsi="宋体" w:cs="仿宋_GB2312"/>
          <w:sz w:val="22"/>
        </w:rPr>
        <w:t>纳税人识别号：</w:t>
      </w:r>
    </w:p>
    <w:p>
      <w:pPr>
        <w:spacing w:line="276" w:lineRule="auto"/>
        <w:ind w:firstLine="440" w:firstLineChars="200"/>
        <w:rPr>
          <w:rFonts w:ascii="宋体" w:hAnsi="宋体" w:cs="仿宋_GB2312"/>
          <w:sz w:val="22"/>
        </w:rPr>
      </w:pPr>
      <w:r>
        <w:rPr>
          <w:rFonts w:hint="eastAsia" w:ascii="宋体" w:hAnsi="宋体" w:cs="仿宋_GB2312"/>
          <w:sz w:val="22"/>
        </w:rPr>
        <w:t>联系人：</w:t>
      </w:r>
    </w:p>
    <w:p>
      <w:pPr>
        <w:spacing w:line="276" w:lineRule="auto"/>
        <w:ind w:firstLine="440" w:firstLineChars="200"/>
        <w:rPr>
          <w:rFonts w:ascii="宋体" w:hAnsi="宋体" w:cs="仿宋_GB2312"/>
          <w:sz w:val="22"/>
        </w:rPr>
      </w:pPr>
      <w:r>
        <w:rPr>
          <w:rFonts w:hint="eastAsia" w:ascii="宋体" w:hAnsi="宋体" w:cs="仿宋_GB2312"/>
          <w:sz w:val="22"/>
        </w:rPr>
        <w:t>联系方式：</w:t>
      </w:r>
    </w:p>
    <w:p>
      <w:pPr>
        <w:spacing w:line="276" w:lineRule="auto"/>
        <w:ind w:firstLine="440" w:firstLineChars="200"/>
        <w:rPr>
          <w:rFonts w:ascii="宋体" w:hAnsi="宋体" w:cs="仿宋_GB2312"/>
          <w:sz w:val="22"/>
        </w:rPr>
      </w:pPr>
      <w:r>
        <w:rPr>
          <w:rFonts w:ascii="宋体" w:hAnsi="宋体" w:cs="仿宋_GB2312"/>
          <w:sz w:val="22"/>
        </w:rPr>
        <w:t xml:space="preserve"> </w:t>
      </w:r>
    </w:p>
    <w:p>
      <w:pPr>
        <w:spacing w:line="276" w:lineRule="auto"/>
        <w:ind w:firstLine="440" w:firstLineChars="200"/>
        <w:jc w:val="left"/>
        <w:rPr>
          <w:rFonts w:ascii="宋体" w:hAnsi="宋体" w:cs="仿宋_GB2312"/>
          <w:sz w:val="22"/>
          <w:u w:val="single"/>
        </w:rPr>
      </w:pPr>
    </w:p>
    <w:p>
      <w:pPr>
        <w:pStyle w:val="1896"/>
        <w:spacing w:line="276" w:lineRule="auto"/>
        <w:ind w:firstLine="442"/>
        <w:rPr>
          <w:rFonts w:hAnsi="宋体" w:cs="仿宋_GB2312"/>
          <w:b/>
          <w:sz w:val="22"/>
          <w:szCs w:val="22"/>
        </w:rPr>
      </w:pPr>
      <w:r>
        <w:rPr>
          <w:rFonts w:hint="eastAsia" w:hAnsi="宋体" w:cs="仿宋_GB2312"/>
          <w:b/>
          <w:sz w:val="22"/>
          <w:szCs w:val="22"/>
        </w:rPr>
        <w:t>六、履约担保（不适用）</w:t>
      </w:r>
    </w:p>
    <w:p>
      <w:pPr>
        <w:pStyle w:val="1896"/>
        <w:spacing w:line="276" w:lineRule="auto"/>
        <w:ind w:firstLine="440"/>
        <w:rPr>
          <w:rFonts w:hAnsi="宋体" w:cs="MS Gothic"/>
          <w:sz w:val="22"/>
          <w:szCs w:val="22"/>
        </w:rPr>
      </w:pPr>
      <w:r>
        <w:rPr>
          <w:rFonts w:hint="eastAsia" w:hAnsi="宋体" w:cs="仿宋_GB2312"/>
          <w:sz w:val="22"/>
          <w:szCs w:val="22"/>
        </w:rPr>
        <w:t>本项目是否适用：</w:t>
      </w:r>
      <w:r>
        <w:rPr>
          <w:rFonts w:hint="eastAsia" w:hAnsi="宋体" w:cs="仿宋_GB2312"/>
          <w:b/>
          <w:sz w:val="22"/>
          <w:szCs w:val="22"/>
        </w:rPr>
        <w:t>适用</w:t>
      </w:r>
      <w:r>
        <w:rPr>
          <w:rFonts w:hAnsi="宋体" w:cs="仿宋_GB2312"/>
          <w:b/>
          <w:sz w:val="22"/>
          <w:szCs w:val="22"/>
        </w:rPr>
        <w:t xml:space="preserve">  </w:t>
      </w:r>
      <w:r>
        <w:rPr>
          <w:rFonts w:ascii="Segoe UI Symbol" w:hAnsi="Segoe UI Symbol" w:cs="Segoe UI Symbol"/>
          <w:b/>
          <w:sz w:val="22"/>
          <w:szCs w:val="22"/>
        </w:rPr>
        <w:t>☑</w:t>
      </w:r>
      <w:r>
        <w:rPr>
          <w:rFonts w:hAnsi="宋体" w:cs="仿宋_GB2312"/>
          <w:b/>
          <w:sz w:val="22"/>
          <w:szCs w:val="22"/>
        </w:rPr>
        <w:t xml:space="preserve">    </w:t>
      </w:r>
      <w:r>
        <w:rPr>
          <w:rFonts w:hint="eastAsia" w:hAnsi="宋体" w:cs="仿宋_GB2312"/>
          <w:sz w:val="22"/>
          <w:szCs w:val="22"/>
        </w:rPr>
        <w:t>不适用</w:t>
      </w:r>
      <w:r>
        <w:rPr>
          <w:rFonts w:hAnsi="宋体" w:cs="仿宋_GB2312"/>
          <w:sz w:val="22"/>
          <w:szCs w:val="22"/>
        </w:rPr>
        <w:t xml:space="preserve"> </w:t>
      </w:r>
      <w:r>
        <w:rPr>
          <w:rFonts w:hint="eastAsia" w:hAnsi="宋体" w:cs="仿宋_GB2312"/>
          <w:sz w:val="22"/>
          <w:szCs w:val="22"/>
        </w:rPr>
        <w:sym w:font="Wingdings" w:char="F0A8"/>
      </w:r>
    </w:p>
    <w:p>
      <w:pPr>
        <w:spacing w:line="276" w:lineRule="auto"/>
        <w:ind w:firstLine="440" w:firstLineChars="200"/>
        <w:rPr>
          <w:rFonts w:ascii="宋体" w:hAnsi="宋体" w:cs="仿宋_GB2312"/>
          <w:sz w:val="22"/>
        </w:rPr>
      </w:pPr>
      <w:r>
        <w:rPr>
          <w:rFonts w:ascii="宋体" w:hAnsi="宋体" w:cs="仿宋_GB2312"/>
          <w:sz w:val="22"/>
        </w:rPr>
        <w:t xml:space="preserve">1. </w:t>
      </w:r>
      <w:r>
        <w:rPr>
          <w:rFonts w:hint="eastAsia" w:ascii="宋体" w:hAnsi="宋体" w:cs="仿宋_GB2312"/>
          <w:sz w:val="22"/>
        </w:rPr>
        <w:t>乙方提交履约担保的形式为：</w:t>
      </w:r>
      <w:r>
        <w:rPr>
          <w:rFonts w:ascii="宋体" w:hAnsi="宋体" w:cs="仿宋_GB2312"/>
          <w:snapToGrid w:val="0"/>
          <w:kern w:val="0"/>
          <w:sz w:val="22"/>
          <w:u w:val="single"/>
        </w:rPr>
        <w:t xml:space="preserve">          </w:t>
      </w:r>
      <w:r>
        <w:rPr>
          <w:rFonts w:hint="eastAsia" w:ascii="宋体" w:hAnsi="宋体" w:cs="仿宋_GB2312"/>
          <w:snapToGrid w:val="0"/>
          <w:kern w:val="0"/>
          <w:sz w:val="22"/>
          <w:u w:val="single"/>
        </w:rPr>
        <w:t>银行转账</w:t>
      </w:r>
      <w:r>
        <w:rPr>
          <w:rFonts w:ascii="宋体" w:hAnsi="宋体" w:cs="仿宋_GB2312"/>
          <w:snapToGrid w:val="0"/>
          <w:kern w:val="0"/>
          <w:sz w:val="22"/>
          <w:u w:val="single"/>
        </w:rPr>
        <w:t xml:space="preserve">      </w:t>
      </w:r>
      <w:r>
        <w:rPr>
          <w:rFonts w:hint="eastAsia" w:ascii="宋体" w:hAnsi="宋体" w:cs="仿宋_GB2312"/>
          <w:sz w:val="22"/>
        </w:rPr>
        <w:t>；</w:t>
      </w:r>
    </w:p>
    <w:p>
      <w:pPr>
        <w:pStyle w:val="1896"/>
        <w:spacing w:line="276" w:lineRule="auto"/>
        <w:ind w:firstLine="440"/>
        <w:rPr>
          <w:rFonts w:hAnsi="宋体" w:cs="仿宋_GB2312"/>
          <w:b/>
          <w:sz w:val="22"/>
          <w:szCs w:val="22"/>
          <w:u w:val="single"/>
        </w:rPr>
      </w:pPr>
      <w:r>
        <w:rPr>
          <w:rFonts w:hAnsi="宋体" w:cs="仿宋_GB2312"/>
          <w:sz w:val="22"/>
          <w:szCs w:val="22"/>
        </w:rPr>
        <w:t xml:space="preserve">2. </w:t>
      </w:r>
      <w:r>
        <w:rPr>
          <w:rFonts w:hint="eastAsia" w:hAnsi="宋体" w:cs="仿宋_GB2312"/>
          <w:sz w:val="22"/>
          <w:szCs w:val="22"/>
        </w:rPr>
        <w:t>履约担保金额为：人民币（大写）</w:t>
      </w:r>
      <w:r>
        <w:rPr>
          <w:rFonts w:hAnsi="宋体" w:cs="仿宋_GB2312"/>
          <w:sz w:val="22"/>
          <w:szCs w:val="22"/>
          <w:u w:val="single"/>
        </w:rPr>
        <w:t xml:space="preserve">           </w:t>
      </w:r>
      <w:r>
        <w:rPr>
          <w:rFonts w:hAnsi="宋体" w:cs="仿宋_GB2312"/>
          <w:sz w:val="22"/>
          <w:szCs w:val="22"/>
        </w:rPr>
        <w:t>(</w:t>
      </w:r>
      <w:r>
        <w:rPr>
          <w:rFonts w:hint="eastAsia" w:hAnsi="宋体" w:cs="仿宋_GB2312"/>
          <w:sz w:val="22"/>
          <w:szCs w:val="22"/>
        </w:rPr>
        <w:t>¥</w:t>
      </w:r>
      <w:r>
        <w:rPr>
          <w:rFonts w:hAnsi="宋体" w:cs="仿宋_GB2312"/>
          <w:sz w:val="22"/>
          <w:szCs w:val="22"/>
          <w:u w:val="single"/>
        </w:rPr>
        <w:t xml:space="preserve">       .00</w:t>
      </w:r>
      <w:r>
        <w:rPr>
          <w:rFonts w:hint="eastAsia" w:hAnsi="宋体" w:cs="仿宋_GB2312"/>
          <w:sz w:val="22"/>
          <w:szCs w:val="22"/>
        </w:rPr>
        <w:t>元</w:t>
      </w:r>
      <w:r>
        <w:rPr>
          <w:rFonts w:hAnsi="宋体" w:cs="仿宋_GB2312"/>
          <w:sz w:val="22"/>
          <w:szCs w:val="22"/>
        </w:rPr>
        <w:t xml:space="preserve">) </w:t>
      </w:r>
      <w:r>
        <w:rPr>
          <w:rFonts w:hint="eastAsia" w:hAnsi="宋体" w:cs="仿宋_GB2312"/>
          <w:b/>
          <w:sz w:val="22"/>
          <w:szCs w:val="22"/>
          <w:u w:val="single"/>
        </w:rPr>
        <w:t>（合同总价的</w:t>
      </w:r>
      <w:r>
        <w:rPr>
          <w:rFonts w:hAnsi="宋体" w:cs="仿宋_GB2312"/>
          <w:b/>
          <w:sz w:val="22"/>
          <w:szCs w:val="22"/>
          <w:u w:val="single"/>
        </w:rPr>
        <w:t>10%</w:t>
      </w:r>
      <w:r>
        <w:rPr>
          <w:rFonts w:hint="eastAsia" w:hAnsi="宋体" w:cs="仿宋_GB2312"/>
          <w:b/>
          <w:sz w:val="22"/>
          <w:szCs w:val="22"/>
          <w:u w:val="single"/>
        </w:rPr>
        <w:t>）。</w:t>
      </w:r>
    </w:p>
    <w:p>
      <w:pPr>
        <w:pStyle w:val="1896"/>
        <w:spacing w:line="276" w:lineRule="auto"/>
        <w:ind w:firstLine="440"/>
        <w:rPr>
          <w:rFonts w:hAnsi="宋体" w:cs="仿宋_GB2312"/>
          <w:sz w:val="22"/>
          <w:szCs w:val="22"/>
        </w:rPr>
      </w:pPr>
      <w:r>
        <w:rPr>
          <w:rFonts w:hAnsi="宋体" w:cs="仿宋_GB2312"/>
          <w:sz w:val="22"/>
          <w:szCs w:val="22"/>
        </w:rPr>
        <w:t>3.</w:t>
      </w:r>
      <w:r>
        <w:rPr>
          <w:rFonts w:hint="eastAsia" w:hAnsi="宋体" w:cs="仿宋_GB2312"/>
          <w:sz w:val="22"/>
          <w:szCs w:val="22"/>
        </w:rPr>
        <w:t>在本合同履行期间，若乙方存在违反本合同约定的行为，则甲方有权扣除乙方的履约保证金，并书面通知乙方，乙方对此不得提出任何异议。乙方在收到甲方的书面通知之日起</w:t>
      </w:r>
      <w:r>
        <w:rPr>
          <w:rFonts w:hAnsi="宋体" w:cs="仿宋_GB2312"/>
          <w:sz w:val="22"/>
          <w:szCs w:val="22"/>
        </w:rPr>
        <w:t>15</w:t>
      </w:r>
      <w:r>
        <w:rPr>
          <w:rFonts w:hint="eastAsia" w:hAnsi="宋体" w:cs="仿宋_GB2312"/>
          <w:sz w:val="22"/>
          <w:szCs w:val="22"/>
        </w:rPr>
        <w:t>日内补足履约保证金，逾期不补足，视为乙方违约，则甲方有权解除本合同，并要求乙方承担由此给甲方造成的实际损失（包括但不限于运输、保险、检验、人民银行公布的同期货款基准利率及银行手续费、担保、抵押、法院执行措施所产生的费用等）。</w:t>
      </w:r>
    </w:p>
    <w:p>
      <w:pPr>
        <w:spacing w:line="276" w:lineRule="auto"/>
        <w:ind w:firstLine="440" w:firstLineChars="200"/>
        <w:rPr>
          <w:rFonts w:ascii="宋体" w:hAnsi="宋体" w:cs="仿宋_GB2312"/>
          <w:sz w:val="22"/>
          <w:u w:val="single"/>
        </w:rPr>
      </w:pPr>
      <w:r>
        <w:rPr>
          <w:rFonts w:hint="eastAsia" w:ascii="宋体" w:hAnsi="宋体" w:cs="仿宋_GB2312"/>
          <w:sz w:val="22"/>
          <w:u w:val="single"/>
        </w:rPr>
        <w:t>待本合同约定的服务内容及服务期限全部履行完毕后，经甲方确认后，乙方不存在任何违约行为，自甲方确认之日起</w:t>
      </w:r>
      <w:r>
        <w:rPr>
          <w:rFonts w:ascii="宋体" w:hAnsi="宋体" w:cs="仿宋_GB2312"/>
          <w:sz w:val="22"/>
          <w:u w:val="single"/>
        </w:rPr>
        <w:t>15</w:t>
      </w:r>
      <w:r>
        <w:rPr>
          <w:rFonts w:hint="eastAsia" w:ascii="宋体" w:hAnsi="宋体" w:cs="仿宋_GB2312"/>
          <w:sz w:val="22"/>
          <w:u w:val="single"/>
        </w:rPr>
        <w:t>日内，甲方无息返还乙方履约保证金。</w:t>
      </w:r>
      <w:r>
        <w:rPr>
          <w:rFonts w:hint="eastAsia" w:ascii="宋体" w:hAnsi="宋体" w:cs="仿宋_GB2312"/>
          <w:sz w:val="22"/>
        </w:rPr>
        <w:t>若乙方存在违约行为或者有相关费用未支付的，则甲方在扣除相关费用后，若有剩余，则无息返还乙方。</w:t>
      </w:r>
    </w:p>
    <w:p>
      <w:pPr>
        <w:pStyle w:val="1895"/>
        <w:spacing w:line="276" w:lineRule="auto"/>
        <w:ind w:firstLine="440"/>
        <w:rPr>
          <w:rFonts w:hAnsi="宋体" w:cs="仿宋_GB2312"/>
          <w:sz w:val="22"/>
          <w:szCs w:val="22"/>
        </w:rPr>
      </w:pPr>
    </w:p>
    <w:p>
      <w:pPr>
        <w:spacing w:line="276" w:lineRule="auto"/>
        <w:ind w:firstLine="442" w:firstLineChars="200"/>
        <w:rPr>
          <w:rFonts w:ascii="宋体" w:hAnsi="宋体" w:cs="仿宋_GB2312"/>
          <w:b/>
          <w:sz w:val="22"/>
        </w:rPr>
      </w:pPr>
      <w:r>
        <w:rPr>
          <w:rFonts w:hint="eastAsia" w:ascii="宋体" w:hAnsi="宋体" w:cs="仿宋_GB2312"/>
          <w:b/>
          <w:sz w:val="22"/>
        </w:rPr>
        <w:t>七、保修期</w:t>
      </w:r>
      <w:r>
        <w:rPr>
          <w:rFonts w:ascii="宋体" w:hAnsi="宋体" w:cs="仿宋_GB2312"/>
          <w:b/>
          <w:sz w:val="22"/>
        </w:rPr>
        <w:t>(</w:t>
      </w:r>
      <w:r>
        <w:rPr>
          <w:rFonts w:hint="eastAsia" w:ascii="宋体" w:hAnsi="宋体" w:cs="仿宋_GB2312"/>
          <w:b/>
          <w:sz w:val="22"/>
        </w:rPr>
        <w:t>不适用</w:t>
      </w:r>
      <w:r>
        <w:rPr>
          <w:rFonts w:ascii="宋体" w:hAnsi="宋体" w:cs="仿宋_GB2312"/>
          <w:b/>
          <w:sz w:val="22"/>
        </w:rPr>
        <w:t>)</w:t>
      </w:r>
    </w:p>
    <w:p>
      <w:pPr>
        <w:pStyle w:val="1895"/>
        <w:spacing w:line="276" w:lineRule="auto"/>
        <w:ind w:firstLine="440"/>
        <w:rPr>
          <w:rFonts w:hAnsi="宋体" w:cs="MS Gothic"/>
          <w:b/>
          <w:sz w:val="22"/>
          <w:szCs w:val="22"/>
        </w:rPr>
      </w:pPr>
      <w:r>
        <w:rPr>
          <w:rFonts w:hint="eastAsia" w:hAnsi="宋体" w:cs="仿宋_GB2312"/>
          <w:sz w:val="22"/>
          <w:szCs w:val="22"/>
        </w:rPr>
        <w:t>本项目是否适用：适用</w:t>
      </w:r>
      <w:r>
        <w:rPr>
          <w:rFonts w:hAnsi="宋体" w:cs="仿宋_GB2312"/>
          <w:sz w:val="22"/>
          <w:szCs w:val="22"/>
        </w:rPr>
        <w:t xml:space="preserve">  </w:t>
      </w:r>
      <w:r>
        <w:rPr>
          <w:rFonts w:hint="eastAsia" w:hAnsi="宋体" w:cs="仿宋_GB2312"/>
          <w:sz w:val="22"/>
          <w:szCs w:val="22"/>
        </w:rPr>
        <w:sym w:font="Wingdings" w:char="F0A8"/>
      </w:r>
      <w:r>
        <w:rPr>
          <w:rFonts w:hAnsi="宋体" w:cs="仿宋_GB2312"/>
          <w:sz w:val="22"/>
          <w:szCs w:val="22"/>
        </w:rPr>
        <w:t xml:space="preserve">  </w:t>
      </w:r>
      <w:r>
        <w:rPr>
          <w:rFonts w:hAnsi="宋体" w:cs="仿宋_GB2312"/>
          <w:b/>
          <w:sz w:val="22"/>
          <w:szCs w:val="22"/>
        </w:rPr>
        <w:t xml:space="preserve">  </w:t>
      </w:r>
      <w:r>
        <w:rPr>
          <w:rFonts w:hint="eastAsia" w:hAnsi="宋体" w:cs="仿宋_GB2312"/>
          <w:b/>
          <w:sz w:val="22"/>
          <w:szCs w:val="22"/>
        </w:rPr>
        <w:t>不适用</w:t>
      </w:r>
      <w:r>
        <w:rPr>
          <w:rFonts w:hAnsi="宋体" w:cs="仿宋_GB2312"/>
          <w:b/>
          <w:sz w:val="22"/>
          <w:szCs w:val="22"/>
        </w:rPr>
        <w:t xml:space="preserve">  </w:t>
      </w:r>
      <w:r>
        <w:rPr>
          <w:rFonts w:ascii="Segoe UI Symbol" w:hAnsi="Segoe UI Symbol" w:cs="Segoe UI Symbol"/>
          <w:b/>
          <w:sz w:val="22"/>
          <w:szCs w:val="22"/>
        </w:rPr>
        <w:t>☑</w:t>
      </w:r>
    </w:p>
    <w:p>
      <w:pPr>
        <w:spacing w:line="276" w:lineRule="auto"/>
        <w:ind w:firstLine="440" w:firstLineChars="200"/>
        <w:rPr>
          <w:rFonts w:ascii="宋体" w:hAnsi="宋体" w:cs="仿宋_GB2312"/>
          <w:sz w:val="22"/>
        </w:rPr>
      </w:pPr>
      <w:r>
        <w:rPr>
          <w:rFonts w:ascii="宋体" w:hAnsi="宋体" w:cs="仿宋_GB2312"/>
          <w:sz w:val="22"/>
        </w:rPr>
        <w:t>1.</w:t>
      </w:r>
      <w:r>
        <w:rPr>
          <w:rFonts w:hint="eastAsia" w:ascii="宋体" w:hAnsi="宋体" w:cs="仿宋_GB2312"/>
          <w:sz w:val="22"/>
        </w:rPr>
        <w:t>保修期为正式验收合格之日起</w:t>
      </w:r>
      <w:r>
        <w:rPr>
          <w:rFonts w:ascii="宋体" w:hAnsi="宋体" w:cs="仿宋_GB2312"/>
          <w:sz w:val="22"/>
          <w:u w:val="single"/>
        </w:rPr>
        <w:t xml:space="preserve">     /     </w:t>
      </w:r>
      <w:r>
        <w:rPr>
          <w:rFonts w:hint="eastAsia" w:ascii="宋体" w:hAnsi="宋体" w:cs="仿宋_GB2312"/>
          <w:sz w:val="22"/>
        </w:rPr>
        <w:t>天；</w:t>
      </w:r>
    </w:p>
    <w:p>
      <w:pPr>
        <w:spacing w:line="276" w:lineRule="auto"/>
        <w:ind w:firstLine="440" w:firstLineChars="200"/>
        <w:rPr>
          <w:rFonts w:ascii="宋体" w:hAnsi="宋体" w:cs="仿宋_GB2312"/>
          <w:sz w:val="22"/>
        </w:rPr>
      </w:pPr>
      <w:r>
        <w:rPr>
          <w:rFonts w:ascii="宋体" w:hAnsi="宋体" w:cs="仿宋_GB2312"/>
          <w:sz w:val="22"/>
        </w:rPr>
        <w:t>2.</w:t>
      </w:r>
      <w:r>
        <w:rPr>
          <w:rFonts w:hint="eastAsia" w:ascii="宋体" w:hAnsi="宋体" w:cs="仿宋_GB2312"/>
          <w:sz w:val="22"/>
        </w:rPr>
        <w:t>保修期内，乙方应在接到甲方通知后</w:t>
      </w:r>
      <w:r>
        <w:rPr>
          <w:rFonts w:ascii="宋体" w:hAnsi="宋体" w:cs="仿宋_GB2312"/>
          <w:sz w:val="22"/>
          <w:u w:val="single"/>
        </w:rPr>
        <w:t xml:space="preserve">   /   </w:t>
      </w:r>
      <w:r>
        <w:rPr>
          <w:rFonts w:hint="eastAsia" w:ascii="宋体" w:hAnsi="宋体" w:cs="仿宋_GB2312"/>
          <w:sz w:val="22"/>
        </w:rPr>
        <w:t>小时内到达现场并修复缺陷或损坏。</w:t>
      </w:r>
    </w:p>
    <w:p>
      <w:pPr>
        <w:spacing w:line="276" w:lineRule="auto"/>
        <w:ind w:firstLine="440" w:firstLineChars="200"/>
        <w:rPr>
          <w:rFonts w:ascii="宋体" w:hAnsi="宋体" w:cs="仿宋_GB2312"/>
          <w:sz w:val="22"/>
        </w:rPr>
      </w:pPr>
      <w:r>
        <w:rPr>
          <w:rFonts w:ascii="宋体" w:hAnsi="宋体" w:cs="仿宋_GB2312"/>
          <w:sz w:val="22"/>
        </w:rPr>
        <w:t>3.</w:t>
      </w:r>
      <w:r>
        <w:rPr>
          <w:rFonts w:hint="eastAsia" w:ascii="宋体" w:hAnsi="宋体" w:cs="仿宋_GB2312"/>
          <w:sz w:val="22"/>
        </w:rPr>
        <w:t>保修期内发生的维修服务，若修复后经维修的项目的保修期不足</w:t>
      </w:r>
      <w:r>
        <w:rPr>
          <w:rFonts w:ascii="宋体" w:hAnsi="宋体" w:cs="仿宋_GB2312"/>
          <w:sz w:val="22"/>
          <w:u w:val="single"/>
        </w:rPr>
        <w:t xml:space="preserve">/  </w:t>
      </w:r>
      <w:r>
        <w:rPr>
          <w:rFonts w:hint="eastAsia" w:ascii="宋体" w:hAnsi="宋体" w:cs="仿宋_GB2312"/>
          <w:sz w:val="22"/>
        </w:rPr>
        <w:t>的，则该项目的保修期延长至</w:t>
      </w:r>
      <w:r>
        <w:rPr>
          <w:rFonts w:ascii="宋体" w:hAnsi="宋体" w:cs="仿宋_GB2312"/>
          <w:sz w:val="22"/>
          <w:u w:val="single"/>
        </w:rPr>
        <w:t xml:space="preserve">   / </w:t>
      </w:r>
      <w:r>
        <w:rPr>
          <w:rFonts w:hint="eastAsia" w:ascii="宋体" w:hAnsi="宋体" w:cs="仿宋_GB2312"/>
          <w:sz w:val="22"/>
        </w:rPr>
        <w:t>。</w:t>
      </w:r>
    </w:p>
    <w:p>
      <w:pPr>
        <w:spacing w:line="276" w:lineRule="auto"/>
        <w:ind w:firstLine="440" w:firstLineChars="200"/>
        <w:rPr>
          <w:rFonts w:ascii="宋体" w:hAnsi="宋体" w:cs="仿宋_GB2312"/>
          <w:sz w:val="22"/>
        </w:rPr>
      </w:pPr>
      <w:r>
        <w:rPr>
          <w:rFonts w:ascii="宋体" w:hAnsi="宋体" w:cs="仿宋_GB2312"/>
          <w:sz w:val="22"/>
        </w:rPr>
        <w:t>4.</w:t>
      </w:r>
      <w:r>
        <w:rPr>
          <w:rFonts w:hint="eastAsia" w:ascii="宋体" w:hAnsi="宋体" w:cs="仿宋_GB2312"/>
          <w:sz w:val="22"/>
        </w:rPr>
        <w:t>具体保修内容以专用条款为准。</w:t>
      </w:r>
    </w:p>
    <w:p>
      <w:pPr>
        <w:spacing w:line="276" w:lineRule="auto"/>
        <w:ind w:firstLine="440" w:firstLineChars="200"/>
        <w:rPr>
          <w:rFonts w:ascii="宋体" w:hAnsi="宋体" w:cs="仿宋_GB2312"/>
          <w:sz w:val="22"/>
        </w:rPr>
      </w:pPr>
    </w:p>
    <w:p>
      <w:pPr>
        <w:spacing w:line="276" w:lineRule="auto"/>
        <w:ind w:firstLine="442" w:firstLineChars="200"/>
        <w:rPr>
          <w:rFonts w:ascii="宋体" w:hAnsi="宋体" w:cs="仿宋_GB2312"/>
          <w:b/>
          <w:sz w:val="22"/>
        </w:rPr>
      </w:pPr>
      <w:r>
        <w:rPr>
          <w:rFonts w:hint="eastAsia" w:ascii="宋体" w:hAnsi="宋体" w:cs="仿宋_GB2312"/>
          <w:b/>
          <w:sz w:val="22"/>
        </w:rPr>
        <w:t>八、保险</w:t>
      </w:r>
      <w:r>
        <w:rPr>
          <w:rFonts w:ascii="宋体" w:hAnsi="宋体" w:cs="仿宋_GB2312"/>
          <w:b/>
          <w:sz w:val="22"/>
        </w:rPr>
        <w:t xml:space="preserve"> </w:t>
      </w:r>
    </w:p>
    <w:p>
      <w:pPr>
        <w:spacing w:line="276" w:lineRule="auto"/>
        <w:ind w:firstLine="442" w:firstLineChars="200"/>
        <w:rPr>
          <w:rFonts w:ascii="宋体" w:hAnsi="宋体" w:cs="MS Gothic"/>
          <w:b/>
          <w:bCs/>
          <w:sz w:val="22"/>
        </w:rPr>
      </w:pPr>
      <w:r>
        <w:rPr>
          <w:rFonts w:hint="eastAsia" w:ascii="宋体" w:hAnsi="宋体" w:cs="仿宋_GB2312"/>
          <w:b/>
          <w:bCs/>
          <w:sz w:val="22"/>
        </w:rPr>
        <w:t>本合同是否适用：适用</w:t>
      </w:r>
      <w:r>
        <w:rPr>
          <w:rFonts w:ascii="宋体" w:hAnsi="宋体" w:cs="仿宋_GB2312"/>
          <w:b/>
          <w:bCs/>
          <w:sz w:val="22"/>
        </w:rPr>
        <w:t xml:space="preserve"> </w:t>
      </w:r>
    </w:p>
    <w:p>
      <w:pPr>
        <w:spacing w:line="276" w:lineRule="auto"/>
        <w:ind w:firstLine="442" w:firstLineChars="200"/>
        <w:rPr>
          <w:rFonts w:ascii="宋体" w:hAnsi="宋体" w:cs="仿宋_GB2312"/>
          <w:b/>
          <w:sz w:val="22"/>
        </w:rPr>
      </w:pPr>
      <w:r>
        <w:rPr>
          <w:rFonts w:ascii="宋体" w:hAnsi="宋体" w:cs="仿宋_GB2312"/>
          <w:b/>
          <w:sz w:val="22"/>
        </w:rPr>
        <w:t>1.</w:t>
      </w:r>
      <w:r>
        <w:rPr>
          <w:rFonts w:hint="eastAsia" w:ascii="宋体" w:hAnsi="宋体" w:cs="仿宋_GB2312"/>
          <w:b/>
          <w:sz w:val="22"/>
        </w:rPr>
        <w:t>乙方应遵循本合同中，合同通用条款</w:t>
      </w:r>
      <w:r>
        <w:rPr>
          <w:rFonts w:ascii="宋体" w:hAnsi="宋体" w:cs="仿宋_GB2312"/>
          <w:b/>
          <w:sz w:val="22"/>
        </w:rPr>
        <w:t xml:space="preserve"> </w:t>
      </w:r>
      <w:r>
        <w:rPr>
          <w:rFonts w:hint="eastAsia" w:ascii="宋体" w:hAnsi="宋体" w:cs="仿宋_GB2312"/>
          <w:b/>
          <w:sz w:val="22"/>
        </w:rPr>
        <w:t>第一部分</w:t>
      </w:r>
      <w:r>
        <w:rPr>
          <w:rFonts w:ascii="宋体" w:hAnsi="宋体" w:cs="仿宋_GB2312"/>
          <w:b/>
          <w:sz w:val="22"/>
        </w:rPr>
        <w:t xml:space="preserve"> </w:t>
      </w:r>
      <w:r>
        <w:rPr>
          <w:rFonts w:hint="eastAsia" w:ascii="宋体" w:hAnsi="宋体" w:cs="仿宋_GB2312"/>
          <w:b/>
          <w:sz w:val="22"/>
        </w:rPr>
        <w:t>第</w:t>
      </w:r>
      <w:r>
        <w:rPr>
          <w:rFonts w:ascii="宋体" w:hAnsi="宋体" w:cs="仿宋_GB2312"/>
          <w:b/>
          <w:sz w:val="22"/>
          <w:u w:val="single"/>
        </w:rPr>
        <w:t xml:space="preserve">   3   </w:t>
      </w:r>
      <w:r>
        <w:rPr>
          <w:rFonts w:hint="eastAsia" w:ascii="宋体" w:hAnsi="宋体" w:cs="仿宋_GB2312"/>
          <w:b/>
          <w:sz w:val="22"/>
        </w:rPr>
        <w:t>条</w:t>
      </w:r>
      <w:r>
        <w:rPr>
          <w:rFonts w:ascii="宋体" w:hAnsi="宋体" w:cs="仿宋_GB2312"/>
          <w:b/>
          <w:sz w:val="22"/>
        </w:rPr>
        <w:t xml:space="preserve"> </w:t>
      </w:r>
      <w:r>
        <w:rPr>
          <w:rFonts w:hint="eastAsia" w:ascii="宋体" w:hAnsi="宋体" w:cs="仿宋_GB2312"/>
          <w:b/>
          <w:sz w:val="22"/>
        </w:rPr>
        <w:t>之约定，办理为完成合同所需之一切保险事务。</w:t>
      </w:r>
    </w:p>
    <w:p>
      <w:pPr>
        <w:pStyle w:val="1895"/>
        <w:spacing w:line="276" w:lineRule="auto"/>
        <w:ind w:firstLine="440"/>
        <w:rPr>
          <w:rFonts w:hAnsi="宋体" w:cs="仿宋_GB2312"/>
          <w:sz w:val="22"/>
          <w:szCs w:val="22"/>
          <w:u w:val="single"/>
        </w:rPr>
      </w:pPr>
      <w:r>
        <w:rPr>
          <w:rFonts w:hAnsi="宋体" w:cs="仿宋_GB2312"/>
          <w:sz w:val="22"/>
          <w:szCs w:val="22"/>
        </w:rPr>
        <w:t>2.</w:t>
      </w:r>
      <w:r>
        <w:rPr>
          <w:rFonts w:hint="eastAsia" w:hAnsi="宋体" w:cs="仿宋_GB2312"/>
          <w:sz w:val="22"/>
          <w:szCs w:val="22"/>
        </w:rPr>
        <w:t>本合同关于购买保险的具体险种</w:t>
      </w:r>
      <w:r>
        <w:rPr>
          <w:rFonts w:hAnsi="宋体" w:cs="仿宋_GB2312"/>
          <w:sz w:val="22"/>
          <w:szCs w:val="22"/>
        </w:rPr>
        <w:t>:</w:t>
      </w:r>
      <w:r>
        <w:rPr>
          <w:rFonts w:hAnsi="宋体" w:cs="仿宋_GB2312"/>
          <w:sz w:val="22"/>
          <w:szCs w:val="22"/>
          <w:u w:val="single"/>
        </w:rPr>
        <w:t xml:space="preserve">          /              </w:t>
      </w:r>
    </w:p>
    <w:p>
      <w:pPr>
        <w:spacing w:line="276" w:lineRule="auto"/>
        <w:ind w:firstLine="440" w:firstLineChars="200"/>
        <w:rPr>
          <w:rFonts w:ascii="宋体" w:hAnsi="宋体" w:cs="仿宋_GB2312"/>
          <w:sz w:val="22"/>
        </w:rPr>
      </w:pPr>
      <w:r>
        <w:rPr>
          <w:rFonts w:ascii="宋体" w:hAnsi="宋体" w:cs="仿宋_GB2312"/>
          <w:sz w:val="22"/>
        </w:rPr>
        <w:t>3.</w:t>
      </w:r>
      <w:r>
        <w:rPr>
          <w:rFonts w:hint="eastAsia" w:ascii="宋体" w:hAnsi="宋体" w:cs="仿宋_GB2312"/>
          <w:sz w:val="22"/>
        </w:rPr>
        <w:t>具体投保内容以专用条款为准。</w:t>
      </w:r>
    </w:p>
    <w:p>
      <w:pPr>
        <w:pStyle w:val="1895"/>
        <w:spacing w:line="276" w:lineRule="auto"/>
        <w:ind w:firstLine="440"/>
        <w:rPr>
          <w:rFonts w:hAnsi="宋体" w:cs="仿宋_GB2312"/>
          <w:sz w:val="22"/>
          <w:szCs w:val="22"/>
          <w:u w:val="single"/>
        </w:rPr>
      </w:pPr>
    </w:p>
    <w:p>
      <w:pPr>
        <w:spacing w:line="276" w:lineRule="auto"/>
        <w:ind w:firstLine="442" w:firstLineChars="200"/>
        <w:rPr>
          <w:rFonts w:ascii="宋体" w:hAnsi="宋体" w:cs="仿宋_GB2312"/>
          <w:b/>
          <w:sz w:val="22"/>
        </w:rPr>
      </w:pPr>
      <w:r>
        <w:rPr>
          <w:rFonts w:hint="eastAsia" w:ascii="宋体" w:hAnsi="宋体" w:cs="仿宋_GB2312"/>
          <w:b/>
          <w:sz w:val="22"/>
        </w:rPr>
        <w:t>九、补充约定</w:t>
      </w:r>
    </w:p>
    <w:p>
      <w:pPr>
        <w:spacing w:line="276" w:lineRule="auto"/>
        <w:ind w:firstLine="440" w:firstLineChars="200"/>
        <w:rPr>
          <w:rFonts w:ascii="宋体" w:hAnsi="宋体" w:cs="仿宋_GB2312"/>
          <w:sz w:val="22"/>
          <w:u w:val="single"/>
        </w:rPr>
      </w:pPr>
      <w:r>
        <w:rPr>
          <w:rFonts w:ascii="宋体" w:hAnsi="宋体" w:cs="仿宋_GB2312"/>
          <w:sz w:val="22"/>
        </w:rPr>
        <w:t>1.</w:t>
      </w:r>
      <w:r>
        <w:rPr>
          <w:rFonts w:ascii="宋体" w:hAnsi="宋体" w:cs="仿宋_GB2312"/>
          <w:sz w:val="22"/>
          <w:u w:val="single"/>
        </w:rPr>
        <w:t xml:space="preserve">                              /                                  </w:t>
      </w:r>
      <w:r>
        <w:rPr>
          <w:rFonts w:hint="eastAsia" w:ascii="宋体" w:hAnsi="宋体" w:cs="仿宋_GB2312"/>
          <w:sz w:val="22"/>
        </w:rPr>
        <w:t>；</w:t>
      </w:r>
    </w:p>
    <w:p>
      <w:pPr>
        <w:spacing w:line="276" w:lineRule="auto"/>
        <w:ind w:firstLine="440" w:firstLineChars="200"/>
        <w:rPr>
          <w:rFonts w:ascii="宋体" w:hAnsi="宋体" w:cs="仿宋_GB2312"/>
          <w:sz w:val="22"/>
        </w:rPr>
      </w:pPr>
      <w:r>
        <w:rPr>
          <w:rFonts w:ascii="宋体" w:hAnsi="宋体" w:cs="仿宋_GB2312"/>
          <w:sz w:val="22"/>
        </w:rPr>
        <w:t xml:space="preserve">2. </w:t>
      </w:r>
      <w:r>
        <w:rPr>
          <w:rFonts w:ascii="宋体" w:hAnsi="宋体" w:cs="仿宋_GB2312"/>
          <w:sz w:val="22"/>
          <w:u w:val="single"/>
        </w:rPr>
        <w:t xml:space="preserve">                           /                                     </w:t>
      </w:r>
      <w:r>
        <w:rPr>
          <w:rFonts w:hint="eastAsia" w:ascii="宋体" w:hAnsi="宋体" w:cs="仿宋_GB2312"/>
          <w:sz w:val="22"/>
        </w:rPr>
        <w:t>；</w:t>
      </w:r>
    </w:p>
    <w:p>
      <w:pPr>
        <w:spacing w:line="276" w:lineRule="auto"/>
        <w:ind w:firstLine="440" w:firstLineChars="200"/>
        <w:rPr>
          <w:rFonts w:ascii="宋体" w:hAnsi="宋体" w:cs="仿宋_GB2312"/>
          <w:sz w:val="22"/>
        </w:rPr>
      </w:pPr>
      <w:r>
        <w:rPr>
          <w:rFonts w:ascii="宋体" w:hAnsi="宋体" w:cs="仿宋_GB2312"/>
          <w:sz w:val="22"/>
        </w:rPr>
        <w:t xml:space="preserve">3. </w:t>
      </w:r>
      <w:r>
        <w:rPr>
          <w:rFonts w:ascii="宋体" w:hAnsi="宋体" w:cs="仿宋_GB2312"/>
          <w:sz w:val="22"/>
          <w:u w:val="single"/>
        </w:rPr>
        <w:t xml:space="preserve">                         /                                    </w:t>
      </w:r>
      <w:r>
        <w:rPr>
          <w:rFonts w:hint="eastAsia" w:ascii="宋体" w:hAnsi="宋体" w:cs="仿宋_GB2312"/>
          <w:sz w:val="22"/>
        </w:rPr>
        <w:t>。</w:t>
      </w:r>
    </w:p>
    <w:p>
      <w:pPr>
        <w:spacing w:line="276" w:lineRule="auto"/>
        <w:ind w:firstLine="440" w:firstLineChars="200"/>
        <w:rPr>
          <w:rFonts w:ascii="宋体" w:hAnsi="宋体" w:cs="仿宋_GB2312"/>
          <w:sz w:val="22"/>
        </w:rPr>
      </w:pPr>
    </w:p>
    <w:p>
      <w:pPr>
        <w:spacing w:line="276" w:lineRule="auto"/>
        <w:ind w:firstLine="442" w:firstLineChars="200"/>
        <w:rPr>
          <w:rFonts w:ascii="宋体" w:hAnsi="宋体" w:cs="仿宋_GB2312"/>
          <w:b/>
          <w:bCs/>
          <w:sz w:val="22"/>
        </w:rPr>
      </w:pPr>
      <w:r>
        <w:rPr>
          <w:rFonts w:hint="eastAsia" w:ascii="宋体" w:hAnsi="宋体" w:cs="仿宋_GB2312"/>
          <w:b/>
          <w:bCs/>
          <w:sz w:val="22"/>
        </w:rPr>
        <w:t>十、文件组成</w:t>
      </w:r>
    </w:p>
    <w:p>
      <w:pPr>
        <w:spacing w:line="276" w:lineRule="auto"/>
        <w:ind w:firstLine="440" w:firstLineChars="200"/>
        <w:rPr>
          <w:rFonts w:ascii="宋体" w:hAnsi="宋体" w:cs="仿宋_GB2312"/>
          <w:sz w:val="22"/>
        </w:rPr>
      </w:pPr>
      <w:r>
        <w:rPr>
          <w:rFonts w:hint="eastAsia" w:ascii="宋体" w:hAnsi="宋体" w:cs="仿宋_GB2312"/>
          <w:sz w:val="22"/>
        </w:rPr>
        <w:t>本合同所附下列文件是合同构成不可分割的部分：</w:t>
      </w:r>
    </w:p>
    <w:p>
      <w:pPr>
        <w:numPr>
          <w:ilvl w:val="0"/>
          <w:numId w:val="39"/>
        </w:numPr>
        <w:spacing w:line="276" w:lineRule="auto"/>
        <w:rPr>
          <w:rFonts w:ascii="宋体" w:hAnsi="宋体" w:cs="仿宋_GB2312"/>
          <w:sz w:val="22"/>
        </w:rPr>
      </w:pPr>
      <w:r>
        <w:rPr>
          <w:rFonts w:hint="eastAsia" w:ascii="宋体" w:hAnsi="宋体" w:cs="仿宋_GB2312"/>
          <w:sz w:val="22"/>
        </w:rPr>
        <w:t>本协议书</w:t>
      </w:r>
    </w:p>
    <w:p>
      <w:pPr>
        <w:numPr>
          <w:ilvl w:val="0"/>
          <w:numId w:val="39"/>
        </w:numPr>
        <w:spacing w:line="276" w:lineRule="auto"/>
        <w:ind w:firstLine="440"/>
        <w:rPr>
          <w:rFonts w:ascii="宋体" w:hAnsi="宋体" w:cs="仿宋_GB2312"/>
          <w:sz w:val="22"/>
        </w:rPr>
      </w:pPr>
      <w:r>
        <w:rPr>
          <w:rFonts w:hint="eastAsia" w:ascii="宋体" w:hAnsi="宋体" w:cs="仿宋_GB2312"/>
          <w:sz w:val="22"/>
        </w:rPr>
        <w:t>合同专用条款</w:t>
      </w:r>
    </w:p>
    <w:p>
      <w:pPr>
        <w:numPr>
          <w:ilvl w:val="0"/>
          <w:numId w:val="39"/>
        </w:numPr>
        <w:spacing w:line="276" w:lineRule="auto"/>
        <w:ind w:firstLine="440"/>
        <w:rPr>
          <w:rFonts w:ascii="宋体" w:hAnsi="宋体" w:cs="仿宋_GB2312"/>
          <w:sz w:val="22"/>
        </w:rPr>
      </w:pPr>
      <w:r>
        <w:rPr>
          <w:rFonts w:hint="eastAsia" w:ascii="宋体" w:hAnsi="宋体" w:cs="仿宋_GB2312"/>
          <w:sz w:val="22"/>
        </w:rPr>
        <w:t>合同通用条款</w:t>
      </w:r>
    </w:p>
    <w:p>
      <w:pPr>
        <w:spacing w:line="276" w:lineRule="auto"/>
        <w:ind w:firstLine="440" w:firstLineChars="200"/>
        <w:rPr>
          <w:rFonts w:ascii="宋体" w:hAnsi="宋体" w:cs="仿宋_GB2312"/>
          <w:sz w:val="22"/>
        </w:rPr>
      </w:pPr>
      <w:r>
        <w:rPr>
          <w:rFonts w:ascii="宋体" w:hAnsi="宋体" w:cs="仿宋_GB2312"/>
          <w:sz w:val="22"/>
        </w:rPr>
        <w:t>2</w:t>
      </w:r>
      <w:r>
        <w:rPr>
          <w:rFonts w:hint="eastAsia" w:ascii="宋体" w:hAnsi="宋体" w:cs="仿宋_GB2312"/>
          <w:sz w:val="22"/>
        </w:rPr>
        <w:t>、合同附件</w:t>
      </w:r>
    </w:p>
    <w:p>
      <w:pPr>
        <w:spacing w:line="276" w:lineRule="auto"/>
        <w:ind w:firstLine="440" w:firstLineChars="200"/>
        <w:rPr>
          <w:rFonts w:ascii="宋体" w:hAnsi="宋体" w:cs="仿宋_GB2312"/>
          <w:sz w:val="22"/>
        </w:rPr>
      </w:pPr>
      <w:r>
        <w:rPr>
          <w:rFonts w:ascii="宋体" w:hAnsi="宋体" w:cs="仿宋_GB2312"/>
          <w:sz w:val="22"/>
        </w:rPr>
        <w:t>3</w:t>
      </w:r>
      <w:r>
        <w:rPr>
          <w:rFonts w:hint="eastAsia" w:ascii="宋体" w:hAnsi="宋体" w:cs="仿宋_GB2312"/>
          <w:sz w:val="22"/>
        </w:rPr>
        <w:t>、</w:t>
      </w:r>
      <w:r>
        <w:rPr>
          <w:rFonts w:hint="eastAsia" w:ascii="宋体" w:hAnsi="宋体"/>
          <w:sz w:val="22"/>
        </w:rPr>
        <w:t>招标</w:t>
      </w:r>
      <w:r>
        <w:rPr>
          <w:rFonts w:hint="eastAsia" w:ascii="宋体" w:hAnsi="宋体" w:cs="仿宋_GB2312"/>
          <w:sz w:val="22"/>
        </w:rPr>
        <w:t>文件及其相应附件</w:t>
      </w:r>
    </w:p>
    <w:p>
      <w:pPr>
        <w:spacing w:line="276" w:lineRule="auto"/>
        <w:ind w:firstLine="440" w:firstLineChars="200"/>
        <w:rPr>
          <w:rFonts w:ascii="宋体" w:hAnsi="宋体" w:cs="仿宋_GB2312"/>
          <w:sz w:val="22"/>
        </w:rPr>
      </w:pPr>
      <w:r>
        <w:rPr>
          <w:rFonts w:hint="eastAsia" w:ascii="宋体" w:hAnsi="宋体" w:cs="仿宋_GB2312"/>
          <w:sz w:val="22"/>
        </w:rPr>
        <w:t>4、投标文件及其相应附件</w:t>
      </w:r>
    </w:p>
    <w:p>
      <w:pPr>
        <w:spacing w:line="276" w:lineRule="auto"/>
        <w:ind w:firstLine="440" w:firstLineChars="200"/>
        <w:rPr>
          <w:rFonts w:ascii="宋体" w:hAnsi="宋体" w:cs="仿宋_GB2312"/>
          <w:sz w:val="22"/>
        </w:rPr>
      </w:pPr>
      <w:r>
        <w:rPr>
          <w:rFonts w:hint="eastAsia" w:ascii="宋体" w:hAnsi="宋体" w:cs="仿宋_GB2312"/>
          <w:sz w:val="22"/>
        </w:rPr>
        <w:t>如上述文件表述不一，则按照上述文件优先顺序进行解释。</w:t>
      </w:r>
    </w:p>
    <w:p>
      <w:pPr>
        <w:spacing w:line="276" w:lineRule="auto"/>
        <w:ind w:firstLine="440" w:firstLineChars="200"/>
        <w:rPr>
          <w:rFonts w:ascii="宋体" w:hAnsi="宋体" w:cs="仿宋_GB2312"/>
          <w:sz w:val="22"/>
        </w:rPr>
      </w:pPr>
    </w:p>
    <w:p>
      <w:pPr>
        <w:pStyle w:val="1895"/>
        <w:spacing w:line="276" w:lineRule="auto"/>
        <w:ind w:firstLine="442"/>
        <w:rPr>
          <w:rFonts w:hAnsi="宋体" w:cs="仿宋_GB2312"/>
          <w:b/>
          <w:sz w:val="22"/>
          <w:szCs w:val="22"/>
        </w:rPr>
      </w:pPr>
      <w:r>
        <w:rPr>
          <w:rFonts w:hint="eastAsia" w:hAnsi="宋体" w:cs="仿宋_GB2312"/>
          <w:b/>
          <w:sz w:val="22"/>
          <w:szCs w:val="22"/>
        </w:rPr>
        <w:t>十一、其他</w:t>
      </w:r>
    </w:p>
    <w:p>
      <w:pPr>
        <w:spacing w:line="276" w:lineRule="auto"/>
        <w:ind w:firstLine="442" w:firstLineChars="200"/>
        <w:rPr>
          <w:rFonts w:ascii="宋体" w:hAnsi="宋体" w:cs="仿宋_GB2312"/>
          <w:b/>
          <w:sz w:val="22"/>
        </w:rPr>
      </w:pPr>
      <w:r>
        <w:rPr>
          <w:rFonts w:ascii="宋体" w:hAnsi="宋体" w:cs="仿宋_GB2312"/>
          <w:b/>
          <w:sz w:val="22"/>
        </w:rPr>
        <w:t>1</w:t>
      </w:r>
      <w:r>
        <w:rPr>
          <w:rFonts w:hint="eastAsia" w:ascii="宋体" w:hAnsi="宋体" w:cs="仿宋_GB2312"/>
          <w:b/>
          <w:sz w:val="22"/>
        </w:rPr>
        <w:t>、本合同一式</w:t>
      </w:r>
      <w:r>
        <w:rPr>
          <w:rFonts w:ascii="宋体" w:hAnsi="宋体" w:cs="仿宋_GB2312"/>
          <w:b/>
          <w:sz w:val="22"/>
          <w:u w:val="single"/>
        </w:rPr>
        <w:t xml:space="preserve"> </w:t>
      </w:r>
      <w:r>
        <w:rPr>
          <w:rFonts w:hint="eastAsia" w:ascii="宋体" w:hAnsi="宋体" w:cs="仿宋_GB2312"/>
          <w:b/>
          <w:sz w:val="22"/>
          <w:u w:val="single"/>
        </w:rPr>
        <w:t>陆</w:t>
      </w:r>
      <w:r>
        <w:rPr>
          <w:rFonts w:ascii="宋体" w:hAnsi="宋体" w:cs="仿宋_GB2312"/>
          <w:b/>
          <w:sz w:val="22"/>
          <w:u w:val="single"/>
        </w:rPr>
        <w:t xml:space="preserve"> </w:t>
      </w:r>
      <w:r>
        <w:rPr>
          <w:rFonts w:hint="eastAsia" w:ascii="宋体" w:hAnsi="宋体" w:cs="仿宋_GB2312"/>
          <w:b/>
          <w:sz w:val="22"/>
        </w:rPr>
        <w:t>份，甲方执</w:t>
      </w:r>
      <w:r>
        <w:rPr>
          <w:rFonts w:ascii="宋体" w:hAnsi="宋体" w:cs="仿宋_GB2312"/>
          <w:b/>
          <w:sz w:val="22"/>
          <w:u w:val="single"/>
        </w:rPr>
        <w:t xml:space="preserve"> </w:t>
      </w:r>
      <w:r>
        <w:rPr>
          <w:rFonts w:hint="eastAsia" w:ascii="宋体" w:hAnsi="宋体" w:cs="仿宋_GB2312"/>
          <w:b/>
          <w:sz w:val="22"/>
          <w:u w:val="single"/>
        </w:rPr>
        <w:t>肆</w:t>
      </w:r>
      <w:r>
        <w:rPr>
          <w:rFonts w:ascii="宋体" w:hAnsi="宋体" w:cs="仿宋_GB2312"/>
          <w:b/>
          <w:sz w:val="22"/>
          <w:u w:val="single"/>
        </w:rPr>
        <w:t xml:space="preserve"> </w:t>
      </w:r>
      <w:r>
        <w:rPr>
          <w:rFonts w:hint="eastAsia" w:ascii="宋体" w:hAnsi="宋体" w:cs="仿宋_GB2312"/>
          <w:b/>
          <w:sz w:val="22"/>
        </w:rPr>
        <w:t>份，乙方执</w:t>
      </w:r>
      <w:r>
        <w:rPr>
          <w:rFonts w:ascii="宋体" w:hAnsi="宋体" w:cs="仿宋_GB2312"/>
          <w:b/>
          <w:sz w:val="22"/>
          <w:u w:val="single"/>
        </w:rPr>
        <w:t xml:space="preserve"> </w:t>
      </w:r>
      <w:r>
        <w:rPr>
          <w:rFonts w:hint="eastAsia" w:ascii="宋体" w:hAnsi="宋体" w:cs="仿宋_GB2312"/>
          <w:b/>
          <w:sz w:val="22"/>
          <w:u w:val="single"/>
        </w:rPr>
        <w:t>贰</w:t>
      </w:r>
      <w:r>
        <w:rPr>
          <w:rFonts w:ascii="宋体" w:hAnsi="宋体" w:cs="仿宋_GB2312"/>
          <w:b/>
          <w:sz w:val="22"/>
          <w:u w:val="single"/>
        </w:rPr>
        <w:t xml:space="preserve"> </w:t>
      </w:r>
      <w:r>
        <w:rPr>
          <w:rFonts w:hint="eastAsia" w:ascii="宋体" w:hAnsi="宋体" w:cs="仿宋_GB2312"/>
          <w:b/>
          <w:sz w:val="22"/>
        </w:rPr>
        <w:t>份，自双方盖章以及法定代表人或授权代表签字之日起生效。</w:t>
      </w:r>
    </w:p>
    <w:p>
      <w:pPr>
        <w:spacing w:line="276" w:lineRule="auto"/>
        <w:ind w:firstLine="442" w:firstLineChars="200"/>
        <w:rPr>
          <w:rFonts w:ascii="宋体" w:hAnsi="宋体" w:cs="仿宋_GB2312"/>
          <w:b/>
          <w:sz w:val="22"/>
        </w:rPr>
      </w:pPr>
      <w:r>
        <w:rPr>
          <w:rFonts w:hint="eastAsia" w:ascii="宋体" w:hAnsi="宋体" w:cs="仿宋_GB2312"/>
          <w:b/>
          <w:sz w:val="22"/>
        </w:rPr>
        <w:t>2、本合同于</w:t>
      </w:r>
      <w:r>
        <w:rPr>
          <w:rFonts w:ascii="宋体" w:hAnsi="宋体" w:cs="仿宋_GB2312"/>
          <w:b/>
          <w:sz w:val="22"/>
          <w:u w:val="single"/>
        </w:rPr>
        <w:t xml:space="preserve">     </w:t>
      </w:r>
      <w:r>
        <w:rPr>
          <w:rFonts w:hint="eastAsia" w:ascii="宋体" w:hAnsi="宋体" w:cs="仿宋_GB2312"/>
          <w:b/>
          <w:sz w:val="22"/>
        </w:rPr>
        <w:t>年</w:t>
      </w:r>
      <w:r>
        <w:rPr>
          <w:rFonts w:ascii="宋体" w:hAnsi="宋体" w:cs="仿宋_GB2312"/>
          <w:b/>
          <w:sz w:val="22"/>
          <w:u w:val="single"/>
        </w:rPr>
        <w:t xml:space="preserve">     </w:t>
      </w:r>
      <w:r>
        <w:rPr>
          <w:rFonts w:hint="eastAsia" w:ascii="宋体" w:hAnsi="宋体" w:cs="仿宋_GB2312"/>
          <w:b/>
          <w:sz w:val="22"/>
        </w:rPr>
        <w:t>月</w:t>
      </w:r>
      <w:r>
        <w:rPr>
          <w:rFonts w:ascii="宋体" w:hAnsi="宋体" w:cs="仿宋_GB2312"/>
          <w:b/>
          <w:sz w:val="22"/>
          <w:u w:val="single"/>
        </w:rPr>
        <w:t xml:space="preserve">     </w:t>
      </w:r>
      <w:r>
        <w:rPr>
          <w:rFonts w:hint="eastAsia" w:ascii="宋体" w:hAnsi="宋体" w:cs="仿宋_GB2312"/>
          <w:b/>
          <w:sz w:val="22"/>
        </w:rPr>
        <w:t>日，在杭州萧山国际机场内签订。</w:t>
      </w:r>
    </w:p>
    <w:p>
      <w:pPr>
        <w:spacing w:line="276" w:lineRule="auto"/>
        <w:ind w:firstLine="442" w:firstLineChars="200"/>
        <w:rPr>
          <w:rFonts w:ascii="宋体" w:hAnsi="宋体" w:cs="仿宋_GB2312"/>
          <w:b/>
          <w:sz w:val="22"/>
        </w:rPr>
      </w:pPr>
      <w:r>
        <w:rPr>
          <w:rFonts w:ascii="宋体" w:hAnsi="宋体" w:cs="仿宋_GB2312"/>
          <w:b/>
          <w:sz w:val="22"/>
        </w:rPr>
        <w:t>3</w:t>
      </w:r>
      <w:r>
        <w:rPr>
          <w:rFonts w:hint="eastAsia" w:ascii="宋体" w:hAnsi="宋体" w:cs="仿宋_GB2312"/>
          <w:b/>
          <w:sz w:val="22"/>
        </w:rPr>
        <w:t>、若双方在本合同有效期间内发生争议，则协商解决。若无法协商一致，则任何一方均有权向甲方所在的人民法院起诉。</w:t>
      </w:r>
    </w:p>
    <w:p>
      <w:pPr>
        <w:spacing w:line="276" w:lineRule="auto"/>
        <w:ind w:firstLine="440" w:firstLineChars="200"/>
        <w:rPr>
          <w:rFonts w:ascii="宋体" w:hAnsi="宋体" w:cs="仿宋_GB2312"/>
          <w:sz w:val="22"/>
        </w:rPr>
      </w:pPr>
    </w:p>
    <w:p>
      <w:pPr>
        <w:spacing w:line="276" w:lineRule="auto"/>
        <w:ind w:firstLine="440" w:firstLineChars="200"/>
        <w:rPr>
          <w:rFonts w:ascii="宋体" w:hAnsi="宋体" w:cs="仿宋_GB2312"/>
          <w:sz w:val="22"/>
        </w:rPr>
      </w:pPr>
      <w:r>
        <w:rPr>
          <w:rFonts w:hint="eastAsia" w:ascii="宋体" w:hAnsi="宋体" w:cs="仿宋_GB2312"/>
          <w:sz w:val="22"/>
        </w:rPr>
        <w:t>（签字盖章页）</w:t>
      </w:r>
    </w:p>
    <w:p>
      <w:pPr>
        <w:spacing w:line="276" w:lineRule="auto"/>
        <w:ind w:firstLine="440" w:firstLineChars="200"/>
        <w:rPr>
          <w:rFonts w:ascii="宋体" w:hAnsi="宋体" w:cs="仿宋_GB2312"/>
          <w:sz w:val="22"/>
        </w:rPr>
      </w:pPr>
    </w:p>
    <w:p>
      <w:pPr>
        <w:spacing w:line="276" w:lineRule="auto"/>
        <w:ind w:firstLine="440" w:firstLineChars="200"/>
        <w:rPr>
          <w:rFonts w:ascii="宋体" w:hAnsi="宋体" w:cs="仿宋_GB2312"/>
          <w:sz w:val="22"/>
        </w:rPr>
      </w:pPr>
    </w:p>
    <w:p>
      <w:pPr>
        <w:spacing w:line="276" w:lineRule="auto"/>
        <w:ind w:firstLine="442" w:firstLineChars="200"/>
        <w:rPr>
          <w:rFonts w:ascii="宋体" w:hAnsi="宋体" w:cs="仿宋_GB2312"/>
          <w:b/>
          <w:sz w:val="22"/>
        </w:rPr>
      </w:pPr>
      <w:r>
        <w:rPr>
          <w:rFonts w:hint="eastAsia" w:ascii="宋体" w:hAnsi="宋体" w:cs="仿宋_GB2312"/>
          <w:b/>
          <w:sz w:val="22"/>
        </w:rPr>
        <w:t>甲方：</w:t>
      </w:r>
      <w:r>
        <w:rPr>
          <w:rFonts w:ascii="宋体" w:hAnsi="宋体" w:cs="仿宋_GB2312"/>
          <w:b/>
          <w:sz w:val="22"/>
        </w:rPr>
        <w:t>(</w:t>
      </w:r>
      <w:r>
        <w:rPr>
          <w:rFonts w:hint="eastAsia" w:ascii="宋体" w:hAnsi="宋体" w:cs="仿宋_GB2312"/>
          <w:b/>
          <w:sz w:val="22"/>
        </w:rPr>
        <w:t>盖章</w:t>
      </w:r>
      <w:r>
        <w:rPr>
          <w:rFonts w:ascii="宋体" w:hAnsi="宋体" w:cs="仿宋_GB2312"/>
          <w:b/>
          <w:sz w:val="22"/>
        </w:rPr>
        <w:t xml:space="preserve">)                            </w:t>
      </w:r>
      <w:r>
        <w:rPr>
          <w:rFonts w:hint="eastAsia" w:ascii="宋体" w:hAnsi="宋体" w:cs="仿宋_GB2312"/>
          <w:b/>
          <w:sz w:val="22"/>
        </w:rPr>
        <w:t>乙方：</w:t>
      </w:r>
      <w:r>
        <w:rPr>
          <w:rFonts w:ascii="宋体" w:hAnsi="宋体" w:cs="仿宋_GB2312"/>
          <w:b/>
          <w:sz w:val="22"/>
        </w:rPr>
        <w:t>(</w:t>
      </w:r>
      <w:r>
        <w:rPr>
          <w:rFonts w:hint="eastAsia" w:ascii="宋体" w:hAnsi="宋体" w:cs="仿宋_GB2312"/>
          <w:b/>
          <w:sz w:val="22"/>
        </w:rPr>
        <w:t>盖章</w:t>
      </w:r>
      <w:r>
        <w:rPr>
          <w:rFonts w:ascii="宋体" w:hAnsi="宋体" w:cs="仿宋_GB2312"/>
          <w:b/>
          <w:sz w:val="22"/>
        </w:rPr>
        <w:t>)</w:t>
      </w:r>
    </w:p>
    <w:p>
      <w:pPr>
        <w:spacing w:line="276" w:lineRule="auto"/>
        <w:ind w:firstLine="442" w:firstLineChars="200"/>
        <w:rPr>
          <w:rFonts w:ascii="宋体" w:hAnsi="宋体" w:cs="仿宋_GB2312"/>
          <w:b/>
          <w:sz w:val="22"/>
        </w:rPr>
      </w:pPr>
      <w:r>
        <w:rPr>
          <w:rFonts w:hint="eastAsia" w:ascii="宋体" w:hAnsi="宋体" w:cs="仿宋_GB2312"/>
          <w:b/>
          <w:sz w:val="22"/>
        </w:rPr>
        <w:t>法定代表人或其委托代理人：</w:t>
      </w:r>
      <w:r>
        <w:rPr>
          <w:rFonts w:ascii="宋体" w:hAnsi="宋体" w:cs="仿宋_GB2312"/>
          <w:b/>
          <w:sz w:val="22"/>
        </w:rPr>
        <w:t xml:space="preserve">              </w:t>
      </w:r>
      <w:r>
        <w:rPr>
          <w:rFonts w:hint="eastAsia" w:ascii="宋体" w:hAnsi="宋体" w:cs="仿宋_GB2312"/>
          <w:b/>
          <w:sz w:val="22"/>
        </w:rPr>
        <w:t>法定代表人或其委托代理人：</w:t>
      </w:r>
    </w:p>
    <w:p>
      <w:pPr>
        <w:spacing w:line="276" w:lineRule="auto"/>
        <w:ind w:firstLine="442" w:firstLineChars="200"/>
        <w:rPr>
          <w:rFonts w:ascii="宋体" w:hAnsi="宋体" w:cs="仿宋_GB2312"/>
          <w:sz w:val="22"/>
        </w:rPr>
      </w:pPr>
      <w:r>
        <w:rPr>
          <w:rFonts w:hint="eastAsia" w:ascii="宋体" w:hAnsi="宋体" w:cs="仿宋_GB2312"/>
          <w:b/>
          <w:sz w:val="22"/>
        </w:rPr>
        <w:t>（签字）</w:t>
      </w:r>
      <w:r>
        <w:rPr>
          <w:rFonts w:ascii="宋体" w:hAnsi="宋体" w:cs="仿宋_GB2312"/>
          <w:b/>
          <w:sz w:val="22"/>
        </w:rPr>
        <w:t xml:space="preserve">                               </w:t>
      </w:r>
      <w:r>
        <w:rPr>
          <w:rFonts w:hint="eastAsia" w:ascii="宋体" w:hAnsi="宋体" w:cs="仿宋_GB2312"/>
          <w:b/>
          <w:sz w:val="22"/>
        </w:rPr>
        <w:t>（签字）</w:t>
      </w:r>
      <w:r>
        <w:rPr>
          <w:rFonts w:ascii="宋体" w:hAnsi="宋体" w:cs="仿宋_GB2312"/>
          <w:b/>
          <w:sz w:val="22"/>
        </w:rPr>
        <w:t xml:space="preserve"> </w:t>
      </w:r>
    </w:p>
    <w:p>
      <w:pPr>
        <w:widowControl/>
        <w:spacing w:line="276" w:lineRule="auto"/>
        <w:jc w:val="left"/>
        <w:rPr>
          <w:rFonts w:ascii="宋体" w:hAnsi="宋体" w:cs="仿宋_GB2312"/>
          <w:b/>
          <w:bCs/>
          <w:sz w:val="22"/>
        </w:rPr>
      </w:pPr>
      <w:r>
        <w:rPr>
          <w:rFonts w:ascii="宋体" w:hAnsi="宋体" w:cs="仿宋_GB2312"/>
          <w:b/>
          <w:bCs/>
          <w:sz w:val="22"/>
        </w:rPr>
        <w:br w:type="page"/>
      </w:r>
    </w:p>
    <w:p>
      <w:pPr>
        <w:spacing w:line="276" w:lineRule="auto"/>
        <w:ind w:firstLine="442" w:firstLineChars="200"/>
        <w:jc w:val="center"/>
        <w:outlineLvl w:val="0"/>
        <w:rPr>
          <w:rFonts w:ascii="宋体" w:hAnsi="宋体" w:cs="仿宋_GB2312"/>
          <w:b/>
          <w:bCs/>
          <w:sz w:val="22"/>
        </w:rPr>
      </w:pPr>
      <w:r>
        <w:rPr>
          <w:rFonts w:hint="eastAsia" w:ascii="宋体" w:hAnsi="宋体" w:cs="仿宋_GB2312"/>
          <w:b/>
          <w:bCs/>
          <w:sz w:val="22"/>
        </w:rPr>
        <w:t>第二部分</w:t>
      </w:r>
      <w:r>
        <w:rPr>
          <w:rFonts w:ascii="宋体" w:hAnsi="宋体" w:cs="仿宋_GB2312"/>
          <w:b/>
          <w:bCs/>
          <w:sz w:val="22"/>
        </w:rPr>
        <w:t xml:space="preserve"> </w:t>
      </w:r>
      <w:r>
        <w:rPr>
          <w:rFonts w:hint="eastAsia" w:ascii="宋体" w:hAnsi="宋体" w:cs="仿宋_GB2312"/>
          <w:b/>
          <w:bCs/>
          <w:sz w:val="22"/>
        </w:rPr>
        <w:t>通用条款</w:t>
      </w:r>
    </w:p>
    <w:p>
      <w:pPr>
        <w:adjustRightInd w:val="0"/>
        <w:snapToGrid w:val="0"/>
        <w:spacing w:line="276" w:lineRule="auto"/>
        <w:ind w:firstLine="442" w:firstLineChars="200"/>
        <w:jc w:val="center"/>
        <w:rPr>
          <w:rFonts w:ascii="宋体" w:hAnsi="宋体" w:cs="仿宋_GB2312"/>
          <w:b/>
          <w:sz w:val="22"/>
        </w:rPr>
      </w:pP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服务期限及进度</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乙方应当在服务期限内完成所有工作内容。如该服务有进度要求的，应当符合进度要求。</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项目负责人</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各方应指派一名项目负责人作为现场管理、沟通的代表，负责合同履行的各项事宜。</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保险</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3.1</w:t>
      </w:r>
      <w:r>
        <w:rPr>
          <w:rFonts w:hint="eastAsia" w:ascii="宋体" w:hAnsi="宋体" w:cs="仿宋_GB2312"/>
          <w:sz w:val="22"/>
        </w:rPr>
        <w:t>乙方从事本项目应当进行的一切保险（包括但不限于对雇员的保险）由乙方自理。并处理与之有关的所有保险索赔及其他一切事项。</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3.2</w:t>
      </w:r>
      <w:r>
        <w:rPr>
          <w:rFonts w:hint="eastAsia" w:ascii="宋体" w:hAnsi="宋体" w:cs="仿宋_GB2312"/>
          <w:sz w:val="22"/>
        </w:rPr>
        <w:t>乙方应当按甲方要求，出示根据合同要求应当购买的保险的所有保险单或保险证明以及保险费的收据。</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3.3</w:t>
      </w:r>
      <w:r>
        <w:rPr>
          <w:rFonts w:hint="eastAsia" w:ascii="宋体" w:hAnsi="宋体" w:cs="仿宋_GB2312"/>
          <w:sz w:val="22"/>
        </w:rPr>
        <w:t>所需的全部保险费均已包含在合同价中，甲方不另行支付。</w:t>
      </w:r>
    </w:p>
    <w:p>
      <w:pPr>
        <w:adjustRightInd w:val="0"/>
        <w:snapToGrid w:val="0"/>
        <w:spacing w:line="276" w:lineRule="auto"/>
        <w:ind w:firstLine="440" w:firstLineChars="200"/>
        <w:rPr>
          <w:rFonts w:ascii="宋体" w:hAnsi="宋体" w:cs="仿宋_GB2312"/>
          <w:sz w:val="22"/>
        </w:rPr>
      </w:pP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服务要求</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4.1</w:t>
      </w:r>
      <w:r>
        <w:rPr>
          <w:rFonts w:hint="eastAsia" w:ascii="宋体" w:hAnsi="宋体" w:cs="仿宋_GB2312"/>
          <w:sz w:val="22"/>
        </w:rPr>
        <w:t>乙方提供服务应当符合本合同专用条款及其附件的要求。</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4.2</w:t>
      </w:r>
      <w:r>
        <w:rPr>
          <w:rFonts w:hint="eastAsia" w:ascii="宋体" w:hAnsi="宋体" w:cs="仿宋_GB2312"/>
          <w:sz w:val="22"/>
        </w:rPr>
        <w:t>服务时间、地点</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）乙方提供服务的时间应当根据甲方安排，满足甲方运营需要。所有法定节假日、重大事件及自然灾害等因素均不能作为中断服务的免责理由。</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）根据甲方实际业务需要，甲方有权随时调配乙方工作人员的工作地点。乙方应当听从甲方及其指定人员的指挥，服从命令、执行任务，保证机场安全、正常运行。</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）乙方应当安排专人</w:t>
      </w:r>
      <w:r>
        <w:rPr>
          <w:rFonts w:ascii="宋体" w:hAnsi="宋体" w:cs="仿宋_GB2312"/>
          <w:sz w:val="22"/>
        </w:rPr>
        <w:t>24</w:t>
      </w:r>
      <w:r>
        <w:rPr>
          <w:rFonts w:hint="eastAsia" w:ascii="宋体" w:hAnsi="宋体" w:cs="仿宋_GB2312"/>
          <w:sz w:val="22"/>
        </w:rPr>
        <w:t>小时值班，并配置固定联系电话，并确保甲方与该等人员通讯畅通。乙方值守人员不得以任何理由拒接甲方工作人员电话，否则，由此造成的损失和后果由乙方承担。</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4.3</w:t>
      </w:r>
      <w:r>
        <w:rPr>
          <w:rFonts w:hint="eastAsia" w:ascii="宋体" w:hAnsi="宋体" w:cs="仿宋_GB2312"/>
          <w:sz w:val="22"/>
        </w:rPr>
        <w:t>人员管理</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）乙方应当为本项目成立专门的管理机构或配置管理岗管理乙方的工作人员。</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）乙方应当建立一套完善、全面的管理制度，对乙方工作人员依照管理制度进行管理，乙方制度应当符合甲方相关制度、规则及各项安全规范。</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）乙方在进行服务期间，应按照合同要求配发和穿戴劳保防护用品。除合同另有约定外，所有参与本项目的工作人员应统一着装。</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4.4</w:t>
      </w:r>
      <w:r>
        <w:rPr>
          <w:rFonts w:hint="eastAsia" w:ascii="宋体" w:hAnsi="宋体" w:cs="仿宋_GB2312"/>
          <w:sz w:val="22"/>
        </w:rPr>
        <w:t>培训要求</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）乙方为本合同服务所配备人员在上岗前进行岗前培训，内容包括但不限于安全、服务要求、设备设施使用、规章制度以及其他与本项目有关的内容。</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）乙方工作人员应当具备相应资格及良好熟练的维修保养工作技能，熟悉本合同项下维修保养机器设备之规格、性能，达到上岗要求后方能上岗工作。</w:t>
      </w:r>
    </w:p>
    <w:p>
      <w:pPr>
        <w:adjustRightInd w:val="0"/>
        <w:snapToGrid w:val="0"/>
        <w:spacing w:line="276" w:lineRule="auto"/>
        <w:ind w:firstLine="442" w:firstLineChars="200"/>
        <w:rPr>
          <w:rFonts w:ascii="宋体" w:hAnsi="宋体" w:cs="仿宋_GB2312"/>
          <w:b/>
          <w:sz w:val="22"/>
        </w:rPr>
      </w:pP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双方权利和义务</w:t>
      </w:r>
    </w:p>
    <w:p>
      <w:pPr>
        <w:adjustRightInd w:val="0"/>
        <w:snapToGrid w:val="0"/>
        <w:spacing w:line="276" w:lineRule="auto"/>
        <w:ind w:firstLine="442" w:firstLineChars="200"/>
        <w:rPr>
          <w:rFonts w:ascii="宋体" w:hAnsi="宋体" w:cs="仿宋_GB2312"/>
          <w:b/>
          <w:sz w:val="22"/>
        </w:rPr>
      </w:pPr>
      <w:r>
        <w:rPr>
          <w:rFonts w:ascii="宋体" w:hAnsi="宋体" w:cs="仿宋_GB2312"/>
          <w:b/>
          <w:sz w:val="22"/>
        </w:rPr>
        <w:t>5.1</w:t>
      </w:r>
      <w:r>
        <w:rPr>
          <w:rFonts w:hint="eastAsia" w:ascii="宋体" w:hAnsi="宋体" w:cs="仿宋_GB2312"/>
          <w:b/>
          <w:sz w:val="22"/>
        </w:rPr>
        <w:t>甲方的权利和义务</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）在合同期限内，甲方应该向乙方提供必要的与项目有关的资料、文件供乙方使用，乙方在本合同履行完毕后应根据甲方要求将上述所有资料、文件及所有复印件、电子资料等退还甲方。</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）甲方应在乙方为履行本合同义务而提出合理要求时尽力提供协助。</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）甲方应当按时向乙方支付服务费。</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）甲方有权对乙方的工作进行管理、监督、检查、协调和指导。对乙方不符合合同要求、安全规范、操作指引、服务要求及甲方管理要求的行为，甲方有权制止，并要求乙方予以纠正。</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5</w:t>
      </w:r>
      <w:r>
        <w:rPr>
          <w:rFonts w:hint="eastAsia" w:ascii="宋体" w:hAnsi="宋体" w:cs="仿宋_GB2312"/>
          <w:sz w:val="22"/>
        </w:rPr>
        <w:t>）甲方对乙方执行本合同时所使用的工具、消耗的备品、备件及各类生产物料的品牌、型号、数量等进行审核、监督。</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6</w:t>
      </w:r>
      <w:r>
        <w:rPr>
          <w:rFonts w:hint="eastAsia" w:ascii="宋体" w:hAnsi="宋体" w:cs="仿宋_GB2312"/>
          <w:sz w:val="22"/>
        </w:rPr>
        <w:t>）甲方有权对乙方的工作进行监督管理，检查和具体指导，有权要求乙方更换违反相关法律法规、管理规定、不符合从业资格或不适合在甲方工作的服务人员。甲方对乙方服务质量进行验收、考核；</w:t>
      </w:r>
    </w:p>
    <w:p>
      <w:pPr>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7</w:t>
      </w:r>
      <w:r>
        <w:rPr>
          <w:rFonts w:hint="eastAsia" w:ascii="宋体" w:hAnsi="宋体" w:cs="仿宋_GB2312"/>
          <w:sz w:val="22"/>
        </w:rPr>
        <w:t>）因乙方服务人员的工作失误、失职造成甲方财产损失的，甲方有权要求乙方消除影响并赔偿因此造成的经济损失。情节严重的，甲方有权解除合同，不承担任何责任。</w:t>
      </w:r>
    </w:p>
    <w:p>
      <w:pPr>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8</w:t>
      </w:r>
      <w:r>
        <w:rPr>
          <w:rFonts w:hint="eastAsia" w:ascii="宋体" w:hAnsi="宋体" w:cs="仿宋_GB2312"/>
          <w:sz w:val="22"/>
        </w:rPr>
        <w:t>）甲方尊重乙方服务人员的工作，对乙方服务人员履行职责的行为予以支持、配合；</w:t>
      </w:r>
    </w:p>
    <w:p>
      <w:pPr>
        <w:adjustRightInd w:val="0"/>
        <w:snapToGrid w:val="0"/>
        <w:spacing w:line="276" w:lineRule="auto"/>
        <w:ind w:firstLine="442" w:firstLineChars="200"/>
        <w:rPr>
          <w:rFonts w:ascii="宋体" w:hAnsi="宋体" w:cs="仿宋_GB2312"/>
          <w:b/>
          <w:sz w:val="22"/>
        </w:rPr>
      </w:pPr>
      <w:r>
        <w:rPr>
          <w:rFonts w:ascii="宋体" w:hAnsi="宋体" w:cs="仿宋_GB2312"/>
          <w:b/>
          <w:sz w:val="22"/>
        </w:rPr>
        <w:t>5.2</w:t>
      </w:r>
      <w:r>
        <w:rPr>
          <w:rFonts w:hint="eastAsia" w:ascii="宋体" w:hAnsi="宋体" w:cs="仿宋_GB2312"/>
          <w:b/>
          <w:sz w:val="22"/>
        </w:rPr>
        <w:t>乙方的权利和义务</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）乙方必须以甲方机场安全运营为首要原则，加强员工安全培训，确保员工掌握、严守有关安全法律法规、运行安全规则及员工安全守则等各项规章制度，杜绝发生安全事故。</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）对于国家、地方的法律法规或甲方要求必须具备相应资质或持证上岗的岗位，乙方必须按照安排具有相应上岗证的人员上岗工作，严禁无证操作。</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）除合同另有约定外乙方必须自备履行合同所需的工器具。工器具必须是正规厂家生产的合格产品，并按法律、法规、行业标准的要求和周期进行检测，并向甲方提供检测证明文件。</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）乙方提供的备品、备件及物料均应有合格证和质保书，符合国家规定的技术质量标准和甲方要求。</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5</w:t>
      </w:r>
      <w:r>
        <w:rPr>
          <w:rFonts w:hint="eastAsia" w:ascii="宋体" w:hAnsi="宋体" w:cs="仿宋_GB2312"/>
          <w:sz w:val="22"/>
        </w:rPr>
        <w:t>）乙方必须按照要求填写服务记录及服务报告，并按时提交给甲方。若该记录或报告是需要向政府部门或其他机构提交的，则应当符合政府部门或其他机构的要求。</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6</w:t>
      </w:r>
      <w:r>
        <w:rPr>
          <w:rFonts w:hint="eastAsia" w:ascii="宋体" w:hAnsi="宋体" w:cs="仿宋_GB2312"/>
          <w:sz w:val="22"/>
        </w:rPr>
        <w:t>）甲方认为需要紧急处理的事项，乙方应当无条件的服从甲方的安排，在指定的时间到达故障或事件现场，按照甲方规定的时间保质保量的完成故障或事件处理，确保不影响机场运营服务的正常进行。对由于乙方未及时按双方约定的要求响应甲方的要求进行紧急维修、抢险等，乙方应当赔偿甲方因此遭受的损失，并承担承担违约责任。</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7</w:t>
      </w:r>
      <w:r>
        <w:rPr>
          <w:rFonts w:hint="eastAsia" w:ascii="宋体" w:hAnsi="宋体" w:cs="仿宋_GB2312"/>
          <w:sz w:val="22"/>
        </w:rPr>
        <w:t>）乙方应当对所有人员加强保密性教育，未经甲方同意不得外传甲方任何文件及规章制度。乙方必须严格保密甲方的生产信息，坚决杜绝无事生非，造谣生事现象的出现。</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8</w:t>
      </w:r>
      <w:r>
        <w:rPr>
          <w:rFonts w:hint="eastAsia" w:ascii="宋体" w:hAnsi="宋体" w:cs="仿宋_GB2312"/>
          <w:sz w:val="22"/>
        </w:rPr>
        <w:t>）乙方工作人员必须服从甲方的管理。乙方工作人员开始工作前，应先通告甲方。未经甲方同意，乙方工作人员不得进入甲方限制进入的区域。</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9</w:t>
      </w:r>
      <w:r>
        <w:rPr>
          <w:rFonts w:hint="eastAsia" w:ascii="宋体" w:hAnsi="宋体" w:cs="仿宋_GB2312"/>
          <w:sz w:val="22"/>
        </w:rPr>
        <w:t>）乙方应当采取一切合理措施保护现场附近的环境，以避免引起的污染、噪声和其它因素对公众或公众财产等造成伤害或妨碍。</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10</w:t>
      </w:r>
      <w:r>
        <w:rPr>
          <w:rFonts w:hint="eastAsia" w:ascii="宋体" w:hAnsi="宋体" w:cs="仿宋_GB2312"/>
          <w:sz w:val="22"/>
        </w:rPr>
        <w:t>）乙方在履行合同中需要使用甲方设备、设施的，应当先征得甲方同意并在甲方备案。乙方应当合理使用并有效保护甲方设备、设施，因乙方原因造成甲方设备、设施损坏的，乙方承担赔偿责任。</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11</w:t>
      </w:r>
      <w:r>
        <w:rPr>
          <w:rFonts w:hint="eastAsia" w:ascii="宋体" w:hAnsi="宋体" w:cs="仿宋_GB2312"/>
          <w:sz w:val="22"/>
        </w:rPr>
        <w:t>）乙方应当按国家劳动法律法规的规定，与履行本合同项下服务内容的工作人员订立劳动合同，为本项目工作人员按时发放工资和相关福利、缴纳社会保险、工伤保险等。乙方与其聘用的工作人员发生劳动纠纷，均由乙方负责调解和处理并承担全部责任，甲方不承担任何责任。</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12</w:t>
      </w:r>
      <w:r>
        <w:rPr>
          <w:rFonts w:hint="eastAsia" w:ascii="宋体" w:hAnsi="宋体" w:cs="仿宋_GB2312"/>
          <w:sz w:val="22"/>
        </w:rPr>
        <w:t>）乙方应当按照法律法规的规定，安排工作人员休息和休假，为工作人员提供必要的劳动保护和劳动条件。</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13</w:t>
      </w:r>
      <w:r>
        <w:rPr>
          <w:rFonts w:hint="eastAsia" w:ascii="宋体" w:hAnsi="宋体" w:cs="仿宋_GB2312"/>
          <w:sz w:val="22"/>
        </w:rPr>
        <w:t>）乙方工作人员在服务过程中发生的自身人身伤亡、财产损失或造成甲方及任何第三方人身伤亡、财产损失，均由乙方自行负责，由此而给甲方造成的损失，乙方须全部赔偿。</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14</w:t>
      </w:r>
      <w:r>
        <w:rPr>
          <w:rFonts w:hint="eastAsia" w:ascii="宋体" w:hAnsi="宋体" w:cs="仿宋_GB2312"/>
          <w:sz w:val="22"/>
        </w:rPr>
        <w:t>）乙方用工必须遵守《中华人民共和国劳动法》、《中华人民共和国劳动合同法》及相关法律法规。在本合同有效期内，乙方必须与其为履行本合同义务而派往甲方的工作人员建立并存续合法的劳动合同关系，对特殊岗位的工作人员，提出保密工作要求；乙方应把相应要求列入与其工作人员或者雇佣人员签订的劳动合同中。乙方对该等工作人员必须依法履行用人单位义务。</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在本合同履行过程中，如发生非因甲方原因导致的乙方工作人员或者雇佣人员任何损害，均应由乙方负责处理并依法承担责任。如果甲方发现乙方未与其派往甲方的工作人员建立劳动关系或者未依法履行用人单位义务的，甲方有权要求乙方更换该等工作人员或者雇佣人员，乙方必须按照甲方要求指定符合本合同约定的工作人员或者雇佣人员履行本合同项下之义务。</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乙方就其提供本合同维保服务的工作人员在本合同有效期内发生的全部行为及后果对甲方负责，并承担全部责任。</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乙方工作人员的更换及增减</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6.1</w:t>
      </w:r>
      <w:r>
        <w:rPr>
          <w:rFonts w:hint="eastAsia" w:ascii="宋体" w:hAnsi="宋体" w:cs="仿宋_GB2312"/>
          <w:sz w:val="22"/>
        </w:rPr>
        <w:t>乙方应在本合同签订同时将驻场维保人员名单、身份证复印件、工作证复印件及联系方式提交给甲方，并在合同履行期间保持工作人员稳定。乙方工作人员需调换岗位，需提前书面通知甲方，在不影响服务职能正常实现的情况下，经甲方同意后进行岗位调整。</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6.2</w:t>
      </w:r>
      <w:r>
        <w:rPr>
          <w:rFonts w:hint="eastAsia" w:ascii="宋体" w:hAnsi="宋体" w:cs="仿宋_GB2312"/>
          <w:sz w:val="22"/>
        </w:rPr>
        <w:t>乙方工作人员不符合工作岗位要求的，甲方有权要求乙方更换人员。乙方应在</w:t>
      </w:r>
      <w:r>
        <w:rPr>
          <w:rFonts w:ascii="宋体" w:hAnsi="宋体" w:cs="仿宋_GB2312"/>
          <w:sz w:val="22"/>
        </w:rPr>
        <w:t>30</w:t>
      </w:r>
      <w:r>
        <w:rPr>
          <w:rFonts w:hint="eastAsia" w:ascii="宋体" w:hAnsi="宋体" w:cs="仿宋_GB2312"/>
          <w:sz w:val="22"/>
        </w:rPr>
        <w:t>日内更换。乙方工作人员有下列情形之一的，应当在</w:t>
      </w:r>
      <w:r>
        <w:rPr>
          <w:rFonts w:ascii="宋体" w:hAnsi="宋体" w:cs="仿宋_GB2312"/>
          <w:sz w:val="22"/>
        </w:rPr>
        <w:t>24</w:t>
      </w:r>
      <w:r>
        <w:rPr>
          <w:rFonts w:hint="eastAsia" w:ascii="宋体" w:hAnsi="宋体" w:cs="仿宋_GB2312"/>
          <w:sz w:val="22"/>
        </w:rPr>
        <w:t>小时内及时撤换甲方提出的不称职的工作人员，并且不得再安排此类人员在甲方管辖范围内任职：</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）严重违反机场运营及甲方规章制度；</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）严重失职，营私舞弊，对甲方利益造成重大损害的；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）被依法追究刑事责任的；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）有其他侵害甲方或第三人权益行为的；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5</w:t>
      </w:r>
      <w:r>
        <w:rPr>
          <w:rFonts w:hint="eastAsia" w:ascii="宋体" w:hAnsi="宋体" w:cs="仿宋_GB2312"/>
          <w:sz w:val="22"/>
        </w:rPr>
        <w:t>）有其他造成或险些造成严重后果行为的。</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 xml:space="preserve"> </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服务质量验收</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7.1</w:t>
      </w:r>
      <w:r>
        <w:rPr>
          <w:rFonts w:hint="eastAsia" w:ascii="宋体" w:hAnsi="宋体" w:cs="仿宋_GB2312"/>
          <w:sz w:val="22"/>
        </w:rPr>
        <w:t>甲方将对乙方服务进行监督、检查，记录并验收乙方工作人员的服务质量。甲方对乙方服务根据附件6的标准填写《考核表》。</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7.2</w:t>
      </w:r>
      <w:r>
        <w:rPr>
          <w:rFonts w:hint="eastAsia" w:ascii="宋体" w:hAnsi="宋体" w:cs="仿宋_GB2312"/>
          <w:sz w:val="22"/>
        </w:rPr>
        <w:t>甲方根据乙方服务质量验收结果确定乙方服务水平，核算维保服务费，按附件6的标准扣除不达指标的维保服务费或要求乙方承担违约金。</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合同变更、终止与解除</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8.1</w:t>
      </w:r>
      <w:r>
        <w:rPr>
          <w:rFonts w:hint="eastAsia" w:ascii="宋体" w:hAnsi="宋体" w:cs="仿宋_GB2312"/>
          <w:sz w:val="22"/>
        </w:rPr>
        <w:t>甲方可以在合同存续期间的任何时候经书面指示向乙方发出关于本合同项下维护服务的变更通知乙方应接受并尽其一切合理努力，按本合同的条款和条件履行这些变更。</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8.2</w:t>
      </w:r>
      <w:r>
        <w:rPr>
          <w:rFonts w:ascii="宋体" w:hAnsi="宋体" w:cs="仿宋_GB2312"/>
          <w:sz w:val="22"/>
        </w:rPr>
        <w:tab/>
      </w:r>
      <w:r>
        <w:rPr>
          <w:rFonts w:hint="eastAsia" w:ascii="宋体" w:hAnsi="宋体" w:cs="仿宋_GB2312"/>
          <w:sz w:val="22"/>
        </w:rPr>
        <w:t>乙方可以向甲方提出为改进服务质量、效率和安全性方面的变更建议，但最终变更需甲方书面同意。</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8.3</w:t>
      </w:r>
      <w:r>
        <w:rPr>
          <w:rFonts w:hint="eastAsia" w:ascii="宋体" w:hAnsi="宋体" w:cs="仿宋_GB2312"/>
          <w:sz w:val="22"/>
        </w:rPr>
        <w:t>如甲方提出的变更导致整个合同服务范围的改变从而给乙方造成损失的，双方应当协商损失的分摊，若协商不成甲方仍要求变更的，甲方应向乙方支付乙方因合同范围改变而发生的可以预见的合理的直接损失，但乙方负有采取合理措施防止损失扩大并将已发生的该损失降到最低的义务。对甲方发出变更通知后乙方发生的伴随或后续间接损失（包含但不限于利润及管理费用的损失）甲方不予赔偿。</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结算</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9.1</w:t>
      </w:r>
      <w:r>
        <w:rPr>
          <w:rFonts w:hint="eastAsia" w:ascii="宋体" w:hAnsi="宋体" w:cs="仿宋_GB2312"/>
          <w:sz w:val="22"/>
        </w:rPr>
        <w:t>乙方应根据合同约定，向甲方提出结算请求。乙方应当提供结算所需的凭证与资料，以供双方核对。</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9.2</w:t>
      </w:r>
      <w:r>
        <w:rPr>
          <w:rFonts w:hint="eastAsia" w:ascii="宋体" w:hAnsi="宋体" w:cs="仿宋_GB2312"/>
          <w:sz w:val="22"/>
        </w:rPr>
        <w:t>若甲方要求乙方承担违约责任或向乙方要求索赔，甲方中止结算，待双方确定违约责任及赔偿金额重新结算。</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支付</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10.1</w:t>
      </w:r>
      <w:r>
        <w:rPr>
          <w:rFonts w:hint="eastAsia" w:ascii="宋体" w:hAnsi="宋体" w:cs="仿宋_GB2312"/>
          <w:sz w:val="22"/>
        </w:rPr>
        <w:t>甲方完成结算且收到乙方提供的发票后按合同约定向乙方支付价款。</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10.2</w:t>
      </w:r>
      <w:r>
        <w:rPr>
          <w:rFonts w:hint="eastAsia" w:ascii="宋体" w:hAnsi="宋体" w:cs="仿宋_GB2312"/>
          <w:sz w:val="22"/>
        </w:rPr>
        <w:t>乙方付款申请填写错误或相关材料缺失的，应修正或补充材料后重新提交，甲方对由此产生的付款延迟不承担任何责任。</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退场和移交</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11.1</w:t>
      </w:r>
      <w:r>
        <w:rPr>
          <w:rFonts w:hint="eastAsia" w:ascii="宋体" w:hAnsi="宋体" w:cs="仿宋_GB2312"/>
          <w:sz w:val="22"/>
        </w:rPr>
        <w:t>合同期限届满或合同提前终止、解除时，乙方应在退场前将项目现场的设备、工器具、物料等整理干净，恢复现场整洁。属于乙方的物品应当及时清理，乙方退场时仍未清理的物品视为乙方抛弃物，甲方有权自行处理，处理所产生的费用由乙方承担。</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11.2</w:t>
      </w:r>
      <w:r>
        <w:rPr>
          <w:rFonts w:hint="eastAsia" w:ascii="宋体" w:hAnsi="宋体" w:cs="仿宋_GB2312"/>
          <w:sz w:val="22"/>
        </w:rPr>
        <w:t>乙方退场时应当与甲方办理移交手续，将属于甲方的设备、工器具、物料、备品备件、资料、文件等移交甲方或甲方指定的第三方。</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违约责任</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12.1</w:t>
      </w:r>
      <w:r>
        <w:rPr>
          <w:rFonts w:hint="eastAsia" w:ascii="宋体" w:hAnsi="宋体" w:cs="仿宋_GB2312"/>
          <w:sz w:val="22"/>
        </w:rPr>
        <w:t>发生以下情形时，视为乙方违约：</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）乙方未按约定时间提供服务或单方停止履行合同；</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）乙方所提供的服务不符合合同要求；</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）乙方工作人员违反安全法律法规、机场安全守则、甲方相关管理规定以及合同约定的相关规定，导致发生或险些发生安全事故的。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）乙方不听从甲方管理，或经甲方指出错误后仍不改正的。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5</w:t>
      </w:r>
      <w:r>
        <w:rPr>
          <w:rFonts w:hint="eastAsia" w:ascii="宋体" w:hAnsi="宋体" w:cs="仿宋_GB2312"/>
          <w:sz w:val="22"/>
        </w:rPr>
        <w:t>）乙方连续两个月考核未达标或当年累计三个月考核未达标。</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6</w:t>
      </w:r>
      <w:r>
        <w:rPr>
          <w:rFonts w:hint="eastAsia" w:ascii="宋体" w:hAnsi="宋体" w:cs="仿宋_GB2312"/>
          <w:sz w:val="22"/>
        </w:rPr>
        <w:t>）乙方侵犯甲方知识产权或违反保密义务的。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7</w:t>
      </w:r>
      <w:r>
        <w:rPr>
          <w:rFonts w:hint="eastAsia" w:ascii="宋体" w:hAnsi="宋体" w:cs="仿宋_GB2312"/>
          <w:sz w:val="22"/>
        </w:rPr>
        <w:t>）乙方将合同范围内的工作内容转包或擅自分包给其他单位或个人，或者与第三方合作。</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8</w:t>
      </w:r>
      <w:r>
        <w:rPr>
          <w:rFonts w:hint="eastAsia" w:ascii="宋体" w:hAnsi="宋体" w:cs="仿宋_GB2312"/>
          <w:sz w:val="22"/>
        </w:rPr>
        <w:t>）乙方发生重大管理及工作失职，受到政府有关部门批评或导致媒体负面报道的。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9</w:t>
      </w:r>
      <w:r>
        <w:rPr>
          <w:rFonts w:hint="eastAsia" w:ascii="宋体" w:hAnsi="宋体" w:cs="仿宋_GB2312"/>
          <w:sz w:val="22"/>
        </w:rPr>
        <w:t>）乙方工作人员发生示威、游行、罢工等行为的。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10</w:t>
      </w:r>
      <w:r>
        <w:rPr>
          <w:rFonts w:hint="eastAsia" w:ascii="宋体" w:hAnsi="宋体" w:cs="仿宋_GB2312"/>
          <w:sz w:val="22"/>
        </w:rPr>
        <w:t>）乙方未按期缴纳或补足履约担保金额的。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11</w:t>
      </w:r>
      <w:r>
        <w:rPr>
          <w:rFonts w:hint="eastAsia" w:ascii="宋体" w:hAnsi="宋体" w:cs="仿宋_GB2312"/>
          <w:sz w:val="22"/>
        </w:rPr>
        <w:t>）乙方未达到合同专用条款对人数的要求的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12</w:t>
      </w:r>
      <w:r>
        <w:rPr>
          <w:rFonts w:hint="eastAsia" w:ascii="宋体" w:hAnsi="宋体" w:cs="仿宋_GB2312"/>
          <w:sz w:val="22"/>
        </w:rPr>
        <w:t>）乙方未按照本合同其它条款履行义务的。</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12.2</w:t>
      </w:r>
      <w:r>
        <w:rPr>
          <w:rFonts w:hint="eastAsia" w:ascii="宋体" w:hAnsi="宋体" w:cs="仿宋_GB2312"/>
          <w:sz w:val="22"/>
        </w:rPr>
        <w:t>乙方发生</w:t>
      </w:r>
      <w:r>
        <w:rPr>
          <w:rFonts w:ascii="宋体" w:hAnsi="宋体" w:cs="仿宋_GB2312"/>
          <w:sz w:val="22"/>
        </w:rPr>
        <w:t>12.1</w:t>
      </w:r>
      <w:r>
        <w:rPr>
          <w:rFonts w:hint="eastAsia" w:ascii="宋体" w:hAnsi="宋体" w:cs="仿宋_GB2312"/>
          <w:sz w:val="22"/>
        </w:rPr>
        <w:t>第（</w:t>
      </w:r>
      <w:r>
        <w:rPr>
          <w:rFonts w:ascii="宋体" w:hAnsi="宋体" w:cs="仿宋_GB2312"/>
          <w:sz w:val="22"/>
        </w:rPr>
        <w:t>1</w:t>
      </w:r>
      <w:r>
        <w:rPr>
          <w:rFonts w:hint="eastAsia" w:ascii="宋体" w:hAnsi="宋体" w:cs="仿宋_GB2312"/>
          <w:sz w:val="22"/>
        </w:rPr>
        <w:t>）项违约情形，每持续一天，应当向甲方支付相当于合同总金额</w:t>
      </w:r>
      <w:r>
        <w:rPr>
          <w:rFonts w:ascii="宋体" w:hAnsi="宋体" w:cs="仿宋_GB2312"/>
          <w:sz w:val="22"/>
        </w:rPr>
        <w:t>1%</w:t>
      </w:r>
      <w:r>
        <w:rPr>
          <w:rFonts w:hint="eastAsia" w:ascii="宋体" w:hAnsi="宋体" w:cs="仿宋_GB2312"/>
          <w:sz w:val="22"/>
        </w:rPr>
        <w:t>的违约金，超过</w:t>
      </w:r>
      <w:r>
        <w:rPr>
          <w:rFonts w:ascii="宋体" w:hAnsi="宋体" w:cs="仿宋_GB2312"/>
          <w:sz w:val="22"/>
        </w:rPr>
        <w:t>7</w:t>
      </w:r>
      <w:r>
        <w:rPr>
          <w:rFonts w:hint="eastAsia" w:ascii="宋体" w:hAnsi="宋体" w:cs="仿宋_GB2312"/>
          <w:sz w:val="22"/>
        </w:rPr>
        <w:t>天仍未纠正违约行为的，甲方有权解除合同，乙方缴纳的履约保证金（若有）不予以退还。若乙方明示或以行为表示将不再履行合同，甲方有权立即解除合同，并追究乙方违约责任。</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12.3</w:t>
      </w:r>
      <w:r>
        <w:rPr>
          <w:rFonts w:hint="eastAsia" w:ascii="宋体" w:hAnsi="宋体" w:cs="仿宋_GB2312"/>
          <w:sz w:val="22"/>
        </w:rPr>
        <w:t>乙方发生</w:t>
      </w:r>
      <w:r>
        <w:rPr>
          <w:rFonts w:ascii="宋体" w:hAnsi="宋体" w:cs="仿宋_GB2312"/>
          <w:sz w:val="22"/>
        </w:rPr>
        <w:t>12.1</w:t>
      </w:r>
      <w:r>
        <w:rPr>
          <w:rFonts w:hint="eastAsia" w:ascii="宋体" w:hAnsi="宋体" w:cs="仿宋_GB2312"/>
          <w:sz w:val="22"/>
        </w:rPr>
        <w:t>第（</w:t>
      </w:r>
      <w:r>
        <w:rPr>
          <w:rFonts w:ascii="宋体" w:hAnsi="宋体" w:cs="仿宋_GB2312"/>
          <w:sz w:val="22"/>
        </w:rPr>
        <w:t>2</w:t>
      </w:r>
      <w:r>
        <w:rPr>
          <w:rFonts w:hint="eastAsia" w:ascii="宋体" w:hAnsi="宋体" w:cs="仿宋_GB2312"/>
          <w:sz w:val="22"/>
        </w:rPr>
        <w:t>）至（</w:t>
      </w:r>
      <w:r>
        <w:rPr>
          <w:rFonts w:ascii="宋体" w:hAnsi="宋体" w:cs="仿宋_GB2312"/>
          <w:sz w:val="22"/>
        </w:rPr>
        <w:t>12</w:t>
      </w:r>
      <w:r>
        <w:rPr>
          <w:rFonts w:hint="eastAsia" w:ascii="宋体" w:hAnsi="宋体" w:cs="仿宋_GB2312"/>
          <w:sz w:val="22"/>
        </w:rPr>
        <w:t>）项违约情形的，甲方可向乙方发出整改通知，要求其在指定的期限内改正。在甲方发出整改通知后，乙方在指定的期限内仍不纠正违约行为的，应向甲方支付合同总金额</w:t>
      </w:r>
      <w:r>
        <w:rPr>
          <w:rFonts w:ascii="宋体" w:hAnsi="宋体" w:cs="仿宋_GB2312"/>
          <w:sz w:val="22"/>
        </w:rPr>
        <w:t>10%</w:t>
      </w:r>
      <w:r>
        <w:rPr>
          <w:rFonts w:hint="eastAsia" w:ascii="宋体" w:hAnsi="宋体" w:cs="仿宋_GB2312"/>
          <w:sz w:val="22"/>
        </w:rPr>
        <w:t>的违约金，违约金不足以弥补甲方损失的，乙方应当全额赔偿甲方损失，同时甲方有权解除本合同，乙方缴纳的履约保证金不予以退还。</w:t>
      </w:r>
    </w:p>
    <w:p>
      <w:pPr>
        <w:pStyle w:val="1859"/>
        <w:numPr>
          <w:ilvl w:val="0"/>
          <w:numId w:val="40"/>
        </w:numPr>
        <w:adjustRightInd w:val="0"/>
        <w:snapToGrid w:val="0"/>
        <w:spacing w:line="276" w:lineRule="auto"/>
        <w:ind w:left="0" w:firstLine="442"/>
        <w:rPr>
          <w:rFonts w:ascii="宋体" w:hAnsi="宋体" w:cs="仿宋_GB2312"/>
          <w:b/>
          <w:sz w:val="22"/>
        </w:rPr>
      </w:pPr>
      <w:r>
        <w:rPr>
          <w:rFonts w:hint="eastAsia" w:ascii="宋体" w:hAnsi="宋体" w:cs="仿宋_GB2312"/>
          <w:b/>
          <w:sz w:val="22"/>
        </w:rPr>
        <w:t>合同终止与解除</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13.1</w:t>
      </w:r>
      <w:r>
        <w:rPr>
          <w:rFonts w:hint="eastAsia" w:ascii="宋体" w:hAnsi="宋体" w:cs="仿宋_GB2312"/>
          <w:sz w:val="22"/>
        </w:rPr>
        <w:t>本合同约定的所有事项完成或期限届满或者双方协商一致时，双方的合同关系自然终止。</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13.2</w:t>
      </w:r>
      <w:r>
        <w:rPr>
          <w:rFonts w:ascii="宋体" w:hAnsi="宋体" w:cs="仿宋_GB2312"/>
          <w:sz w:val="22"/>
        </w:rPr>
        <w:tab/>
      </w:r>
      <w:r>
        <w:rPr>
          <w:rFonts w:hint="eastAsia" w:ascii="宋体" w:hAnsi="宋体" w:cs="仿宋_GB2312"/>
          <w:sz w:val="22"/>
        </w:rPr>
        <w:t>除本合同另有约定外，乙方有以下行为之一的，甲方有权单方解除合同，并要求乙方赔偿因此造成的损失，且乙方缴纳的履约保证金不予以退还：</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）乙方进入清算状态（除非是进行合并、重组。在此种情况下乙方应及时告知甲方，并以书面形式承诺新旧公司均将履行本合同项下全部责任与义务）；</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）乙方违反保密承诺书；</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）乙方违反廉洁自律承诺书；</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）其他专用条款中约定。</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13.3</w:t>
      </w:r>
      <w:r>
        <w:rPr>
          <w:rFonts w:ascii="宋体" w:hAnsi="宋体" w:cs="仿宋_GB2312"/>
          <w:sz w:val="22"/>
        </w:rPr>
        <w:tab/>
      </w:r>
      <w:r>
        <w:rPr>
          <w:rFonts w:hint="eastAsia" w:ascii="宋体" w:hAnsi="宋体" w:cs="仿宋_GB2312"/>
          <w:sz w:val="22"/>
        </w:rPr>
        <w:t>乙方有下列违法行为之一的，甲方有权单方解除合同，并要求乙方赔偿因此造成的损失，乙方缴纳的履约保证金不予以退还：</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1</w:t>
      </w:r>
      <w:r>
        <w:rPr>
          <w:rFonts w:hint="eastAsia" w:ascii="宋体" w:hAnsi="宋体" w:cs="仿宋_GB2312"/>
          <w:sz w:val="22"/>
        </w:rPr>
        <w:t>）假冒他人的注册商标，擅自使用他人的企业名称或者姓名，伪造或者冒用认证标志、名优标志等</w:t>
      </w:r>
      <w:r>
        <w:fldChar w:fldCharType="begin"/>
      </w:r>
      <w:r>
        <w:instrText xml:space="preserve"> HYPERLINK "https://www.baidu.com/s?wd=%E8%B4%A8%E9%87%8F%E6%A0%87%E5%BF%97&amp;tn=44039180_cpr&amp;fenlei=mv6quAkxTZn0IZRqIHckPjm4nH00T1dBmhw-uW7WPAnLPHmLuym40ZwV5Hcvrjm3rH6sPfKWUMw85HfYnjn4nH6sgvPsT6KdThsqpZwYTjCEQLGCpyw9Uz4Bmy-bIi4WUvYETgN-TLwGUv3EPW6LPWcLnH6srHDvPHb3rj6Y" \t "_blank" </w:instrText>
      </w:r>
      <w:r>
        <w:fldChar w:fldCharType="separate"/>
      </w:r>
      <w:r>
        <w:rPr>
          <w:rFonts w:hint="eastAsia" w:ascii="宋体" w:hAnsi="宋体" w:cs="仿宋_GB2312"/>
          <w:sz w:val="22"/>
        </w:rPr>
        <w:t>质量标志</w:t>
      </w:r>
      <w:r>
        <w:rPr>
          <w:rFonts w:hint="eastAsia" w:ascii="宋体" w:hAnsi="宋体" w:cs="仿宋_GB2312"/>
          <w:sz w:val="22"/>
        </w:rPr>
        <w:fldChar w:fldCharType="end"/>
      </w:r>
      <w:r>
        <w:rPr>
          <w:rFonts w:hint="eastAsia" w:ascii="宋体" w:hAnsi="宋体" w:cs="仿宋_GB2312"/>
          <w:sz w:val="22"/>
        </w:rPr>
        <w:t>，伪造产地，对商品质量作引人误解的虚假表示的；</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2</w:t>
      </w:r>
      <w:r>
        <w:rPr>
          <w:rFonts w:hint="eastAsia" w:ascii="宋体" w:hAnsi="宋体" w:cs="仿宋_GB2312"/>
          <w:sz w:val="22"/>
        </w:rPr>
        <w:t>）产品中掺杂、掺假，以假充真，以次充好，以副厂产品冒充原厂产品的，或者以不合格产品冒充合格产品；</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3</w:t>
      </w:r>
      <w:r>
        <w:rPr>
          <w:rFonts w:hint="eastAsia" w:ascii="宋体" w:hAnsi="宋体" w:cs="仿宋_GB2312"/>
          <w:sz w:val="22"/>
        </w:rPr>
        <w:t>）未经商标注册人许可，在同一种商品上使用与其注册商标相同的商标，伪造、擅自制造他人注册商标标识或者销售伪造、擅自制造的注册商标标识；</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）其他违反国家相关法律、法规、规定的情形；</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5</w:t>
      </w:r>
      <w:r>
        <w:rPr>
          <w:rFonts w:hint="eastAsia" w:ascii="宋体" w:hAnsi="宋体" w:cs="仿宋_GB2312"/>
          <w:sz w:val="22"/>
        </w:rPr>
        <w:t>）其他专用条款中约定。</w:t>
      </w:r>
    </w:p>
    <w:p>
      <w:pPr>
        <w:spacing w:line="276" w:lineRule="auto"/>
        <w:ind w:firstLine="440" w:firstLineChars="200"/>
        <w:rPr>
          <w:rFonts w:ascii="宋体" w:hAnsi="宋体" w:cs="仿宋_GB2312"/>
          <w:sz w:val="22"/>
        </w:rPr>
      </w:pPr>
      <w:r>
        <w:rPr>
          <w:rFonts w:ascii="宋体" w:hAnsi="宋体" w:cs="仿宋_GB2312"/>
          <w:sz w:val="22"/>
        </w:rPr>
        <w:t>13.4</w:t>
      </w:r>
      <w:r>
        <w:rPr>
          <w:rFonts w:hint="eastAsia" w:ascii="宋体" w:hAnsi="宋体" w:cs="仿宋_GB2312"/>
          <w:sz w:val="22"/>
        </w:rPr>
        <w:t>甲方可在合同有效期内任何时候经提前一个月向乙方发出书面解除合同的通知，除甲方通知另有说明外，从通知发出之日起第一个月到期日即为合同终止之日。</w:t>
      </w:r>
    </w:p>
    <w:p>
      <w:pPr>
        <w:spacing w:line="276" w:lineRule="auto"/>
        <w:ind w:firstLine="440" w:firstLineChars="200"/>
        <w:jc w:val="left"/>
        <w:rPr>
          <w:rFonts w:ascii="宋体" w:hAnsi="宋体" w:cs="仿宋_GB2312"/>
          <w:sz w:val="22"/>
        </w:rPr>
      </w:pPr>
    </w:p>
    <w:p>
      <w:pPr>
        <w:widowControl/>
        <w:spacing w:line="276" w:lineRule="auto"/>
        <w:jc w:val="left"/>
        <w:rPr>
          <w:rFonts w:ascii="宋体" w:hAnsi="宋体" w:cs="仿宋_GB2312"/>
          <w:sz w:val="22"/>
        </w:rPr>
      </w:pPr>
      <w:r>
        <w:rPr>
          <w:rFonts w:ascii="宋体" w:hAnsi="宋体" w:cs="仿宋_GB2312"/>
          <w:sz w:val="22"/>
        </w:rPr>
        <w:br w:type="page"/>
      </w:r>
    </w:p>
    <w:p>
      <w:pPr>
        <w:spacing w:line="276" w:lineRule="auto"/>
        <w:ind w:firstLine="442" w:firstLineChars="200"/>
        <w:jc w:val="center"/>
        <w:outlineLvl w:val="0"/>
        <w:rPr>
          <w:rFonts w:ascii="宋体" w:hAnsi="宋体" w:cs="仿宋_GB2312"/>
          <w:b/>
          <w:bCs/>
          <w:sz w:val="22"/>
        </w:rPr>
      </w:pPr>
      <w:r>
        <w:rPr>
          <w:rFonts w:hint="eastAsia" w:ascii="宋体" w:hAnsi="宋体" w:cs="仿宋_GB2312"/>
          <w:b/>
          <w:bCs/>
          <w:sz w:val="22"/>
        </w:rPr>
        <w:t>第三部分</w:t>
      </w:r>
      <w:r>
        <w:rPr>
          <w:rFonts w:ascii="宋体" w:hAnsi="宋体" w:cs="仿宋_GB2312"/>
          <w:b/>
          <w:bCs/>
          <w:sz w:val="22"/>
        </w:rPr>
        <w:t xml:space="preserve"> </w:t>
      </w:r>
      <w:r>
        <w:rPr>
          <w:rFonts w:hint="eastAsia" w:ascii="宋体" w:hAnsi="宋体" w:cs="仿宋_GB2312"/>
          <w:b/>
          <w:bCs/>
          <w:sz w:val="22"/>
        </w:rPr>
        <w:t>专用条款</w:t>
      </w:r>
    </w:p>
    <w:p>
      <w:pPr>
        <w:pStyle w:val="1859"/>
        <w:adjustRightInd w:val="0"/>
        <w:snapToGrid w:val="0"/>
        <w:spacing w:line="276" w:lineRule="auto"/>
        <w:ind w:firstLine="442"/>
        <w:rPr>
          <w:rFonts w:ascii="宋体" w:hAnsi="宋体" w:cs="仿宋_GB2312"/>
          <w:b/>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1.</w:t>
      </w:r>
      <w:r>
        <w:rPr>
          <w:rFonts w:hint="eastAsia" w:ascii="宋体" w:hAnsi="宋体" w:cs="仿宋_GB2312"/>
          <w:b/>
          <w:sz w:val="22"/>
        </w:rPr>
        <w:t>服务期限</w:t>
      </w:r>
    </w:p>
    <w:p>
      <w:pPr>
        <w:snapToGrid w:val="0"/>
        <w:spacing w:line="276" w:lineRule="auto"/>
        <w:ind w:firstLine="442" w:firstLineChars="200"/>
        <w:rPr>
          <w:rFonts w:ascii="宋体" w:hAnsi="宋体"/>
          <w:b/>
          <w:sz w:val="22"/>
          <w:u w:val="single"/>
        </w:rPr>
      </w:pPr>
      <w:r>
        <w:rPr>
          <w:rFonts w:hint="eastAsia"/>
          <w:lang w:eastAsia="zh-CN"/>
        </w:rPr>
        <w:t>自【】年【】月【】日至【】年【】月【】日</w:t>
      </w:r>
      <w:r>
        <w:rPr>
          <w:rFonts w:ascii="宋体" w:hAnsi="宋体"/>
          <w:b/>
          <w:sz w:val="22"/>
          <w:u w:val="single"/>
        </w:rPr>
        <w:t xml:space="preserve"> </w:t>
      </w:r>
    </w:p>
    <w:p>
      <w:pPr>
        <w:adjustRightInd w:val="0"/>
        <w:snapToGrid w:val="0"/>
        <w:spacing w:line="276" w:lineRule="auto"/>
        <w:rPr>
          <w:rFonts w:ascii="宋体" w:hAnsi="宋体" w:cs="仿宋_GB2312"/>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2.</w:t>
      </w:r>
      <w:r>
        <w:rPr>
          <w:rFonts w:hint="eastAsia" w:ascii="宋体" w:hAnsi="宋体" w:cs="仿宋_GB2312"/>
          <w:b/>
          <w:sz w:val="22"/>
        </w:rPr>
        <w:t>项目负责人</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2.1</w:t>
      </w:r>
      <w:r>
        <w:rPr>
          <w:rFonts w:hint="eastAsia" w:ascii="宋体" w:hAnsi="宋体" w:cs="仿宋_GB2312"/>
          <w:sz w:val="22"/>
        </w:rPr>
        <w:t>项目负责人基本信息：</w:t>
      </w:r>
      <w:r>
        <w:rPr>
          <w:rFonts w:ascii="宋体" w:hAnsi="宋体" w:cs="仿宋_GB2312"/>
          <w:sz w:val="22"/>
          <w:u w:val="single"/>
        </w:rPr>
        <w:t xml:space="preserve">                                       </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2.2</w:t>
      </w:r>
      <w:r>
        <w:rPr>
          <w:rFonts w:hint="eastAsia" w:ascii="宋体" w:hAnsi="宋体" w:cs="仿宋_GB2312"/>
          <w:sz w:val="22"/>
        </w:rPr>
        <w:t>项目负责人职责：</w:t>
      </w:r>
      <w:r>
        <w:rPr>
          <w:rFonts w:ascii="宋体" w:hAnsi="宋体" w:cs="仿宋_GB2312"/>
          <w:sz w:val="22"/>
          <w:u w:val="single"/>
        </w:rPr>
        <w:t xml:space="preserve">          </w:t>
      </w:r>
      <w:r>
        <w:rPr>
          <w:rFonts w:hint="eastAsia" w:ascii="宋体" w:hAnsi="宋体" w:cs="仿宋_GB2312"/>
          <w:sz w:val="22"/>
          <w:u w:val="single"/>
        </w:rPr>
        <w:t>全程参与本项目的实施过程</w:t>
      </w:r>
      <w:r>
        <w:rPr>
          <w:rFonts w:ascii="宋体" w:hAnsi="宋体" w:cs="仿宋_GB2312"/>
          <w:sz w:val="22"/>
          <w:u w:val="single"/>
        </w:rPr>
        <w:t xml:space="preserve">         </w:t>
      </w:r>
    </w:p>
    <w:p>
      <w:pPr>
        <w:pStyle w:val="1859"/>
        <w:adjustRightInd w:val="0"/>
        <w:snapToGrid w:val="0"/>
        <w:spacing w:line="276" w:lineRule="auto"/>
        <w:ind w:firstLine="440"/>
        <w:rPr>
          <w:rFonts w:ascii="宋体" w:hAnsi="宋体" w:cs="仿宋_GB2312"/>
          <w:sz w:val="22"/>
        </w:rPr>
      </w:pPr>
    </w:p>
    <w:p>
      <w:pPr>
        <w:pStyle w:val="1859"/>
        <w:adjustRightInd w:val="0"/>
        <w:snapToGrid w:val="0"/>
        <w:spacing w:line="276" w:lineRule="auto"/>
        <w:ind w:firstLine="440"/>
        <w:rPr>
          <w:rFonts w:ascii="宋体" w:hAnsi="宋体" w:cs="仿宋_GB2312"/>
          <w:b/>
          <w:sz w:val="22"/>
        </w:rPr>
      </w:pPr>
      <w:r>
        <w:rPr>
          <w:rFonts w:ascii="宋体" w:hAnsi="宋体" w:cs="仿宋_GB2312"/>
          <w:sz w:val="22"/>
        </w:rPr>
        <w:t>3.</w:t>
      </w:r>
      <w:r>
        <w:rPr>
          <w:rFonts w:hint="eastAsia" w:ascii="宋体" w:hAnsi="宋体" w:cs="仿宋_GB2312"/>
          <w:b/>
          <w:sz w:val="22"/>
        </w:rPr>
        <w:t>保险</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3.1</w:t>
      </w:r>
      <w:r>
        <w:rPr>
          <w:rFonts w:hint="eastAsia" w:ascii="宋体" w:hAnsi="宋体" w:cs="仿宋_GB2312"/>
          <w:sz w:val="22"/>
        </w:rPr>
        <w:t>乙方投保的保险要求与内容：</w:t>
      </w:r>
      <w:r>
        <w:rPr>
          <w:rFonts w:ascii="宋体" w:hAnsi="宋体" w:cs="仿宋_GB2312"/>
          <w:sz w:val="22"/>
          <w:u w:val="single"/>
        </w:rPr>
        <w:t xml:space="preserve">       </w:t>
      </w:r>
      <w:r>
        <w:rPr>
          <w:rFonts w:hint="eastAsia" w:ascii="宋体" w:hAnsi="宋体" w:cs="仿宋_GB2312"/>
          <w:sz w:val="22"/>
          <w:u w:val="single"/>
        </w:rPr>
        <w:t>按国家法律法规及行业规定</w:t>
      </w:r>
      <w:r>
        <w:rPr>
          <w:rFonts w:ascii="宋体" w:hAnsi="宋体" w:cs="仿宋_GB2312"/>
          <w:sz w:val="22"/>
          <w:u w:val="single"/>
        </w:rPr>
        <w:t xml:space="preserve">   </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3.2</w:t>
      </w:r>
      <w:r>
        <w:rPr>
          <w:rFonts w:hint="eastAsia" w:ascii="宋体" w:hAnsi="宋体" w:cs="仿宋_GB2312"/>
          <w:sz w:val="22"/>
        </w:rPr>
        <w:t>乙方向甲方提交保单凭证的时间：</w:t>
      </w:r>
      <w:r>
        <w:rPr>
          <w:rFonts w:ascii="宋体" w:hAnsi="宋体" w:cs="仿宋_GB2312"/>
          <w:sz w:val="22"/>
          <w:u w:val="single"/>
        </w:rPr>
        <w:t xml:space="preserve">        / </w:t>
      </w:r>
      <w:r>
        <w:rPr>
          <w:rFonts w:hint="eastAsia" w:ascii="宋体" w:hAnsi="宋体" w:cs="仿宋_GB2312"/>
          <w:sz w:val="22"/>
          <w:u w:val="single"/>
        </w:rPr>
        <w:t xml:space="preserve"> </w:t>
      </w:r>
      <w:r>
        <w:rPr>
          <w:rFonts w:ascii="宋体" w:hAnsi="宋体" w:cs="仿宋_GB2312"/>
          <w:sz w:val="22"/>
          <w:u w:val="single"/>
        </w:rPr>
        <w:t xml:space="preserve">             </w:t>
      </w:r>
      <w:r>
        <w:rPr>
          <w:rFonts w:ascii="宋体" w:hAnsi="宋体" w:cs="仿宋_GB2312"/>
          <w:sz w:val="22"/>
        </w:rPr>
        <w:t xml:space="preserve"> </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3.4</w:t>
      </w:r>
      <w:r>
        <w:rPr>
          <w:rFonts w:hint="eastAsia" w:ascii="宋体" w:hAnsi="宋体" w:cs="仿宋_GB2312"/>
          <w:sz w:val="22"/>
        </w:rPr>
        <w:t>其他约定：</w:t>
      </w:r>
      <w:r>
        <w:rPr>
          <w:rFonts w:ascii="宋体" w:hAnsi="宋体" w:cs="仿宋_GB2312"/>
          <w:sz w:val="22"/>
          <w:u w:val="single"/>
        </w:rPr>
        <w:t xml:space="preserve">                   /      </w:t>
      </w:r>
      <w:r>
        <w:rPr>
          <w:rFonts w:hint="eastAsia" w:ascii="宋体" w:hAnsi="宋体" w:cs="仿宋_GB2312"/>
          <w:sz w:val="22"/>
          <w:u w:val="single"/>
        </w:rPr>
        <w:t xml:space="preserve"> </w:t>
      </w:r>
      <w:r>
        <w:rPr>
          <w:rFonts w:ascii="宋体" w:hAnsi="宋体" w:cs="仿宋_GB2312"/>
          <w:sz w:val="22"/>
          <w:u w:val="single"/>
        </w:rPr>
        <w:t xml:space="preserve">                </w:t>
      </w:r>
    </w:p>
    <w:p>
      <w:pPr>
        <w:pStyle w:val="1859"/>
        <w:adjustRightInd w:val="0"/>
        <w:snapToGrid w:val="0"/>
        <w:spacing w:line="276" w:lineRule="auto"/>
        <w:ind w:firstLine="442"/>
        <w:rPr>
          <w:rFonts w:ascii="宋体" w:hAnsi="宋体" w:cs="仿宋_GB2312"/>
          <w:b/>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4.</w:t>
      </w:r>
      <w:r>
        <w:rPr>
          <w:rFonts w:hint="eastAsia" w:ascii="宋体" w:hAnsi="宋体" w:cs="仿宋_GB2312"/>
          <w:b/>
          <w:sz w:val="22"/>
        </w:rPr>
        <w:t>服务要求</w:t>
      </w:r>
    </w:p>
    <w:p>
      <w:pPr>
        <w:snapToGrid w:val="0"/>
        <w:spacing w:line="276" w:lineRule="auto"/>
        <w:ind w:firstLine="442" w:firstLineChars="200"/>
        <w:rPr>
          <w:rFonts w:ascii="宋体" w:hAnsi="宋体"/>
          <w:b/>
          <w:sz w:val="22"/>
          <w:u w:val="single"/>
        </w:rPr>
      </w:pPr>
      <w:r>
        <w:rPr>
          <w:rFonts w:hint="eastAsia" w:ascii="宋体" w:hAnsi="宋体"/>
          <w:b/>
          <w:sz w:val="22"/>
          <w:u w:val="single"/>
        </w:rPr>
        <w:t xml:space="preserve"> </w:t>
      </w:r>
      <w:r>
        <w:rPr>
          <w:rFonts w:ascii="宋体" w:hAnsi="宋体"/>
          <w:b/>
          <w:sz w:val="22"/>
          <w:u w:val="single"/>
        </w:rPr>
        <w:t xml:space="preserve">                    </w:t>
      </w:r>
    </w:p>
    <w:p>
      <w:pPr>
        <w:adjustRightInd w:val="0"/>
        <w:snapToGrid w:val="0"/>
        <w:spacing w:line="276" w:lineRule="auto"/>
        <w:ind w:firstLine="440" w:firstLineChars="200"/>
        <w:rPr>
          <w:rFonts w:ascii="宋体" w:hAnsi="宋体" w:cs="仿宋_GB2312"/>
          <w:sz w:val="22"/>
        </w:rPr>
      </w:pPr>
    </w:p>
    <w:p>
      <w:pPr>
        <w:adjustRightInd w:val="0"/>
        <w:snapToGrid w:val="0"/>
        <w:spacing w:line="276" w:lineRule="auto"/>
        <w:ind w:firstLine="442" w:firstLineChars="200"/>
        <w:rPr>
          <w:rFonts w:ascii="宋体" w:hAnsi="宋体" w:cs="仿宋_GB2312"/>
          <w:b/>
          <w:sz w:val="22"/>
        </w:rPr>
      </w:pPr>
      <w:r>
        <w:rPr>
          <w:rFonts w:ascii="宋体" w:hAnsi="宋体" w:cs="仿宋_GB2312"/>
          <w:b/>
          <w:sz w:val="22"/>
        </w:rPr>
        <w:t>5.</w:t>
      </w:r>
      <w:r>
        <w:rPr>
          <w:rFonts w:hint="eastAsia" w:ascii="宋体" w:hAnsi="宋体" w:cs="仿宋_GB2312"/>
          <w:b/>
          <w:sz w:val="22"/>
        </w:rPr>
        <w:t>双方权利和义务</w:t>
      </w:r>
    </w:p>
    <w:p>
      <w:pPr>
        <w:adjustRightInd w:val="0"/>
        <w:snapToGrid w:val="0"/>
        <w:spacing w:line="276" w:lineRule="auto"/>
        <w:ind w:firstLine="442" w:firstLineChars="200"/>
        <w:rPr>
          <w:rFonts w:ascii="宋体" w:hAnsi="宋体" w:cs="仿宋_GB2312"/>
          <w:b/>
          <w:sz w:val="22"/>
        </w:rPr>
      </w:pPr>
      <w:r>
        <w:rPr>
          <w:rFonts w:ascii="宋体" w:hAnsi="宋体" w:cs="仿宋_GB2312"/>
          <w:b/>
          <w:sz w:val="22"/>
        </w:rPr>
        <w:t>5.1</w:t>
      </w:r>
      <w:r>
        <w:rPr>
          <w:rFonts w:hint="eastAsia" w:ascii="宋体" w:hAnsi="宋体" w:cs="仿宋_GB2312"/>
          <w:b/>
          <w:sz w:val="22"/>
        </w:rPr>
        <w:t>甲方的权利和义务</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除通用条款约定外，其他约定：</w:t>
      </w:r>
      <w:r>
        <w:rPr>
          <w:rFonts w:ascii="宋体" w:hAnsi="宋体" w:cs="仿宋_GB2312"/>
          <w:sz w:val="22"/>
          <w:u w:val="single"/>
        </w:rPr>
        <w:t xml:space="preserve">  </w:t>
      </w:r>
      <w:r>
        <w:rPr>
          <w:rFonts w:hint="eastAsia" w:ascii="宋体" w:hAnsi="宋体" w:cs="仿宋_GB2312"/>
          <w:sz w:val="22"/>
          <w:u w:val="single"/>
        </w:rPr>
        <w:t>如果乙方未能在规定时间内或按合同质量要求完成本合同项下的服务，甲方有权另行指定第三方来完成本合同项下服务包括但不限于修复系统故障，由此产生的所有费用由乙方承担，甲方有权从应付维保服务费用中直接扣除。</w:t>
      </w:r>
      <w:r>
        <w:rPr>
          <w:rFonts w:ascii="宋体" w:hAnsi="宋体" w:cs="仿宋_GB2312"/>
          <w:sz w:val="22"/>
          <w:u w:val="single"/>
        </w:rPr>
        <w:t xml:space="preserve"> </w:t>
      </w:r>
    </w:p>
    <w:p>
      <w:pPr>
        <w:adjustRightInd w:val="0"/>
        <w:snapToGrid w:val="0"/>
        <w:spacing w:line="276" w:lineRule="auto"/>
        <w:ind w:firstLine="442" w:firstLineChars="200"/>
        <w:rPr>
          <w:rFonts w:ascii="宋体" w:hAnsi="宋体" w:cs="仿宋_GB2312"/>
          <w:b/>
          <w:sz w:val="22"/>
        </w:rPr>
      </w:pPr>
      <w:r>
        <w:rPr>
          <w:rFonts w:ascii="宋体" w:hAnsi="宋体" w:cs="仿宋_GB2312"/>
          <w:b/>
          <w:sz w:val="22"/>
        </w:rPr>
        <w:t>5.2</w:t>
      </w:r>
      <w:r>
        <w:rPr>
          <w:rFonts w:hint="eastAsia" w:ascii="宋体" w:hAnsi="宋体" w:cs="仿宋_GB2312"/>
          <w:b/>
          <w:sz w:val="22"/>
        </w:rPr>
        <w:t>乙方的权利和义务</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除通用条款约定外，其他约定：</w:t>
      </w:r>
      <w:r>
        <w:rPr>
          <w:rFonts w:ascii="宋体" w:hAnsi="宋体" w:cs="仿宋_GB2312"/>
          <w:sz w:val="22"/>
          <w:u w:val="single"/>
        </w:rPr>
        <w:t xml:space="preserve"> </w:t>
      </w:r>
      <w:r>
        <w:rPr>
          <w:rFonts w:hint="eastAsia" w:ascii="宋体" w:hAnsi="宋体" w:cs="仿宋_GB2312"/>
          <w:sz w:val="22"/>
          <w:u w:val="single"/>
        </w:rPr>
        <w:t>乙方应保证该其提供的服务免受任何第三方提出侵犯其专利权、商标权或工业设计权的起诉，否则所产生的的一切甲方损失和法律责任由乙方承担。</w:t>
      </w:r>
      <w:r>
        <w:rPr>
          <w:rFonts w:ascii="宋体" w:hAnsi="宋体" w:cs="仿宋_GB2312"/>
          <w:sz w:val="22"/>
          <w:u w:val="single"/>
        </w:rPr>
        <w:t xml:space="preserve">  </w:t>
      </w: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6.</w:t>
      </w:r>
      <w:r>
        <w:rPr>
          <w:rFonts w:hint="eastAsia" w:ascii="宋体" w:hAnsi="宋体" w:cs="仿宋_GB2312"/>
          <w:b/>
          <w:sz w:val="22"/>
        </w:rPr>
        <w:t>乙方工作人员的更换及增减</w:t>
      </w:r>
    </w:p>
    <w:p>
      <w:pPr>
        <w:adjustRightInd w:val="0"/>
        <w:snapToGrid w:val="0"/>
        <w:spacing w:line="276" w:lineRule="auto"/>
        <w:ind w:firstLine="440" w:firstLineChars="200"/>
        <w:rPr>
          <w:rFonts w:ascii="宋体" w:hAnsi="宋体" w:cs="仿宋_GB2312"/>
          <w:sz w:val="22"/>
          <w:u w:val="single"/>
        </w:rPr>
      </w:pPr>
      <w:r>
        <w:rPr>
          <w:rFonts w:hint="eastAsia" w:ascii="宋体" w:hAnsi="宋体" w:cs="仿宋_GB2312"/>
          <w:sz w:val="22"/>
        </w:rPr>
        <w:t>其他约定：</w:t>
      </w:r>
      <w:r>
        <w:rPr>
          <w:rFonts w:ascii="宋体" w:hAnsi="宋体" w:cs="仿宋_GB2312"/>
          <w:sz w:val="22"/>
          <w:u w:val="single"/>
        </w:rPr>
        <w:t xml:space="preserve">   </w:t>
      </w:r>
      <w:r>
        <w:rPr>
          <w:rFonts w:hint="eastAsia" w:ascii="宋体" w:hAnsi="宋体" w:cs="仿宋_GB2312"/>
          <w:sz w:val="22"/>
          <w:u w:val="single"/>
        </w:rPr>
        <w:t>项目实施过程中，乙方应严格按照投标书中承诺提供的项目人员，不得随意更换。其中项目负责人和技术负责人必须全程参与本项目的实施过程，服务期满前无故不得更换。</w:t>
      </w:r>
      <w:r>
        <w:rPr>
          <w:rFonts w:ascii="宋体" w:hAnsi="宋体" w:cs="仿宋_GB2312"/>
          <w:sz w:val="22"/>
          <w:u w:val="single"/>
        </w:rPr>
        <w:t xml:space="preserve">   </w:t>
      </w:r>
      <w:r>
        <w:rPr>
          <w:rFonts w:hint="eastAsia" w:ascii="宋体" w:hAnsi="宋体" w:cs="仿宋_GB2312"/>
          <w:sz w:val="22"/>
          <w:u w:val="single"/>
        </w:rPr>
        <w:t>本项目实施人员名单见附件【</w:t>
      </w:r>
      <w:r>
        <w:rPr>
          <w:rFonts w:ascii="宋体" w:hAnsi="宋体" w:cs="仿宋_GB2312"/>
          <w:sz w:val="22"/>
          <w:u w:val="single"/>
        </w:rPr>
        <w:t xml:space="preserve">7 </w:t>
      </w:r>
      <w:r>
        <w:rPr>
          <w:rFonts w:hint="eastAsia" w:ascii="宋体" w:hAnsi="宋体" w:cs="仿宋_GB2312"/>
          <w:sz w:val="22"/>
          <w:u w:val="single"/>
        </w:rPr>
        <w:t>】</w:t>
      </w:r>
      <w:r>
        <w:rPr>
          <w:rFonts w:ascii="宋体" w:hAnsi="宋体" w:cs="仿宋_GB2312"/>
          <w:sz w:val="22"/>
          <w:u w:val="single"/>
        </w:rPr>
        <w:t xml:space="preserve">                                                     </w:t>
      </w:r>
    </w:p>
    <w:p>
      <w:pPr>
        <w:adjustRightInd w:val="0"/>
        <w:snapToGrid w:val="0"/>
        <w:spacing w:line="276" w:lineRule="auto"/>
        <w:ind w:firstLine="442" w:firstLineChars="200"/>
        <w:rPr>
          <w:rFonts w:ascii="宋体" w:hAnsi="宋体" w:cs="仿宋_GB2312"/>
          <w:b/>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7</w:t>
      </w:r>
      <w:r>
        <w:rPr>
          <w:rFonts w:hint="eastAsia" w:ascii="宋体" w:hAnsi="宋体" w:cs="仿宋_GB2312"/>
          <w:b/>
          <w:sz w:val="22"/>
        </w:rPr>
        <w:t>、服务质量验收</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7.1</w:t>
      </w:r>
      <w:r>
        <w:rPr>
          <w:rFonts w:hint="eastAsia" w:ascii="宋体" w:hAnsi="宋体" w:cs="仿宋_GB2312"/>
          <w:sz w:val="22"/>
        </w:rPr>
        <w:t>甲方对乙方服务进行监督、检查的方式及要求：</w:t>
      </w:r>
      <w:r>
        <w:rPr>
          <w:rFonts w:ascii="宋体" w:hAnsi="宋体" w:cs="仿宋_GB2312"/>
          <w:sz w:val="22"/>
          <w:u w:val="single"/>
        </w:rPr>
        <w:t xml:space="preserve">   </w:t>
      </w:r>
      <w:r>
        <w:rPr>
          <w:rFonts w:hint="eastAsia" w:ascii="宋体" w:hAnsi="宋体" w:cs="仿宋_GB2312"/>
          <w:sz w:val="22"/>
          <w:u w:val="single"/>
        </w:rPr>
        <w:t>按合同约定的周期，根据附件6考核表内容监督、验收和考核。</w:t>
      </w:r>
      <w:r>
        <w:rPr>
          <w:rFonts w:ascii="宋体" w:hAnsi="宋体" w:cs="仿宋_GB2312"/>
          <w:sz w:val="22"/>
          <w:u w:val="single"/>
        </w:rPr>
        <w:t xml:space="preserve">              </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待甲方确认验收合格后对乙方服务填写《考核表》（具体详见附件【6】）。</w:t>
      </w:r>
      <w:r>
        <w:rPr>
          <w:rFonts w:hint="eastAsia" w:ascii="宋体" w:hAnsi="宋体" w:cs="仿宋_GB2312"/>
          <w:sz w:val="22"/>
          <w:u w:val="single"/>
        </w:rPr>
        <w:t>甲方填写考核表并不免除乙方因其提供的服务而导致的任何事故或损害而应承担的损害赔偿责任以及本合同约定的违约责任。</w:t>
      </w:r>
    </w:p>
    <w:p>
      <w:pPr>
        <w:spacing w:line="276" w:lineRule="auto"/>
        <w:ind w:firstLine="440" w:firstLineChars="200"/>
        <w:jc w:val="left"/>
        <w:rPr>
          <w:rFonts w:ascii="宋体" w:hAnsi="宋体" w:cs="仿宋_GB2312"/>
          <w:sz w:val="22"/>
          <w:u w:val="single"/>
        </w:rPr>
      </w:pPr>
      <w:r>
        <w:rPr>
          <w:rFonts w:ascii="宋体" w:hAnsi="宋体" w:cs="仿宋_GB2312"/>
          <w:sz w:val="22"/>
        </w:rPr>
        <w:t>7.2</w:t>
      </w:r>
      <w:r>
        <w:rPr>
          <w:rFonts w:hint="eastAsia" w:ascii="宋体" w:hAnsi="宋体" w:cs="仿宋_GB2312"/>
          <w:sz w:val="22"/>
        </w:rPr>
        <w:t>扣除不达指标的维保服务费或要求乙方承担违约金的标准：</w:t>
      </w:r>
    </w:p>
    <w:p>
      <w:pPr>
        <w:spacing w:line="276" w:lineRule="auto"/>
        <w:ind w:firstLine="442" w:firstLineChars="200"/>
        <w:jc w:val="left"/>
        <w:rPr>
          <w:rFonts w:ascii="宋体" w:hAnsi="宋体"/>
          <w:b/>
          <w:sz w:val="22"/>
          <w:u w:val="single"/>
          <w:lang w:val="zh-CN"/>
        </w:rPr>
      </w:pPr>
      <w:r>
        <w:rPr>
          <w:rFonts w:hint="eastAsia" w:ascii="宋体" w:hAnsi="宋体" w:cs="仿宋_GB2312"/>
          <w:b/>
          <w:sz w:val="22"/>
          <w:u w:val="single"/>
        </w:rPr>
        <w:t>（</w:t>
      </w:r>
      <w:r>
        <w:rPr>
          <w:rFonts w:ascii="宋体" w:hAnsi="宋体" w:cs="仿宋_GB2312"/>
          <w:b/>
          <w:sz w:val="22"/>
          <w:u w:val="single"/>
        </w:rPr>
        <w:t>1</w:t>
      </w:r>
      <w:r>
        <w:rPr>
          <w:rFonts w:hint="eastAsia" w:ascii="宋体" w:hAnsi="宋体" w:cs="仿宋_GB2312"/>
          <w:b/>
          <w:sz w:val="22"/>
          <w:u w:val="single"/>
        </w:rPr>
        <w:t>）</w:t>
      </w:r>
      <w:r>
        <w:rPr>
          <w:rFonts w:hint="eastAsia" w:ascii="宋体" w:hAnsi="宋体"/>
          <w:b/>
          <w:sz w:val="22"/>
          <w:u w:val="single"/>
          <w:lang w:val="zh-CN"/>
        </w:rPr>
        <w:t>每个考核周期，积分初始值统一设定为</w:t>
      </w:r>
      <w:r>
        <w:rPr>
          <w:rFonts w:ascii="宋体" w:hAnsi="宋体"/>
          <w:b/>
          <w:sz w:val="22"/>
          <w:u w:val="single"/>
          <w:lang w:val="zh-CN"/>
        </w:rPr>
        <w:t>100</w:t>
      </w:r>
      <w:r>
        <w:rPr>
          <w:rFonts w:hint="eastAsia" w:ascii="宋体" w:hAnsi="宋体"/>
          <w:b/>
          <w:sz w:val="22"/>
          <w:u w:val="single"/>
          <w:lang w:val="zh-CN"/>
        </w:rPr>
        <w:t>分。</w:t>
      </w:r>
    </w:p>
    <w:p>
      <w:pPr>
        <w:spacing w:line="276" w:lineRule="auto"/>
        <w:ind w:firstLine="442" w:firstLineChars="200"/>
        <w:jc w:val="left"/>
        <w:rPr>
          <w:rFonts w:ascii="宋体" w:hAnsi="宋体"/>
          <w:b/>
          <w:sz w:val="22"/>
          <w:u w:val="single"/>
          <w:lang w:val="zh-CN"/>
        </w:rPr>
      </w:pPr>
      <w:r>
        <w:rPr>
          <w:rFonts w:hint="eastAsia" w:ascii="宋体" w:hAnsi="宋体"/>
          <w:b/>
          <w:sz w:val="22"/>
          <w:u w:val="single"/>
          <w:lang w:val="zh-CN"/>
        </w:rPr>
        <w:t>（</w:t>
      </w:r>
      <w:r>
        <w:rPr>
          <w:rFonts w:ascii="宋体" w:hAnsi="宋体"/>
          <w:b/>
          <w:sz w:val="22"/>
          <w:u w:val="single"/>
          <w:lang w:val="zh-CN"/>
        </w:rPr>
        <w:t>2</w:t>
      </w:r>
      <w:r>
        <w:rPr>
          <w:rFonts w:hint="eastAsia" w:ascii="宋体" w:hAnsi="宋体"/>
          <w:b/>
          <w:sz w:val="22"/>
          <w:u w:val="single"/>
          <w:lang w:val="zh-CN"/>
        </w:rPr>
        <w:t>）考核积分与支付维保费挂钩</w:t>
      </w:r>
      <w:r>
        <w:rPr>
          <w:rFonts w:ascii="宋体" w:hAnsi="宋体"/>
          <w:b/>
          <w:sz w:val="22"/>
          <w:u w:val="single"/>
          <w:lang w:val="zh-CN"/>
        </w:rPr>
        <w:t>:</w:t>
      </w:r>
      <w:r>
        <w:rPr>
          <w:rFonts w:hint="eastAsia" w:ascii="宋体" w:hAnsi="宋体"/>
          <w:b/>
          <w:sz w:val="22"/>
          <w:u w:val="single"/>
          <w:lang w:val="zh-CN"/>
        </w:rPr>
        <w:t>（</w:t>
      </w:r>
      <w:r>
        <w:rPr>
          <w:rFonts w:ascii="宋体" w:hAnsi="宋体"/>
          <w:b/>
          <w:sz w:val="22"/>
          <w:u w:val="single"/>
          <w:lang w:val="zh-CN"/>
        </w:rPr>
        <w:t>1</w:t>
      </w:r>
      <w:r>
        <w:rPr>
          <w:rFonts w:hint="eastAsia" w:ascii="宋体" w:hAnsi="宋体"/>
          <w:b/>
          <w:sz w:val="22"/>
          <w:u w:val="single"/>
          <w:lang w:val="zh-CN"/>
        </w:rPr>
        <w:t>）≥</w:t>
      </w:r>
      <w:r>
        <w:rPr>
          <w:rFonts w:ascii="宋体" w:hAnsi="宋体"/>
          <w:b/>
          <w:sz w:val="22"/>
          <w:u w:val="single"/>
          <w:lang w:val="zh-CN"/>
        </w:rPr>
        <w:t>95</w:t>
      </w:r>
      <w:r>
        <w:rPr>
          <w:rFonts w:hint="eastAsia" w:ascii="宋体" w:hAnsi="宋体"/>
          <w:b/>
          <w:sz w:val="22"/>
          <w:u w:val="single"/>
          <w:lang w:val="zh-CN"/>
        </w:rPr>
        <w:t>分为基本满意，不予扣罚；（</w:t>
      </w:r>
      <w:r>
        <w:rPr>
          <w:rFonts w:ascii="宋体" w:hAnsi="宋体"/>
          <w:b/>
          <w:sz w:val="22"/>
          <w:u w:val="single"/>
          <w:lang w:val="zh-CN"/>
        </w:rPr>
        <w:t>2</w:t>
      </w:r>
      <w:r>
        <w:rPr>
          <w:rFonts w:hint="eastAsia" w:ascii="宋体" w:hAnsi="宋体"/>
          <w:b/>
          <w:sz w:val="22"/>
          <w:u w:val="single"/>
          <w:lang w:val="zh-CN"/>
        </w:rPr>
        <w:t>）</w:t>
      </w:r>
      <w:r>
        <w:rPr>
          <w:rFonts w:ascii="宋体" w:hAnsi="宋体"/>
          <w:b/>
          <w:sz w:val="22"/>
          <w:u w:val="single"/>
          <w:lang w:val="zh-CN"/>
        </w:rPr>
        <w:t>95</w:t>
      </w:r>
      <w:r>
        <w:rPr>
          <w:rFonts w:hint="eastAsia" w:ascii="宋体" w:hAnsi="宋体"/>
          <w:b/>
          <w:sz w:val="22"/>
          <w:u w:val="single"/>
          <w:lang w:val="zh-CN"/>
        </w:rPr>
        <w:t>分</w:t>
      </w:r>
      <w:r>
        <w:rPr>
          <w:rFonts w:ascii="宋体" w:hAnsi="宋体"/>
          <w:b/>
          <w:sz w:val="22"/>
          <w:u w:val="single"/>
          <w:lang w:val="zh-CN"/>
        </w:rPr>
        <w:t>&gt;</w:t>
      </w:r>
      <w:r>
        <w:rPr>
          <w:rFonts w:hint="eastAsia" w:ascii="宋体" w:hAnsi="宋体"/>
          <w:b/>
          <w:sz w:val="22"/>
          <w:u w:val="single"/>
          <w:lang w:val="zh-CN"/>
        </w:rPr>
        <w:t>考核积分≥</w:t>
      </w:r>
      <w:r>
        <w:rPr>
          <w:rFonts w:ascii="宋体" w:hAnsi="宋体"/>
          <w:b/>
          <w:sz w:val="22"/>
          <w:u w:val="single"/>
          <w:lang w:val="zh-CN"/>
        </w:rPr>
        <w:t>85</w:t>
      </w:r>
      <w:r>
        <w:rPr>
          <w:rFonts w:hint="eastAsia" w:ascii="宋体" w:hAnsi="宋体"/>
          <w:b/>
          <w:sz w:val="22"/>
          <w:u w:val="single"/>
          <w:lang w:val="zh-CN"/>
        </w:rPr>
        <w:t>分，乙方应按该周期维保费的</w:t>
      </w:r>
      <w:r>
        <w:rPr>
          <w:rFonts w:ascii="宋体" w:hAnsi="宋体"/>
          <w:b/>
          <w:sz w:val="22"/>
          <w:u w:val="single"/>
          <w:lang w:val="zh-CN"/>
        </w:rPr>
        <w:t>2%</w:t>
      </w:r>
      <w:r>
        <w:rPr>
          <w:rFonts w:hint="eastAsia" w:ascii="宋体" w:hAnsi="宋体"/>
          <w:b/>
          <w:sz w:val="22"/>
          <w:u w:val="single"/>
          <w:lang w:val="zh-CN"/>
        </w:rPr>
        <w:t>向甲方支付违约金；（</w:t>
      </w:r>
      <w:r>
        <w:rPr>
          <w:rFonts w:ascii="宋体" w:hAnsi="宋体"/>
          <w:b/>
          <w:sz w:val="22"/>
          <w:u w:val="single"/>
          <w:lang w:val="zh-CN"/>
        </w:rPr>
        <w:t>3</w:t>
      </w:r>
      <w:r>
        <w:rPr>
          <w:rFonts w:hint="eastAsia" w:ascii="宋体" w:hAnsi="宋体"/>
          <w:b/>
          <w:sz w:val="22"/>
          <w:u w:val="single"/>
          <w:lang w:val="zh-CN"/>
        </w:rPr>
        <w:t>）</w:t>
      </w:r>
      <w:r>
        <w:rPr>
          <w:rFonts w:ascii="宋体" w:hAnsi="宋体"/>
          <w:b/>
          <w:sz w:val="22"/>
          <w:u w:val="single"/>
          <w:lang w:val="zh-CN"/>
        </w:rPr>
        <w:t>85</w:t>
      </w:r>
      <w:r>
        <w:rPr>
          <w:rFonts w:hint="eastAsia" w:ascii="宋体" w:hAnsi="宋体"/>
          <w:b/>
          <w:sz w:val="22"/>
          <w:u w:val="single"/>
          <w:lang w:val="zh-CN"/>
        </w:rPr>
        <w:t>分</w:t>
      </w:r>
      <w:r>
        <w:rPr>
          <w:rFonts w:ascii="宋体" w:hAnsi="宋体"/>
          <w:b/>
          <w:sz w:val="22"/>
          <w:u w:val="single"/>
          <w:lang w:val="zh-CN"/>
        </w:rPr>
        <w:t>&gt;</w:t>
      </w:r>
      <w:r>
        <w:rPr>
          <w:rFonts w:hint="eastAsia" w:ascii="宋体" w:hAnsi="宋体"/>
          <w:b/>
          <w:sz w:val="22"/>
          <w:u w:val="single"/>
          <w:lang w:val="zh-CN"/>
        </w:rPr>
        <w:t>考核积分≥</w:t>
      </w:r>
      <w:r>
        <w:rPr>
          <w:rFonts w:ascii="宋体" w:hAnsi="宋体"/>
          <w:b/>
          <w:sz w:val="22"/>
          <w:u w:val="single"/>
          <w:lang w:val="zh-CN"/>
        </w:rPr>
        <w:t>80</w:t>
      </w:r>
      <w:r>
        <w:rPr>
          <w:rFonts w:hint="eastAsia" w:ascii="宋体" w:hAnsi="宋体"/>
          <w:b/>
          <w:sz w:val="22"/>
          <w:u w:val="single"/>
          <w:lang w:val="zh-CN"/>
        </w:rPr>
        <w:t>分，乙方应按该周期维保费的</w:t>
      </w:r>
      <w:r>
        <w:rPr>
          <w:rFonts w:ascii="宋体" w:hAnsi="宋体"/>
          <w:b/>
          <w:sz w:val="22"/>
          <w:u w:val="single"/>
          <w:lang w:val="zh-CN"/>
        </w:rPr>
        <w:t>4%</w:t>
      </w:r>
      <w:r>
        <w:rPr>
          <w:rFonts w:hint="eastAsia" w:ascii="宋体" w:hAnsi="宋体"/>
          <w:b/>
          <w:sz w:val="22"/>
          <w:u w:val="single"/>
          <w:lang w:val="zh-CN"/>
        </w:rPr>
        <w:t>向甲方支付违约金；</w:t>
      </w:r>
      <w:r>
        <w:rPr>
          <w:rFonts w:ascii="宋体" w:hAnsi="宋体"/>
          <w:b/>
          <w:sz w:val="22"/>
          <w:u w:val="single"/>
          <w:lang w:val="zh-CN"/>
        </w:rPr>
        <w:t>4)</w:t>
      </w:r>
      <w:r>
        <w:rPr>
          <w:rFonts w:hint="eastAsia" w:ascii="宋体" w:hAnsi="宋体"/>
          <w:b/>
          <w:sz w:val="22"/>
          <w:u w:val="single"/>
          <w:lang w:val="zh-CN"/>
        </w:rPr>
        <w:t>考核积分</w:t>
      </w:r>
      <w:r>
        <w:rPr>
          <w:rFonts w:ascii="宋体" w:hAnsi="宋体"/>
          <w:b/>
          <w:sz w:val="22"/>
          <w:u w:val="single"/>
          <w:lang w:val="zh-CN"/>
        </w:rPr>
        <w:t>&lt;80</w:t>
      </w:r>
      <w:r>
        <w:rPr>
          <w:rFonts w:hint="eastAsia" w:ascii="宋体" w:hAnsi="宋体"/>
          <w:b/>
          <w:sz w:val="22"/>
          <w:u w:val="single"/>
          <w:lang w:val="zh-CN"/>
        </w:rPr>
        <w:t>分，乙方应按该周期维保费的</w:t>
      </w:r>
      <w:r>
        <w:rPr>
          <w:rFonts w:ascii="宋体" w:hAnsi="宋体"/>
          <w:b/>
          <w:sz w:val="22"/>
          <w:u w:val="single"/>
          <w:lang w:val="zh-CN"/>
        </w:rPr>
        <w:t>6%</w:t>
      </w:r>
      <w:r>
        <w:rPr>
          <w:rFonts w:hint="eastAsia" w:ascii="宋体" w:hAnsi="宋体"/>
          <w:b/>
          <w:sz w:val="22"/>
          <w:u w:val="single"/>
          <w:lang w:val="zh-CN"/>
        </w:rPr>
        <w:t>向甲方支付违约金，且甲方有权单方解除合同。甲方有权直接从应支付乙方的维保费用中扣除前述违约金。</w:t>
      </w:r>
    </w:p>
    <w:p>
      <w:pPr>
        <w:spacing w:line="276" w:lineRule="auto"/>
        <w:ind w:firstLine="440" w:firstLineChars="200"/>
        <w:jc w:val="left"/>
        <w:rPr>
          <w:rFonts w:ascii="宋体" w:hAnsi="宋体" w:cs="仿宋_GB2312"/>
          <w:sz w:val="22"/>
        </w:rPr>
      </w:pPr>
      <w:r>
        <w:rPr>
          <w:rFonts w:ascii="宋体" w:hAnsi="宋体" w:cs="仿宋_GB2312"/>
          <w:sz w:val="22"/>
        </w:rPr>
        <w:t>7.3</w:t>
      </w:r>
      <w:r>
        <w:rPr>
          <w:rFonts w:hint="eastAsia" w:ascii="宋体" w:hAnsi="宋体" w:cs="仿宋_GB2312"/>
          <w:sz w:val="22"/>
        </w:rPr>
        <w:t>验收标准：</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见附件6【维保服务考核标准细则（考核办法）】</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7.3.1</w:t>
      </w:r>
      <w:r>
        <w:rPr>
          <w:rFonts w:hint="eastAsia" w:ascii="宋体" w:hAnsi="宋体" w:cs="仿宋_GB2312"/>
          <w:sz w:val="22"/>
        </w:rPr>
        <w:t>维保服务考核标准：</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见附件6【维保服务考核标准细则（考核办法）】</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7.4</w:t>
      </w:r>
      <w:r>
        <w:rPr>
          <w:rFonts w:hint="eastAsia" w:ascii="宋体" w:hAnsi="宋体" w:cs="仿宋_GB2312"/>
          <w:sz w:val="22"/>
        </w:rPr>
        <w:t>其他约定：</w:t>
      </w:r>
      <w:r>
        <w:rPr>
          <w:rFonts w:ascii="宋体" w:hAnsi="宋体" w:cs="仿宋_GB2312"/>
          <w:sz w:val="22"/>
          <w:u w:val="single"/>
        </w:rPr>
        <w:t xml:space="preserve">         </w:t>
      </w:r>
      <w:r>
        <w:rPr>
          <w:rFonts w:hint="eastAsia" w:ascii="宋体" w:hAnsi="宋体" w:cs="仿宋_GB2312"/>
          <w:sz w:val="22"/>
          <w:u w:val="single"/>
        </w:rPr>
        <w:t xml:space="preserve"> </w:t>
      </w:r>
      <w:r>
        <w:rPr>
          <w:rFonts w:ascii="宋体" w:hAnsi="宋体" w:cs="仿宋_GB2312"/>
          <w:sz w:val="22"/>
          <w:u w:val="single"/>
        </w:rPr>
        <w:t xml:space="preserve">          </w:t>
      </w:r>
    </w:p>
    <w:p>
      <w:pPr>
        <w:pStyle w:val="1859"/>
        <w:adjustRightInd w:val="0"/>
        <w:snapToGrid w:val="0"/>
        <w:spacing w:line="276" w:lineRule="auto"/>
        <w:ind w:firstLine="442"/>
        <w:rPr>
          <w:rFonts w:ascii="宋体" w:hAnsi="宋体" w:cs="仿宋_GB2312"/>
          <w:b/>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8.</w:t>
      </w:r>
      <w:r>
        <w:rPr>
          <w:rFonts w:hint="eastAsia" w:ascii="宋体" w:hAnsi="宋体" w:cs="仿宋_GB2312"/>
          <w:b/>
          <w:sz w:val="22"/>
        </w:rPr>
        <w:t>合同变更、终止与解除</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除通用条款约定的情形外，补充约定下列内容：</w:t>
      </w:r>
      <w:r>
        <w:rPr>
          <w:rFonts w:ascii="宋体" w:hAnsi="宋体" w:cs="仿宋_GB2312"/>
          <w:sz w:val="22"/>
        </w:rPr>
        <w:t>/</w:t>
      </w:r>
      <w:r>
        <w:rPr>
          <w:rFonts w:hint="eastAsia" w:ascii="宋体" w:hAnsi="宋体" w:cs="仿宋_GB2312"/>
          <w:sz w:val="22"/>
        </w:rPr>
        <w:t>。</w:t>
      </w:r>
    </w:p>
    <w:p>
      <w:pPr>
        <w:adjustRightInd w:val="0"/>
        <w:snapToGrid w:val="0"/>
        <w:spacing w:line="276" w:lineRule="auto"/>
        <w:ind w:firstLine="440" w:firstLineChars="200"/>
        <w:rPr>
          <w:rFonts w:ascii="宋体" w:hAnsi="宋体" w:cs="仿宋_GB2312"/>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9.</w:t>
      </w:r>
      <w:r>
        <w:rPr>
          <w:rFonts w:hint="eastAsia" w:ascii="宋体" w:hAnsi="宋体" w:cs="仿宋_GB2312"/>
          <w:b/>
          <w:sz w:val="22"/>
        </w:rPr>
        <w:t>结算</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9.1</w:t>
      </w:r>
      <w:r>
        <w:rPr>
          <w:rFonts w:hint="eastAsia" w:ascii="宋体" w:hAnsi="宋体" w:cs="仿宋_GB2312"/>
          <w:sz w:val="22"/>
        </w:rPr>
        <w:t>乙方应根据</w:t>
      </w:r>
      <w:r>
        <w:rPr>
          <w:rFonts w:ascii="宋体" w:hAnsi="宋体" w:cs="仿宋_GB2312"/>
          <w:sz w:val="22"/>
          <w:u w:val="single"/>
        </w:rPr>
        <w:t xml:space="preserve">     </w:t>
      </w:r>
      <w:r>
        <w:rPr>
          <w:rFonts w:hint="eastAsia" w:ascii="宋体" w:hAnsi="宋体" w:cs="仿宋_GB2312"/>
          <w:sz w:val="22"/>
          <w:u w:val="single"/>
        </w:rPr>
        <w:t>甲方考核表所示服务验收结果，按照附件6的考核标准结算当期最终服务费用，并按该等金额提供符合合同要求增值税专用发票作为凭据</w:t>
      </w:r>
      <w:r>
        <w:rPr>
          <w:rFonts w:ascii="宋体" w:hAnsi="宋体" w:cs="仿宋_GB2312"/>
          <w:sz w:val="22"/>
          <w:u w:val="single"/>
        </w:rPr>
        <w:t xml:space="preserve">            </w:t>
      </w:r>
      <w:r>
        <w:rPr>
          <w:rFonts w:hint="eastAsia" w:ascii="宋体" w:hAnsi="宋体" w:cs="仿宋_GB2312"/>
          <w:sz w:val="22"/>
        </w:rPr>
        <w:t>向甲方提出最终结算请求。</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9.2</w:t>
      </w:r>
      <w:r>
        <w:rPr>
          <w:rFonts w:hint="eastAsia" w:ascii="宋体" w:hAnsi="宋体" w:cs="仿宋_GB2312"/>
          <w:sz w:val="22"/>
        </w:rPr>
        <w:t>双方确定违约责任及赔偿金额重新结算的时间要求：</w:t>
      </w:r>
      <w:r>
        <w:rPr>
          <w:rFonts w:ascii="宋体" w:hAnsi="宋体" w:cs="仿宋_GB2312"/>
          <w:sz w:val="22"/>
          <w:u w:val="single"/>
        </w:rPr>
        <w:t xml:space="preserve">    </w:t>
      </w:r>
      <w:r>
        <w:rPr>
          <w:rFonts w:hint="eastAsia" w:ascii="宋体" w:hAnsi="宋体" w:cs="仿宋_GB2312"/>
          <w:sz w:val="22"/>
          <w:u w:val="single"/>
        </w:rPr>
        <w:t>乙方提出</w:t>
      </w:r>
      <w:r>
        <w:rPr>
          <w:rFonts w:hint="eastAsia" w:ascii="宋体" w:hAnsi="宋体" w:cs="仿宋_GB2312"/>
          <w:sz w:val="22"/>
        </w:rPr>
        <w:t>付款申请</w:t>
      </w:r>
      <w:r>
        <w:rPr>
          <w:rFonts w:hint="eastAsia" w:ascii="宋体" w:hAnsi="宋体" w:cs="仿宋_GB2312"/>
          <w:sz w:val="22"/>
          <w:u w:val="single"/>
        </w:rPr>
        <w:t>后7日内，甲方根据前第9</w:t>
      </w:r>
      <w:r>
        <w:rPr>
          <w:rFonts w:ascii="宋体" w:hAnsi="宋体" w:cs="仿宋_GB2312"/>
          <w:sz w:val="22"/>
          <w:u w:val="single"/>
        </w:rPr>
        <w:t>.1条</w:t>
      </w:r>
      <w:r>
        <w:rPr>
          <w:rFonts w:hint="eastAsia" w:ascii="宋体" w:hAnsi="宋体" w:cs="仿宋_GB2312"/>
          <w:sz w:val="22"/>
          <w:u w:val="single"/>
        </w:rPr>
        <w:t xml:space="preserve">确定最终付款及赔偿金额。 </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9.3</w:t>
      </w:r>
      <w:r>
        <w:rPr>
          <w:rFonts w:hint="eastAsia" w:ascii="宋体" w:hAnsi="宋体" w:cs="仿宋_GB2312"/>
          <w:sz w:val="22"/>
        </w:rPr>
        <w:t>其他约定：/</w:t>
      </w:r>
    </w:p>
    <w:p>
      <w:pPr>
        <w:adjustRightInd w:val="0"/>
        <w:snapToGrid w:val="0"/>
        <w:spacing w:line="276" w:lineRule="auto"/>
        <w:ind w:firstLine="440" w:firstLineChars="200"/>
        <w:rPr>
          <w:rFonts w:ascii="宋体" w:hAnsi="宋体" w:cs="仿宋_GB2312"/>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10.</w:t>
      </w:r>
      <w:r>
        <w:rPr>
          <w:rFonts w:hint="eastAsia" w:ascii="宋体" w:hAnsi="宋体" w:cs="仿宋_GB2312"/>
          <w:b/>
          <w:sz w:val="22"/>
        </w:rPr>
        <w:t>支付</w:t>
      </w:r>
    </w:p>
    <w:p>
      <w:pPr>
        <w:adjustRightInd w:val="0"/>
        <w:snapToGrid w:val="0"/>
        <w:spacing w:line="276" w:lineRule="auto"/>
        <w:ind w:firstLine="442" w:firstLineChars="200"/>
        <w:rPr>
          <w:rFonts w:ascii="宋体" w:hAnsi="宋体" w:cs="仿宋_GB2312"/>
          <w:b/>
          <w:sz w:val="22"/>
        </w:rPr>
      </w:pPr>
      <w:r>
        <w:rPr>
          <w:rFonts w:ascii="宋体" w:hAnsi="宋体" w:cs="仿宋_GB2312"/>
          <w:b/>
          <w:sz w:val="22"/>
        </w:rPr>
        <w:t>10.1</w:t>
      </w:r>
      <w:r>
        <w:rPr>
          <w:rFonts w:hint="eastAsia" w:ascii="宋体" w:hAnsi="宋体" w:cs="仿宋_GB2312"/>
          <w:b/>
          <w:sz w:val="22"/>
        </w:rPr>
        <w:t>甲方完成结算且收到乙方提供的发票后</w:t>
      </w:r>
      <w:r>
        <w:rPr>
          <w:rFonts w:ascii="宋体" w:hAnsi="宋体" w:cs="仿宋_GB2312"/>
          <w:b/>
          <w:sz w:val="22"/>
          <w:u w:val="single"/>
        </w:rPr>
        <w:t xml:space="preserve"> </w:t>
      </w:r>
      <w:r>
        <w:rPr>
          <w:rFonts w:hint="eastAsia" w:ascii="宋体" w:hAnsi="宋体" w:cs="仿宋_GB2312"/>
          <w:b/>
          <w:sz w:val="22"/>
          <w:u w:val="single"/>
        </w:rPr>
        <w:t>1</w:t>
      </w:r>
      <w:r>
        <w:rPr>
          <w:rFonts w:ascii="宋体" w:hAnsi="宋体" w:cs="仿宋_GB2312"/>
          <w:b/>
          <w:sz w:val="22"/>
          <w:u w:val="single"/>
        </w:rPr>
        <w:t>5</w:t>
      </w:r>
      <w:r>
        <w:rPr>
          <w:rFonts w:hint="eastAsia" w:ascii="宋体" w:hAnsi="宋体" w:cs="仿宋_GB2312"/>
          <w:b/>
          <w:sz w:val="22"/>
          <w:u w:val="single"/>
        </w:rPr>
        <w:t>个工作日内</w:t>
      </w:r>
      <w:r>
        <w:rPr>
          <w:rFonts w:ascii="宋体" w:hAnsi="宋体" w:cs="仿宋_GB2312"/>
          <w:b/>
          <w:sz w:val="22"/>
          <w:u w:val="single"/>
        </w:rPr>
        <w:t xml:space="preserve">            </w:t>
      </w:r>
      <w:r>
        <w:rPr>
          <w:rFonts w:hint="eastAsia" w:ascii="宋体" w:hAnsi="宋体" w:cs="仿宋_GB2312"/>
          <w:b/>
          <w:sz w:val="22"/>
        </w:rPr>
        <w:t>向乙方支付</w:t>
      </w:r>
      <w:r>
        <w:rPr>
          <w:rFonts w:ascii="宋体" w:hAnsi="宋体" w:cs="仿宋_GB2312"/>
          <w:b/>
          <w:sz w:val="22"/>
          <w:u w:val="single"/>
        </w:rPr>
        <w:t xml:space="preserve">  </w:t>
      </w:r>
      <w:r>
        <w:rPr>
          <w:rFonts w:hint="eastAsia" w:ascii="宋体" w:hAnsi="宋体" w:cs="仿宋_GB2312"/>
          <w:b/>
          <w:sz w:val="22"/>
          <w:u w:val="single"/>
        </w:rPr>
        <w:t>当期维保费用至乙方银行账号</w:t>
      </w:r>
      <w:r>
        <w:rPr>
          <w:rFonts w:ascii="宋体" w:hAnsi="宋体" w:cs="仿宋_GB2312"/>
          <w:b/>
          <w:sz w:val="22"/>
          <w:u w:val="single"/>
        </w:rPr>
        <w:t xml:space="preserve">       </w:t>
      </w:r>
      <w:r>
        <w:rPr>
          <w:rFonts w:hint="eastAsia" w:ascii="宋体" w:hAnsi="宋体" w:cs="仿宋_GB2312"/>
          <w:b/>
          <w:sz w:val="22"/>
        </w:rPr>
        <w:t>。</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10.2</w:t>
      </w:r>
      <w:r>
        <w:rPr>
          <w:rFonts w:hint="eastAsia" w:ascii="宋体" w:hAnsi="宋体" w:cs="仿宋_GB2312"/>
          <w:sz w:val="22"/>
        </w:rPr>
        <w:t>乙方付款申请填写错误或相关材料缺失的，应在</w:t>
      </w:r>
      <w:r>
        <w:rPr>
          <w:rFonts w:ascii="宋体" w:hAnsi="宋体" w:cs="仿宋_GB2312"/>
          <w:sz w:val="22"/>
          <w:u w:val="single"/>
        </w:rPr>
        <w:t xml:space="preserve">   10     </w:t>
      </w:r>
      <w:r>
        <w:rPr>
          <w:rFonts w:hint="eastAsia" w:ascii="宋体" w:hAnsi="宋体" w:cs="仿宋_GB2312"/>
          <w:sz w:val="22"/>
          <w:u w:val="single"/>
        </w:rPr>
        <w:t>日内</w:t>
      </w:r>
      <w:r>
        <w:rPr>
          <w:rFonts w:hint="eastAsia" w:ascii="宋体" w:hAnsi="宋体" w:cs="仿宋_GB2312"/>
          <w:sz w:val="22"/>
        </w:rPr>
        <w:t>修正或补充材料后重新提交，乙方逾期未提交的，甲方对由此产生的付款延迟不承担任何责任。</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10.3</w:t>
      </w:r>
      <w:r>
        <w:rPr>
          <w:rFonts w:hint="eastAsia" w:ascii="宋体" w:hAnsi="宋体" w:cs="仿宋_GB2312"/>
          <w:sz w:val="22"/>
        </w:rPr>
        <w:t>其他约定：/</w:t>
      </w:r>
    </w:p>
    <w:p>
      <w:pPr>
        <w:pStyle w:val="1859"/>
        <w:adjustRightInd w:val="0"/>
        <w:snapToGrid w:val="0"/>
        <w:spacing w:line="276" w:lineRule="auto"/>
        <w:ind w:firstLine="442"/>
        <w:rPr>
          <w:rFonts w:ascii="宋体" w:hAnsi="宋体" w:cs="仿宋_GB2312"/>
          <w:b/>
          <w:sz w:val="22"/>
        </w:rPr>
      </w:pPr>
    </w:p>
    <w:p>
      <w:pPr>
        <w:pStyle w:val="1859"/>
        <w:adjustRightInd w:val="0"/>
        <w:snapToGrid w:val="0"/>
        <w:spacing w:line="276" w:lineRule="auto"/>
        <w:ind w:firstLine="442"/>
        <w:rPr>
          <w:rFonts w:ascii="宋体" w:hAnsi="宋体" w:cs="仿宋_GB2312"/>
          <w:b/>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11.</w:t>
      </w:r>
      <w:r>
        <w:rPr>
          <w:rFonts w:hint="eastAsia" w:ascii="宋体" w:hAnsi="宋体" w:cs="仿宋_GB2312"/>
          <w:b/>
          <w:sz w:val="22"/>
        </w:rPr>
        <w:t>退场和移交</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11.1</w:t>
      </w:r>
      <w:r>
        <w:rPr>
          <w:rFonts w:hint="eastAsia" w:ascii="宋体" w:hAnsi="宋体" w:cs="仿宋_GB2312"/>
          <w:sz w:val="22"/>
        </w:rPr>
        <w:t>乙方退场和移交的时间：</w:t>
      </w:r>
      <w:r>
        <w:rPr>
          <w:rFonts w:ascii="宋体" w:hAnsi="宋体" w:cs="仿宋_GB2312"/>
          <w:sz w:val="22"/>
          <w:u w:val="single"/>
        </w:rPr>
        <w:t xml:space="preserve"> </w:t>
      </w:r>
      <w:r>
        <w:rPr>
          <w:rFonts w:hint="eastAsia" w:ascii="宋体" w:hAnsi="宋体" w:cs="仿宋_GB2312"/>
          <w:sz w:val="22"/>
          <w:u w:val="single"/>
        </w:rPr>
        <w:t>合同期满或合同终止之日起的三天内</w:t>
      </w:r>
      <w:r>
        <w:rPr>
          <w:rFonts w:ascii="宋体" w:hAnsi="宋体" w:cs="仿宋_GB2312"/>
          <w:sz w:val="22"/>
          <w:u w:val="single"/>
        </w:rPr>
        <w:t xml:space="preserve"> </w:t>
      </w:r>
      <w:r>
        <w:rPr>
          <w:rFonts w:hint="eastAsia" w:ascii="宋体" w:hAnsi="宋体" w:cs="仿宋_GB2312"/>
          <w:sz w:val="22"/>
          <w:u w:val="single"/>
        </w:rPr>
        <w:t>。</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11.2</w:t>
      </w:r>
      <w:r>
        <w:rPr>
          <w:rFonts w:hint="eastAsia" w:ascii="宋体" w:hAnsi="宋体" w:cs="仿宋_GB2312"/>
          <w:sz w:val="22"/>
        </w:rPr>
        <w:t>乙方退场时与甲方办理移交手续的要求：</w:t>
      </w:r>
      <w:r>
        <w:rPr>
          <w:rFonts w:ascii="宋体" w:hAnsi="宋体" w:cs="仿宋_GB2312"/>
          <w:sz w:val="22"/>
          <w:u w:val="single"/>
        </w:rPr>
        <w:t xml:space="preserve"> </w:t>
      </w:r>
      <w:r>
        <w:rPr>
          <w:rFonts w:hint="eastAsia" w:ascii="宋体" w:hAnsi="宋体" w:cs="仿宋_GB2312"/>
          <w:sz w:val="22"/>
          <w:u w:val="single"/>
        </w:rPr>
        <w:t>提供一份合同期内详细的维护以及应急维修工作报告以及设备使用性能评估报告、场区内证件（如有）     、对已开展的维修工作需要继续无条件完成后方可退场。</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11.3</w:t>
      </w:r>
      <w:r>
        <w:rPr>
          <w:rFonts w:hint="eastAsia" w:ascii="宋体" w:hAnsi="宋体" w:cs="仿宋_GB2312"/>
          <w:sz w:val="22"/>
        </w:rPr>
        <w:t>若乙方未按照本合同约定退场和移交手续，乙方应向甲方承担违约责任：</w:t>
      </w:r>
      <w:r>
        <w:rPr>
          <w:rFonts w:ascii="宋体" w:hAnsi="宋体" w:cs="仿宋_GB2312"/>
          <w:sz w:val="22"/>
          <w:u w:val="single"/>
        </w:rPr>
        <w:t xml:space="preserve">  </w:t>
      </w:r>
      <w:r>
        <w:rPr>
          <w:rFonts w:hint="eastAsia" w:ascii="宋体" w:hAnsi="宋体" w:cs="仿宋_GB2312"/>
          <w:sz w:val="22"/>
          <w:u w:val="single"/>
        </w:rPr>
        <w:t>甲方可向乙方发出整改通知，要求其在指定的期限内整改。在甲方发出整改通知后，乙方在指定的期限内仍不整改到位的视为违约，应向甲方支付合同总金额10%的违约金，违约金不足以弥补甲方损失的，乙方应当全额赔偿甲方损失，乙方缴纳的履约保证金（若有）不予以退还。</w:t>
      </w:r>
    </w:p>
    <w:p>
      <w:pPr>
        <w:adjustRightInd w:val="0"/>
        <w:snapToGrid w:val="0"/>
        <w:spacing w:line="276" w:lineRule="auto"/>
        <w:ind w:firstLine="440" w:firstLineChars="200"/>
        <w:rPr>
          <w:rFonts w:ascii="宋体" w:hAnsi="宋体" w:cs="仿宋_GB2312"/>
          <w:sz w:val="22"/>
          <w:u w:val="single"/>
        </w:rPr>
      </w:pPr>
      <w:r>
        <w:rPr>
          <w:rFonts w:ascii="宋体" w:hAnsi="宋体" w:cs="仿宋_GB2312"/>
          <w:sz w:val="22"/>
        </w:rPr>
        <w:t>11.4</w:t>
      </w:r>
      <w:r>
        <w:rPr>
          <w:rFonts w:hint="eastAsia" w:ascii="宋体" w:hAnsi="宋体" w:cs="仿宋_GB2312"/>
          <w:sz w:val="22"/>
        </w:rPr>
        <w:t>其他约定：</w:t>
      </w:r>
      <w:r>
        <w:rPr>
          <w:rFonts w:ascii="宋体" w:hAnsi="宋体" w:cs="仿宋_GB2312"/>
          <w:sz w:val="22"/>
          <w:u w:val="single"/>
        </w:rPr>
        <w:t xml:space="preserve">                    /                                </w:t>
      </w:r>
    </w:p>
    <w:p>
      <w:pPr>
        <w:adjustRightInd w:val="0"/>
        <w:snapToGrid w:val="0"/>
        <w:spacing w:line="276" w:lineRule="auto"/>
        <w:ind w:firstLine="440" w:firstLineChars="200"/>
        <w:rPr>
          <w:rFonts w:ascii="宋体" w:hAnsi="宋体" w:cs="仿宋_GB2312"/>
          <w:sz w:val="22"/>
          <w:u w:val="single"/>
        </w:rPr>
      </w:pPr>
    </w:p>
    <w:p>
      <w:pPr>
        <w:adjustRightInd w:val="0"/>
        <w:snapToGrid w:val="0"/>
        <w:spacing w:line="276" w:lineRule="auto"/>
        <w:ind w:firstLine="442" w:firstLineChars="200"/>
        <w:rPr>
          <w:rFonts w:ascii="宋体" w:hAnsi="宋体" w:cs="仿宋_GB2312"/>
          <w:b/>
          <w:sz w:val="22"/>
        </w:rPr>
      </w:pPr>
      <w:r>
        <w:rPr>
          <w:rFonts w:ascii="宋体" w:hAnsi="宋体" w:cs="仿宋_GB2312"/>
          <w:b/>
          <w:bCs/>
          <w:sz w:val="22"/>
        </w:rPr>
        <w:t>12.</w:t>
      </w:r>
      <w:r>
        <w:rPr>
          <w:rFonts w:hint="eastAsia" w:ascii="宋体" w:hAnsi="宋体" w:cs="仿宋_GB2312"/>
          <w:b/>
          <w:sz w:val="22"/>
        </w:rPr>
        <w:t>违约责任</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12.1</w:t>
      </w:r>
      <w:r>
        <w:rPr>
          <w:rFonts w:hint="eastAsia" w:ascii="宋体" w:hAnsi="宋体" w:cs="仿宋_GB2312"/>
          <w:sz w:val="22"/>
        </w:rPr>
        <w:t>发生除通用条款约定之外的情形时，视为乙方违约：</w:t>
      </w:r>
    </w:p>
    <w:p>
      <w:pPr>
        <w:adjustRightInd w:val="0"/>
        <w:snapToGrid w:val="0"/>
        <w:spacing w:line="276" w:lineRule="auto"/>
        <w:ind w:firstLine="440" w:firstLineChars="200"/>
        <w:rPr>
          <w:rFonts w:ascii="宋体" w:hAnsi="宋体"/>
          <w:sz w:val="22"/>
        </w:rPr>
      </w:pPr>
      <w:r>
        <w:rPr>
          <w:rFonts w:hint="eastAsia" w:ascii="宋体" w:hAnsi="宋体"/>
          <w:sz w:val="22"/>
        </w:rPr>
        <w:t>（13）</w:t>
      </w:r>
      <w:r>
        <w:rPr>
          <w:rFonts w:hint="eastAsia" w:ascii="宋体" w:hAnsi="宋体"/>
          <w:sz w:val="22"/>
          <w:u w:val="single"/>
        </w:rPr>
        <w:t xml:space="preserve">       </w:t>
      </w:r>
      <w:r>
        <w:rPr>
          <w:rFonts w:ascii="宋体" w:hAnsi="宋体" w:cs="仿宋_GB2312"/>
          <w:sz w:val="22"/>
          <w:u w:val="single"/>
        </w:rPr>
        <w:t>/</w:t>
      </w:r>
      <w:r>
        <w:rPr>
          <w:rFonts w:hint="eastAsia" w:ascii="宋体" w:hAnsi="宋体"/>
          <w:sz w:val="22"/>
          <w:u w:val="single"/>
        </w:rPr>
        <w:t xml:space="preserve">          </w:t>
      </w:r>
    </w:p>
    <w:p>
      <w:pPr>
        <w:adjustRightInd w:val="0"/>
        <w:snapToGrid w:val="0"/>
        <w:spacing w:line="276" w:lineRule="auto"/>
        <w:ind w:firstLine="440" w:firstLineChars="200"/>
        <w:rPr>
          <w:rFonts w:ascii="宋体" w:hAnsi="宋体"/>
          <w:sz w:val="22"/>
        </w:rPr>
      </w:pPr>
      <w:r>
        <w:rPr>
          <w:rFonts w:hint="eastAsia" w:ascii="宋体" w:hAnsi="宋体"/>
          <w:sz w:val="22"/>
        </w:rPr>
        <w:t>（14）</w:t>
      </w:r>
      <w:r>
        <w:rPr>
          <w:rFonts w:hint="eastAsia" w:ascii="宋体" w:hAnsi="宋体"/>
          <w:sz w:val="22"/>
          <w:u w:val="single"/>
        </w:rPr>
        <w:t xml:space="preserve">      </w:t>
      </w:r>
      <w:r>
        <w:rPr>
          <w:rFonts w:ascii="宋体" w:hAnsi="宋体" w:cs="仿宋_GB2312"/>
          <w:sz w:val="22"/>
          <w:u w:val="single"/>
        </w:rPr>
        <w:t>/</w:t>
      </w:r>
      <w:r>
        <w:rPr>
          <w:rFonts w:hint="eastAsia" w:ascii="宋体" w:hAnsi="宋体"/>
          <w:sz w:val="22"/>
          <w:u w:val="single"/>
        </w:rPr>
        <w:t xml:space="preserve">            </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 xml:space="preserve">12.4 </w:t>
      </w:r>
      <w:r>
        <w:rPr>
          <w:rFonts w:hint="eastAsia" w:ascii="宋体" w:hAnsi="宋体" w:cs="仿宋_GB2312"/>
          <w:sz w:val="22"/>
        </w:rPr>
        <w:t>其他约定：</w:t>
      </w:r>
    </w:p>
    <w:p>
      <w:pPr>
        <w:adjustRightInd w:val="0"/>
        <w:snapToGrid w:val="0"/>
        <w:spacing w:line="276" w:lineRule="auto"/>
        <w:ind w:firstLine="440" w:firstLineChars="200"/>
        <w:rPr>
          <w:rFonts w:ascii="宋体" w:hAnsi="宋体" w:cs="仿宋_GB2312"/>
          <w:sz w:val="22"/>
        </w:rPr>
      </w:pPr>
    </w:p>
    <w:p>
      <w:pPr>
        <w:pStyle w:val="1859"/>
        <w:adjustRightInd w:val="0"/>
        <w:snapToGrid w:val="0"/>
        <w:spacing w:line="276" w:lineRule="auto"/>
        <w:ind w:firstLine="442"/>
        <w:rPr>
          <w:rFonts w:ascii="宋体" w:hAnsi="宋体" w:cs="仿宋_GB2312"/>
          <w:b/>
          <w:sz w:val="22"/>
        </w:rPr>
      </w:pPr>
      <w:r>
        <w:rPr>
          <w:rFonts w:ascii="宋体" w:hAnsi="宋体" w:cs="仿宋_GB2312"/>
          <w:b/>
          <w:sz w:val="22"/>
        </w:rPr>
        <w:t>13.</w:t>
      </w:r>
      <w:r>
        <w:rPr>
          <w:rFonts w:hint="eastAsia" w:ascii="宋体" w:hAnsi="宋体" w:cs="仿宋_GB2312"/>
          <w:b/>
          <w:sz w:val="22"/>
        </w:rPr>
        <w:t>合同终止与解除</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13.2</w:t>
      </w:r>
      <w:r>
        <w:rPr>
          <w:rFonts w:ascii="宋体" w:hAnsi="宋体" w:cs="仿宋_GB2312"/>
          <w:sz w:val="22"/>
        </w:rPr>
        <w:tab/>
      </w:r>
      <w:r>
        <w:rPr>
          <w:rFonts w:hint="eastAsia" w:ascii="宋体" w:hAnsi="宋体" w:cs="仿宋_GB2312"/>
          <w:sz w:val="22"/>
        </w:rPr>
        <w:t>除本合同通用条款约定的情形外，乙方有以下行为之一的，甲方有权单方解除合同，并要求乙方赔偿因此造成的损失，且乙方缴纳的履约保证金（若有）不予以退还：</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4</w:t>
      </w:r>
      <w:r>
        <w:rPr>
          <w:rFonts w:hint="eastAsia" w:ascii="宋体" w:hAnsi="宋体" w:cs="仿宋_GB2312"/>
          <w:sz w:val="22"/>
        </w:rPr>
        <w:t>）</w:t>
      </w:r>
      <w:r>
        <w:rPr>
          <w:rFonts w:ascii="宋体" w:hAnsi="宋体" w:cs="仿宋_GB2312"/>
          <w:sz w:val="22"/>
          <w:u w:val="single"/>
        </w:rPr>
        <w:t xml:space="preserve">             /             </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5</w:t>
      </w:r>
      <w:r>
        <w:rPr>
          <w:rFonts w:hint="eastAsia" w:ascii="宋体" w:hAnsi="宋体" w:cs="仿宋_GB2312"/>
          <w:sz w:val="22"/>
        </w:rPr>
        <w:t>）</w:t>
      </w:r>
      <w:r>
        <w:rPr>
          <w:rFonts w:ascii="宋体" w:hAnsi="宋体" w:cs="仿宋_GB2312"/>
          <w:sz w:val="22"/>
          <w:u w:val="single"/>
        </w:rPr>
        <w:t xml:space="preserve">              /            </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6</w:t>
      </w:r>
      <w:r>
        <w:rPr>
          <w:rFonts w:hint="eastAsia" w:ascii="宋体" w:hAnsi="宋体" w:cs="仿宋_GB2312"/>
          <w:sz w:val="22"/>
        </w:rPr>
        <w:t>）</w:t>
      </w:r>
      <w:r>
        <w:rPr>
          <w:rFonts w:ascii="宋体" w:hAnsi="宋体" w:cs="仿宋_GB2312"/>
          <w:sz w:val="22"/>
          <w:u w:val="single"/>
        </w:rPr>
        <w:t xml:space="preserve">              /              </w:t>
      </w:r>
    </w:p>
    <w:p>
      <w:pPr>
        <w:adjustRightInd w:val="0"/>
        <w:snapToGrid w:val="0"/>
        <w:spacing w:line="276" w:lineRule="auto"/>
        <w:ind w:firstLine="440" w:firstLineChars="200"/>
        <w:rPr>
          <w:rFonts w:ascii="宋体" w:hAnsi="宋体" w:cs="仿宋_GB2312"/>
          <w:sz w:val="22"/>
        </w:rPr>
      </w:pPr>
      <w:r>
        <w:rPr>
          <w:rFonts w:ascii="宋体" w:hAnsi="宋体" w:cs="仿宋_GB2312"/>
          <w:sz w:val="22"/>
        </w:rPr>
        <w:t>13.3</w:t>
      </w:r>
      <w:r>
        <w:rPr>
          <w:rFonts w:ascii="宋体" w:hAnsi="宋体" w:cs="仿宋_GB2312"/>
          <w:sz w:val="22"/>
        </w:rPr>
        <w:tab/>
      </w:r>
      <w:r>
        <w:rPr>
          <w:rFonts w:hint="eastAsia" w:ascii="宋体" w:hAnsi="宋体" w:cs="仿宋_GB2312"/>
          <w:sz w:val="22"/>
        </w:rPr>
        <w:t>除本合同通用条款约定的情形外，乙方有下列违法行为之一的，甲方有权单方解除合同，并要求乙方赔偿因此造成的损失，乙方缴纳的履约保证金（若有）不予以退还：</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5</w:t>
      </w:r>
      <w:r>
        <w:rPr>
          <w:rFonts w:hint="eastAsia" w:ascii="宋体" w:hAnsi="宋体" w:cs="仿宋_GB2312"/>
          <w:sz w:val="22"/>
        </w:rPr>
        <w:t>）</w:t>
      </w:r>
      <w:r>
        <w:rPr>
          <w:rFonts w:ascii="宋体" w:hAnsi="宋体" w:cs="仿宋_GB2312"/>
          <w:sz w:val="22"/>
          <w:u w:val="single"/>
        </w:rPr>
        <w:t xml:space="preserve">          /              </w:t>
      </w:r>
    </w:p>
    <w:p>
      <w:pPr>
        <w:adjustRightInd w:val="0"/>
        <w:snapToGrid w:val="0"/>
        <w:spacing w:line="276" w:lineRule="auto"/>
        <w:ind w:firstLine="440" w:firstLineChars="200"/>
        <w:rPr>
          <w:rFonts w:ascii="宋体" w:hAnsi="宋体" w:cs="仿宋_GB2312"/>
          <w:sz w:val="22"/>
          <w:u w:val="single"/>
        </w:rPr>
      </w:pPr>
      <w:r>
        <w:rPr>
          <w:rFonts w:hint="eastAsia" w:ascii="宋体" w:hAnsi="宋体" w:cs="仿宋_GB2312"/>
          <w:sz w:val="22"/>
        </w:rPr>
        <w:t>（</w:t>
      </w:r>
      <w:r>
        <w:rPr>
          <w:rFonts w:ascii="宋体" w:hAnsi="宋体" w:cs="仿宋_GB2312"/>
          <w:sz w:val="22"/>
        </w:rPr>
        <w:t>6</w:t>
      </w:r>
      <w:r>
        <w:rPr>
          <w:rFonts w:hint="eastAsia" w:ascii="宋体" w:hAnsi="宋体" w:cs="仿宋_GB2312"/>
          <w:sz w:val="22"/>
        </w:rPr>
        <w:t>）</w:t>
      </w:r>
      <w:r>
        <w:rPr>
          <w:rFonts w:ascii="宋体" w:hAnsi="宋体" w:cs="仿宋_GB2312"/>
          <w:sz w:val="22"/>
          <w:u w:val="single"/>
        </w:rPr>
        <w:t xml:space="preserve">          /              </w:t>
      </w:r>
    </w:p>
    <w:p>
      <w:pPr>
        <w:adjustRightInd w:val="0"/>
        <w:snapToGrid w:val="0"/>
        <w:spacing w:line="276" w:lineRule="auto"/>
        <w:ind w:firstLine="440" w:firstLineChars="200"/>
        <w:rPr>
          <w:rFonts w:ascii="宋体" w:hAnsi="宋体" w:cs="仿宋_GB2312"/>
          <w:sz w:val="22"/>
        </w:rPr>
      </w:pPr>
      <w:r>
        <w:rPr>
          <w:rFonts w:hint="eastAsia" w:ascii="宋体" w:hAnsi="宋体" w:cs="仿宋_GB2312"/>
          <w:sz w:val="22"/>
        </w:rPr>
        <w:t>（</w:t>
      </w:r>
      <w:r>
        <w:rPr>
          <w:rFonts w:ascii="宋体" w:hAnsi="宋体" w:cs="仿宋_GB2312"/>
          <w:sz w:val="22"/>
        </w:rPr>
        <w:t>7</w:t>
      </w:r>
      <w:r>
        <w:rPr>
          <w:rFonts w:hint="eastAsia" w:ascii="宋体" w:hAnsi="宋体" w:cs="仿宋_GB2312"/>
          <w:sz w:val="22"/>
        </w:rPr>
        <w:t>）</w:t>
      </w:r>
      <w:r>
        <w:rPr>
          <w:rFonts w:ascii="宋体" w:hAnsi="宋体" w:cs="仿宋_GB2312"/>
          <w:sz w:val="22"/>
          <w:u w:val="single"/>
        </w:rPr>
        <w:t xml:space="preserve">          /              </w:t>
      </w:r>
    </w:p>
    <w:p>
      <w:pPr>
        <w:spacing w:line="276" w:lineRule="auto"/>
        <w:ind w:firstLine="440" w:firstLineChars="200"/>
        <w:jc w:val="left"/>
        <w:rPr>
          <w:rFonts w:ascii="宋体" w:hAnsi="宋体" w:cs="仿宋_GB2312"/>
          <w:b/>
          <w:sz w:val="22"/>
          <w:u w:val="single"/>
        </w:rPr>
      </w:pPr>
      <w:r>
        <w:rPr>
          <w:rFonts w:ascii="宋体" w:hAnsi="宋体" w:cs="仿宋_GB2312"/>
          <w:sz w:val="22"/>
        </w:rPr>
        <w:t xml:space="preserve">13.5 </w:t>
      </w:r>
      <w:r>
        <w:rPr>
          <w:rFonts w:hint="eastAsia" w:ascii="宋体" w:hAnsi="宋体" w:cs="仿宋_GB2312"/>
          <w:sz w:val="22"/>
        </w:rPr>
        <w:t>其他约定：/。</w:t>
      </w:r>
    </w:p>
    <w:p>
      <w:pPr>
        <w:spacing w:line="276" w:lineRule="auto"/>
        <w:ind w:firstLine="440" w:firstLineChars="200"/>
        <w:jc w:val="left"/>
        <w:rPr>
          <w:rFonts w:ascii="宋体" w:hAnsi="宋体" w:cs="仿宋_GB2312"/>
          <w:sz w:val="22"/>
        </w:rPr>
      </w:pPr>
    </w:p>
    <w:p>
      <w:pPr>
        <w:spacing w:line="276" w:lineRule="auto"/>
        <w:ind w:firstLine="440" w:firstLineChars="200"/>
        <w:jc w:val="left"/>
        <w:rPr>
          <w:rFonts w:ascii="宋体" w:hAnsi="宋体" w:cs="仿宋_GB2312"/>
          <w:sz w:val="22"/>
        </w:rPr>
      </w:pPr>
      <w:r>
        <w:rPr>
          <w:rFonts w:ascii="宋体" w:hAnsi="宋体" w:cs="仿宋_GB2312"/>
          <w:sz w:val="22"/>
        </w:rPr>
        <w:t xml:space="preserve">13.6 </w:t>
      </w:r>
      <w:r>
        <w:rPr>
          <w:rFonts w:hint="eastAsia" w:ascii="宋体" w:hAnsi="宋体" w:cs="仿宋_GB2312"/>
          <w:sz w:val="22"/>
        </w:rPr>
        <w:t>补充约定：/。</w:t>
      </w:r>
    </w:p>
    <w:p>
      <w:pPr>
        <w:spacing w:line="276" w:lineRule="auto"/>
        <w:ind w:firstLine="440" w:firstLineChars="200"/>
        <w:jc w:val="left"/>
        <w:rPr>
          <w:rFonts w:ascii="宋体" w:hAnsi="宋体" w:cs="仿宋_GB2312"/>
          <w:sz w:val="22"/>
        </w:rPr>
      </w:pPr>
    </w:p>
    <w:p>
      <w:pPr>
        <w:spacing w:line="276" w:lineRule="auto"/>
        <w:ind w:firstLine="440" w:firstLineChars="200"/>
        <w:jc w:val="left"/>
        <w:rPr>
          <w:rFonts w:ascii="宋体" w:hAnsi="宋体" w:cs="仿宋_GB2312"/>
          <w:sz w:val="22"/>
        </w:rPr>
      </w:pPr>
    </w:p>
    <w:p>
      <w:pPr>
        <w:spacing w:line="276" w:lineRule="auto"/>
        <w:ind w:firstLine="440" w:firstLineChars="200"/>
        <w:jc w:val="left"/>
        <w:rPr>
          <w:rFonts w:ascii="宋体" w:hAnsi="宋体" w:cs="仿宋_GB2312"/>
          <w:sz w:val="22"/>
        </w:rPr>
      </w:pPr>
      <w:r>
        <w:rPr>
          <w:rFonts w:hint="eastAsia" w:ascii="宋体" w:hAnsi="宋体" w:cs="仿宋_GB2312"/>
          <w:sz w:val="22"/>
        </w:rPr>
        <w:t>附件：</w:t>
      </w:r>
    </w:p>
    <w:p>
      <w:pPr>
        <w:spacing w:line="276" w:lineRule="auto"/>
        <w:ind w:firstLine="440" w:firstLineChars="200"/>
        <w:jc w:val="left"/>
        <w:rPr>
          <w:rFonts w:ascii="宋体" w:hAnsi="宋体" w:cs="仿宋_GB2312"/>
          <w:sz w:val="22"/>
        </w:rPr>
      </w:pPr>
      <w:r>
        <w:rPr>
          <w:rFonts w:ascii="宋体" w:hAnsi="宋体" w:cs="仿宋_GB2312"/>
          <w:sz w:val="22"/>
        </w:rPr>
        <w:t>1</w:t>
      </w:r>
      <w:r>
        <w:rPr>
          <w:rFonts w:hint="eastAsia" w:ascii="宋体" w:hAnsi="宋体" w:cs="仿宋_GB2312"/>
          <w:sz w:val="22"/>
        </w:rPr>
        <w:t>、廉洁自律承诺书</w:t>
      </w:r>
    </w:p>
    <w:p>
      <w:pPr>
        <w:spacing w:line="276" w:lineRule="auto"/>
        <w:ind w:firstLine="440" w:firstLineChars="200"/>
        <w:jc w:val="left"/>
        <w:rPr>
          <w:rFonts w:ascii="宋体" w:hAnsi="宋体" w:cs="仿宋_GB2312"/>
          <w:sz w:val="22"/>
        </w:rPr>
      </w:pPr>
      <w:r>
        <w:rPr>
          <w:rFonts w:ascii="宋体" w:hAnsi="宋体" w:cs="仿宋_GB2312"/>
          <w:sz w:val="22"/>
        </w:rPr>
        <w:t>2</w:t>
      </w:r>
      <w:r>
        <w:rPr>
          <w:rFonts w:hint="eastAsia" w:ascii="宋体" w:hAnsi="宋体" w:cs="仿宋_GB2312"/>
          <w:sz w:val="22"/>
        </w:rPr>
        <w:t>、保密承诺书</w:t>
      </w:r>
    </w:p>
    <w:p>
      <w:pPr>
        <w:spacing w:line="276" w:lineRule="auto"/>
        <w:ind w:firstLine="440" w:firstLineChars="200"/>
        <w:jc w:val="left"/>
        <w:rPr>
          <w:rFonts w:ascii="宋体" w:hAnsi="宋体" w:cs="仿宋_GB2312"/>
          <w:sz w:val="22"/>
        </w:rPr>
      </w:pPr>
      <w:r>
        <w:rPr>
          <w:rFonts w:ascii="宋体" w:hAnsi="宋体" w:cs="仿宋_GB2312"/>
          <w:sz w:val="22"/>
        </w:rPr>
        <w:t>3</w:t>
      </w:r>
      <w:r>
        <w:rPr>
          <w:rFonts w:hint="eastAsia" w:ascii="宋体" w:hAnsi="宋体" w:cs="仿宋_GB2312"/>
          <w:sz w:val="22"/>
        </w:rPr>
        <w:t>、安全文明协议书</w:t>
      </w:r>
    </w:p>
    <w:p>
      <w:pPr>
        <w:spacing w:line="276" w:lineRule="auto"/>
        <w:ind w:firstLine="440" w:firstLineChars="200"/>
        <w:jc w:val="left"/>
        <w:rPr>
          <w:rFonts w:ascii="宋体" w:hAnsi="宋体" w:cs="仿宋_GB2312"/>
          <w:sz w:val="22"/>
        </w:rPr>
      </w:pPr>
      <w:r>
        <w:rPr>
          <w:rFonts w:ascii="宋体" w:hAnsi="宋体" w:cs="仿宋_GB2312"/>
          <w:sz w:val="22"/>
        </w:rPr>
        <w:t>4</w:t>
      </w:r>
      <w:r>
        <w:rPr>
          <w:rFonts w:hint="eastAsia" w:ascii="宋体" w:hAnsi="宋体" w:cs="仿宋_GB2312"/>
          <w:sz w:val="22"/>
        </w:rPr>
        <w:t>、消防安全责任书</w:t>
      </w:r>
    </w:p>
    <w:p>
      <w:pPr>
        <w:spacing w:line="276" w:lineRule="auto"/>
        <w:ind w:firstLine="440" w:firstLineChars="200"/>
        <w:rPr>
          <w:rFonts w:ascii="宋体" w:hAnsi="宋体" w:cs="仿宋_GB2312"/>
          <w:sz w:val="22"/>
        </w:rPr>
      </w:pPr>
      <w:r>
        <w:rPr>
          <w:rFonts w:ascii="宋体" w:hAnsi="宋体" w:cs="仿宋_GB2312"/>
          <w:sz w:val="22"/>
        </w:rPr>
        <w:t>5</w:t>
      </w:r>
      <w:r>
        <w:rPr>
          <w:rFonts w:hint="eastAsia" w:ascii="宋体" w:hAnsi="宋体" w:cs="仿宋_GB2312"/>
          <w:sz w:val="22"/>
        </w:rPr>
        <w:t>、维保服务的工作内容及方案</w:t>
      </w:r>
      <w:r>
        <w:rPr>
          <w:rFonts w:ascii="宋体" w:hAnsi="宋体" w:cs="仿宋_GB2312"/>
          <w:sz w:val="22"/>
        </w:rPr>
        <w:t xml:space="preserve"> </w:t>
      </w:r>
    </w:p>
    <w:p>
      <w:pPr>
        <w:spacing w:line="276" w:lineRule="auto"/>
        <w:ind w:firstLine="440" w:firstLineChars="200"/>
        <w:rPr>
          <w:rFonts w:ascii="宋体" w:hAnsi="宋体" w:cs="仿宋_GB2312"/>
          <w:sz w:val="22"/>
        </w:rPr>
      </w:pPr>
      <w:r>
        <w:rPr>
          <w:rFonts w:ascii="宋体" w:hAnsi="宋体" w:cs="仿宋_GB2312"/>
          <w:sz w:val="22"/>
        </w:rPr>
        <w:t>6</w:t>
      </w:r>
      <w:r>
        <w:rPr>
          <w:rFonts w:hint="eastAsia" w:ascii="宋体" w:hAnsi="宋体" w:cs="仿宋_GB2312"/>
          <w:sz w:val="22"/>
        </w:rPr>
        <w:t>、维保服务考核标准细则</w:t>
      </w:r>
    </w:p>
    <w:p>
      <w:pPr>
        <w:spacing w:line="276" w:lineRule="auto"/>
        <w:ind w:firstLine="440" w:firstLineChars="200"/>
        <w:rPr>
          <w:rFonts w:ascii="宋体" w:hAnsi="宋体" w:cs="仿宋_GB2312"/>
          <w:sz w:val="22"/>
        </w:rPr>
      </w:pPr>
      <w:r>
        <w:rPr>
          <w:rFonts w:ascii="宋体" w:hAnsi="宋体" w:cs="仿宋_GB2312"/>
          <w:sz w:val="22"/>
        </w:rPr>
        <w:t>7</w:t>
      </w:r>
      <w:r>
        <w:rPr>
          <w:rFonts w:hint="eastAsia" w:ascii="宋体" w:hAnsi="宋体" w:cs="仿宋_GB2312"/>
          <w:sz w:val="22"/>
        </w:rPr>
        <w:t>、实施人员名单</w:t>
      </w:r>
    </w:p>
    <w:p>
      <w:pPr>
        <w:spacing w:line="276" w:lineRule="auto"/>
        <w:ind w:firstLine="440" w:firstLineChars="200"/>
        <w:rPr>
          <w:rFonts w:ascii="宋体" w:hAnsi="宋体" w:cs="仿宋_GB2312"/>
          <w:sz w:val="22"/>
        </w:rPr>
      </w:pPr>
      <w:r>
        <w:rPr>
          <w:rFonts w:hint="eastAsia" w:ascii="宋体" w:hAnsi="宋体" w:cs="仿宋_GB2312"/>
          <w:sz w:val="22"/>
        </w:rPr>
        <w:t>8、乙方在投标时做出的其他合同中未约定的承诺服务内容</w:t>
      </w:r>
    </w:p>
    <w:p>
      <w:pPr>
        <w:spacing w:line="276" w:lineRule="auto"/>
        <w:ind w:firstLine="440" w:firstLineChars="200"/>
        <w:rPr>
          <w:rFonts w:ascii="宋体" w:hAnsi="宋体" w:cs="仿宋_GB2312"/>
          <w:sz w:val="22"/>
        </w:rPr>
      </w:pPr>
      <w:r>
        <w:rPr>
          <w:rFonts w:hint="eastAsia" w:ascii="宋体" w:hAnsi="宋体" w:cs="仿宋_GB2312"/>
          <w:sz w:val="22"/>
        </w:rPr>
        <w:t>9、甲方认为需要增加的其他内容</w:t>
      </w:r>
    </w:p>
    <w:p>
      <w:pPr>
        <w:pStyle w:val="2"/>
        <w:ind w:firstLine="210"/>
      </w:pPr>
    </w:p>
    <w:p>
      <w:pPr>
        <w:spacing w:line="276" w:lineRule="auto"/>
        <w:ind w:firstLine="440" w:firstLineChars="200"/>
        <w:rPr>
          <w:rFonts w:ascii="宋体" w:hAnsi="宋体" w:cs="仿宋_GB2312"/>
          <w:sz w:val="22"/>
        </w:rPr>
      </w:pPr>
      <w:r>
        <w:rPr>
          <w:rFonts w:hint="eastAsia" w:ascii="宋体" w:hAnsi="宋体" w:cs="仿宋_GB2312"/>
          <w:sz w:val="22"/>
        </w:rPr>
        <w:t>上述附件均是合同的组成部分，与合同具有同等法律效力。</w:t>
      </w:r>
    </w:p>
    <w:p>
      <w:pPr>
        <w:spacing w:line="276" w:lineRule="auto"/>
        <w:rPr>
          <w:rFonts w:ascii="宋体" w:hAnsi="宋体"/>
          <w:sz w:val="22"/>
        </w:rPr>
      </w:pPr>
    </w:p>
    <w:p>
      <w:pPr>
        <w:spacing w:line="440" w:lineRule="exact"/>
        <w:ind w:firstLine="420" w:firstLineChars="200"/>
        <w:rPr>
          <w:rFonts w:ascii="宋体" w:hAnsi="宋体" w:cs="仿宋_GB2312"/>
          <w:szCs w:val="21"/>
        </w:rPr>
      </w:pPr>
    </w:p>
    <w:p>
      <w:pPr>
        <w:spacing w:line="440" w:lineRule="exact"/>
        <w:ind w:firstLine="420" w:firstLineChars="200"/>
        <w:rPr>
          <w:rFonts w:ascii="宋体" w:hAnsi="宋体" w:cs="仿宋_GB2312"/>
          <w:szCs w:val="21"/>
        </w:rPr>
      </w:pPr>
    </w:p>
    <w:p>
      <w:pPr>
        <w:spacing w:line="440" w:lineRule="exact"/>
        <w:ind w:firstLine="420" w:firstLineChars="200"/>
        <w:rPr>
          <w:rFonts w:ascii="宋体" w:hAnsi="宋体" w:cs="仿宋_GB2312"/>
          <w:szCs w:val="21"/>
        </w:rPr>
      </w:pPr>
    </w:p>
    <w:p>
      <w:pPr>
        <w:spacing w:line="440" w:lineRule="exact"/>
        <w:ind w:firstLine="420" w:firstLineChars="200"/>
        <w:rPr>
          <w:rFonts w:ascii="宋体" w:hAnsi="宋体" w:cs="仿宋_GB2312"/>
          <w:szCs w:val="21"/>
        </w:rPr>
      </w:pPr>
    </w:p>
    <w:p>
      <w:pPr>
        <w:widowControl/>
        <w:jc w:val="left"/>
        <w:rPr>
          <w:rFonts w:ascii="宋体" w:hAnsi="宋体" w:cs="仿宋_GB2312"/>
          <w:szCs w:val="21"/>
        </w:rPr>
      </w:pPr>
      <w:r>
        <w:rPr>
          <w:rFonts w:ascii="宋体" w:hAnsi="宋体" w:cs="仿宋_GB2312"/>
          <w:szCs w:val="21"/>
        </w:rPr>
        <w:br w:type="page"/>
      </w: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rFonts w:ascii="宋体" w:hAnsi="宋体"/>
          <w:b/>
          <w:sz w:val="32"/>
          <w:szCs w:val="32"/>
        </w:rPr>
      </w:pPr>
      <w:r>
        <w:rPr>
          <w:rFonts w:hint="eastAsia" w:ascii="宋体" w:hAnsi="宋体"/>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w:t>
      </w:r>
      <w:r>
        <w:rPr>
          <w:rFonts w:ascii="宋体" w:hAnsi="宋体" w:cs="宋体"/>
          <w:b/>
          <w:szCs w:val="21"/>
        </w:rPr>
        <w:t xml:space="preserve"> </w:t>
      </w:r>
    </w:p>
    <w:p>
      <w:pPr>
        <w:snapToGrid w:val="0"/>
        <w:spacing w:after="120" w:afterLines="50" w:line="360" w:lineRule="auto"/>
        <w:ind w:firstLine="321"/>
        <w:jc w:val="center"/>
        <w:rPr>
          <w:rFonts w:ascii="宋体" w:hAnsi="宋体"/>
          <w:b/>
          <w:sz w:val="32"/>
          <w:szCs w:val="32"/>
        </w:rPr>
      </w:pPr>
      <w:r>
        <w:rPr>
          <w:rFonts w:hint="eastAsia" w:ascii="宋体" w:hAnsi="宋体"/>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540"/>
        </w:tabs>
        <w:topLinePunct/>
        <w:ind w:firstLine="723"/>
        <w:jc w:val="left"/>
        <w:rPr>
          <w:rFonts w:ascii="宋体" w:hAnsi="宋体" w:cs="仿宋_GB2312"/>
          <w:szCs w:val="21"/>
        </w:rPr>
      </w:pPr>
      <w:r>
        <w:rPr>
          <w:rFonts w:ascii="宋体" w:hAnsi="宋体" w:cs="仿宋_GB2312"/>
          <w:szCs w:val="21"/>
        </w:rPr>
        <w:br w:type="page"/>
      </w:r>
      <w:r>
        <w:rPr>
          <w:rFonts w:hint="eastAsia" w:ascii="宋体" w:hAnsi="宋体" w:cs="仿宋_GB2312"/>
          <w:szCs w:val="21"/>
        </w:rPr>
        <w:t>附件</w:t>
      </w:r>
      <w:r>
        <w:rPr>
          <w:rFonts w:ascii="宋体" w:hAnsi="宋体" w:cs="仿宋_GB2312"/>
          <w:szCs w:val="21"/>
        </w:rPr>
        <w:t>3</w:t>
      </w:r>
      <w:r>
        <w:rPr>
          <w:rFonts w:hint="eastAsia" w:ascii="宋体" w:hAnsi="宋体" w:cs="仿宋_GB2312"/>
          <w:szCs w:val="21"/>
        </w:rPr>
        <w:t>：</w:t>
      </w:r>
    </w:p>
    <w:p>
      <w:pPr>
        <w:snapToGrid w:val="0"/>
        <w:spacing w:after="120" w:afterLines="50" w:line="360" w:lineRule="auto"/>
        <w:ind w:firstLine="321"/>
        <w:jc w:val="center"/>
        <w:rPr>
          <w:rFonts w:ascii="宋体" w:hAnsi="宋体"/>
          <w:b/>
          <w:sz w:val="32"/>
          <w:szCs w:val="32"/>
        </w:rPr>
      </w:pPr>
      <w:r>
        <w:rPr>
          <w:rFonts w:hint="eastAsia" w:ascii="宋体" w:hAnsi="宋体"/>
          <w:b/>
          <w:sz w:val="32"/>
          <w:szCs w:val="32"/>
        </w:rPr>
        <w:t>安全文明施工协议书</w:t>
      </w:r>
    </w:p>
    <w:p>
      <w:pPr>
        <w:spacing w:line="276" w:lineRule="auto"/>
        <w:rPr>
          <w:rFonts w:ascii="宋体" w:hAnsi="宋体"/>
          <w:b/>
          <w:sz w:val="22"/>
        </w:rPr>
      </w:pPr>
      <w:r>
        <w:rPr>
          <w:rFonts w:hint="eastAsia" w:ascii="宋体" w:hAnsi="宋体"/>
          <w:b/>
          <w:sz w:val="22"/>
        </w:rPr>
        <w:t>发包人（甲方）：</w:t>
      </w:r>
      <w:r>
        <w:rPr>
          <w:rFonts w:hint="eastAsia" w:ascii="宋体" w:hAnsi="宋体"/>
          <w:b/>
          <w:sz w:val="22"/>
          <w:u w:val="single"/>
        </w:rPr>
        <w:t>杭州萧山国际机场有限公司</w:t>
      </w:r>
    </w:p>
    <w:p>
      <w:pPr>
        <w:spacing w:line="276" w:lineRule="auto"/>
        <w:rPr>
          <w:rFonts w:ascii="宋体" w:hAnsi="宋体"/>
          <w:b/>
          <w:sz w:val="22"/>
          <w:u w:val="single"/>
        </w:rPr>
      </w:pPr>
      <w:r>
        <w:rPr>
          <w:rFonts w:hint="eastAsia" w:ascii="宋体" w:hAnsi="宋体"/>
          <w:b/>
          <w:sz w:val="22"/>
        </w:rPr>
        <w:t>承包人（乙方）：</w:t>
      </w:r>
      <w:r>
        <w:rPr>
          <w:rFonts w:ascii="宋体" w:hAnsi="宋体" w:cs="Calibri"/>
          <w:b/>
          <w:sz w:val="22"/>
          <w:u w:val="single"/>
        </w:rPr>
        <w:t xml:space="preserve">                    </w:t>
      </w:r>
    </w:p>
    <w:p>
      <w:pPr>
        <w:spacing w:line="276" w:lineRule="auto"/>
        <w:ind w:firstLine="440" w:firstLineChars="200"/>
        <w:rPr>
          <w:rFonts w:ascii="宋体" w:hAnsi="宋体"/>
          <w:sz w:val="22"/>
        </w:rPr>
      </w:pPr>
      <w:r>
        <w:rPr>
          <w:rFonts w:hint="eastAsia" w:ascii="宋体" w:hAnsi="宋体"/>
          <w:sz w:val="22"/>
        </w:rPr>
        <w:t>为确保</w:t>
      </w:r>
      <w:r>
        <w:rPr>
          <w:rFonts w:hint="eastAsia" w:ascii="宋体" w:hAnsi="宋体"/>
          <w:b/>
          <w:sz w:val="22"/>
          <w:u w:val="single"/>
        </w:rPr>
        <w:t>杭州萧山国际机场</w:t>
      </w:r>
      <w:r>
        <w:rPr>
          <w:rFonts w:ascii="宋体" w:hAnsi="宋体"/>
          <w:b/>
          <w:sz w:val="22"/>
          <w:u w:val="single"/>
        </w:rPr>
        <w:t xml:space="preserve">                     </w:t>
      </w:r>
      <w:r>
        <w:rPr>
          <w:rFonts w:hint="eastAsia" w:ascii="宋体" w:hAnsi="宋体"/>
          <w:sz w:val="22"/>
        </w:rPr>
        <w:t>的顺利实施，保障机场安全、有序运行，保证工程质量和施工安全，保护国家财产和施工人员的安全与健康，维护甲乙双方的合法利益，明确双方责任，保持良好的施工、生活秩序和饮食、环境卫生。根据国家现行的有关法律、法规和安全生产规范、规程及标准，经双方协商，签订本《安全文明施工协议书》。</w:t>
      </w:r>
      <w:r>
        <w:rPr>
          <w:rFonts w:ascii="宋体" w:hAnsi="宋体"/>
          <w:sz w:val="22"/>
        </w:rPr>
        <w:t xml:space="preserve"> </w:t>
      </w:r>
    </w:p>
    <w:p>
      <w:pPr>
        <w:spacing w:line="276" w:lineRule="auto"/>
        <w:ind w:firstLine="442" w:firstLineChars="200"/>
        <w:rPr>
          <w:rFonts w:ascii="宋体" w:hAnsi="宋体"/>
          <w:bCs/>
          <w:sz w:val="22"/>
        </w:rPr>
      </w:pPr>
      <w:r>
        <w:rPr>
          <w:rFonts w:hint="eastAsia" w:ascii="宋体" w:hAnsi="宋体"/>
          <w:b/>
          <w:sz w:val="22"/>
        </w:rPr>
        <w:t>一、甲方对乙方实行安全目标管理，安全目标的具体内容是</w:t>
      </w:r>
      <w:r>
        <w:rPr>
          <w:rFonts w:hint="eastAsia" w:ascii="宋体" w:hAnsi="宋体"/>
          <w:sz w:val="22"/>
        </w:rPr>
        <w:t>：</w:t>
      </w:r>
    </w:p>
    <w:p>
      <w:pPr>
        <w:spacing w:line="276" w:lineRule="auto"/>
        <w:ind w:firstLine="440" w:firstLineChars="200"/>
        <w:rPr>
          <w:rFonts w:ascii="宋体" w:hAnsi="宋体"/>
          <w:sz w:val="22"/>
        </w:rPr>
      </w:pPr>
      <w:r>
        <w:rPr>
          <w:rFonts w:ascii="宋体" w:hAnsi="宋体"/>
          <w:sz w:val="22"/>
        </w:rPr>
        <w:t>1</w:t>
      </w:r>
      <w:r>
        <w:rPr>
          <w:rFonts w:hint="eastAsia" w:ascii="宋体" w:hAnsi="宋体"/>
          <w:sz w:val="22"/>
        </w:rPr>
        <w:t>、无死亡事故和重大伤害事故</w:t>
      </w:r>
      <w:r>
        <w:rPr>
          <w:rFonts w:ascii="宋体" w:hAnsi="宋体"/>
          <w:sz w:val="22"/>
        </w:rPr>
        <w:t>(</w:t>
      </w:r>
      <w:r>
        <w:rPr>
          <w:rFonts w:hint="eastAsia" w:ascii="宋体" w:hAnsi="宋体"/>
          <w:sz w:val="22"/>
        </w:rPr>
        <w:t>含道路交通事故</w:t>
      </w:r>
      <w:r>
        <w:rPr>
          <w:rFonts w:ascii="宋体" w:hAnsi="宋体"/>
          <w:sz w:val="22"/>
        </w:rPr>
        <w:t>)</w:t>
      </w:r>
      <w:r>
        <w:rPr>
          <w:rFonts w:hint="eastAsia" w:ascii="宋体" w:hAnsi="宋体"/>
          <w:sz w:val="22"/>
        </w:rPr>
        <w:t>。</w:t>
      </w:r>
    </w:p>
    <w:p>
      <w:pPr>
        <w:spacing w:line="276" w:lineRule="auto"/>
        <w:ind w:firstLine="440" w:firstLineChars="200"/>
        <w:rPr>
          <w:rFonts w:ascii="宋体" w:hAnsi="宋体"/>
          <w:sz w:val="22"/>
        </w:rPr>
      </w:pPr>
      <w:r>
        <w:rPr>
          <w:rFonts w:ascii="宋体" w:hAnsi="宋体"/>
          <w:sz w:val="22"/>
        </w:rPr>
        <w:t>2</w:t>
      </w:r>
      <w:r>
        <w:rPr>
          <w:rFonts w:hint="eastAsia" w:ascii="宋体" w:hAnsi="宋体"/>
          <w:sz w:val="22"/>
        </w:rPr>
        <w:t>、无重大责任事故。</w:t>
      </w:r>
    </w:p>
    <w:p>
      <w:pPr>
        <w:spacing w:line="276" w:lineRule="auto"/>
        <w:ind w:firstLine="440" w:firstLineChars="200"/>
        <w:rPr>
          <w:rFonts w:ascii="宋体" w:hAnsi="宋体"/>
          <w:sz w:val="22"/>
        </w:rPr>
      </w:pPr>
      <w:r>
        <w:rPr>
          <w:rFonts w:ascii="宋体" w:hAnsi="宋体"/>
          <w:sz w:val="22"/>
        </w:rPr>
        <w:t>3</w:t>
      </w:r>
      <w:r>
        <w:rPr>
          <w:rFonts w:hint="eastAsia" w:ascii="宋体" w:hAnsi="宋体"/>
          <w:sz w:val="22"/>
        </w:rPr>
        <w:t>、无空防安全事故。</w:t>
      </w:r>
    </w:p>
    <w:p>
      <w:pPr>
        <w:spacing w:line="276" w:lineRule="auto"/>
        <w:ind w:firstLine="440" w:firstLineChars="200"/>
        <w:rPr>
          <w:rFonts w:ascii="宋体" w:hAnsi="宋体"/>
          <w:sz w:val="22"/>
        </w:rPr>
      </w:pPr>
      <w:r>
        <w:rPr>
          <w:rFonts w:ascii="宋体" w:hAnsi="宋体"/>
          <w:sz w:val="22"/>
        </w:rPr>
        <w:t>4</w:t>
      </w:r>
      <w:r>
        <w:rPr>
          <w:rFonts w:hint="eastAsia" w:ascii="宋体" w:hAnsi="宋体"/>
          <w:sz w:val="22"/>
        </w:rPr>
        <w:t>、无七类重大刑事案件</w:t>
      </w:r>
      <w:r>
        <w:rPr>
          <w:rFonts w:ascii="宋体" w:hAnsi="宋体"/>
          <w:sz w:val="22"/>
        </w:rPr>
        <w:t>(</w:t>
      </w:r>
      <w:r>
        <w:rPr>
          <w:rFonts w:hint="eastAsia" w:ascii="宋体" w:hAnsi="宋体"/>
          <w:sz w:val="22"/>
        </w:rPr>
        <w:t>杀人、绑架、强奸、放火、爆炸、劫持、故意伤害致死</w:t>
      </w:r>
      <w:r>
        <w:rPr>
          <w:rFonts w:ascii="宋体" w:hAnsi="宋体"/>
          <w:sz w:val="22"/>
        </w:rPr>
        <w:t>)</w:t>
      </w:r>
      <w:r>
        <w:rPr>
          <w:rFonts w:hint="eastAsia" w:ascii="宋体" w:hAnsi="宋体"/>
          <w:sz w:val="22"/>
        </w:rPr>
        <w:t>及其它严重、恶性案件。</w:t>
      </w:r>
    </w:p>
    <w:p>
      <w:pPr>
        <w:spacing w:line="276" w:lineRule="auto"/>
        <w:ind w:firstLine="440" w:firstLineChars="200"/>
        <w:rPr>
          <w:rFonts w:ascii="宋体" w:hAnsi="宋体"/>
          <w:sz w:val="22"/>
        </w:rPr>
      </w:pPr>
      <w:r>
        <w:rPr>
          <w:rFonts w:hint="eastAsia" w:ascii="宋体" w:hAnsi="宋体"/>
          <w:sz w:val="22"/>
        </w:rPr>
        <w:t>上述情况的认定按国家和行业的有关规定和标准执行。</w:t>
      </w:r>
    </w:p>
    <w:p>
      <w:pPr>
        <w:spacing w:line="276" w:lineRule="auto"/>
        <w:ind w:firstLine="442" w:firstLineChars="200"/>
        <w:rPr>
          <w:rFonts w:ascii="宋体" w:hAnsi="宋体"/>
          <w:b/>
          <w:sz w:val="22"/>
        </w:rPr>
      </w:pPr>
      <w:r>
        <w:rPr>
          <w:rFonts w:hint="eastAsia" w:ascii="宋体" w:hAnsi="宋体"/>
          <w:b/>
          <w:sz w:val="22"/>
        </w:rPr>
        <w:t>二、甲方的协助责任和权利</w:t>
      </w:r>
    </w:p>
    <w:p>
      <w:pPr>
        <w:spacing w:line="276" w:lineRule="auto"/>
        <w:ind w:firstLine="440" w:firstLineChars="200"/>
        <w:rPr>
          <w:rFonts w:ascii="宋体" w:hAnsi="宋体"/>
          <w:sz w:val="22"/>
        </w:rPr>
      </w:pPr>
      <w:r>
        <w:rPr>
          <w:rFonts w:ascii="宋体" w:hAnsi="宋体"/>
          <w:sz w:val="22"/>
        </w:rPr>
        <w:t>5</w:t>
      </w:r>
      <w:r>
        <w:rPr>
          <w:rFonts w:hint="eastAsia" w:ascii="宋体" w:hAnsi="宋体"/>
          <w:sz w:val="22"/>
        </w:rPr>
        <w:t>、不得对乙方提出违反国家法律、法规和强制性标准规定的要求。</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6</w:t>
      </w:r>
      <w:r>
        <w:rPr>
          <w:rFonts w:hint="eastAsia" w:ascii="宋体" w:hAnsi="宋体"/>
          <w:sz w:val="22"/>
        </w:rPr>
        <w:t>、不得要求乙方购买、租赁、使用不符合安全施工要求的安全防护用具、机械设备、施工机具及配件、消防设施和器材等。</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7</w:t>
      </w:r>
      <w:r>
        <w:rPr>
          <w:rFonts w:hint="eastAsia" w:ascii="宋体" w:hAnsi="宋体"/>
          <w:sz w:val="22"/>
        </w:rPr>
        <w:t>、由于民航行业的特殊性和空防安全的重要性，甲方对进出飞行区施工的人员和车辆实行通行证管理制度。为此，乙方成员必须参加甲方组织的专门安全教育培训和考试（主要是机场飞行、空防、不停航施工等安全方面知识）；同时甲方应协助乙方对全体施工人员进行安全教育培训和考核，并协助乙方办理相关人员和车辆的施工通行证。</w:t>
      </w:r>
    </w:p>
    <w:p>
      <w:pPr>
        <w:spacing w:line="276" w:lineRule="auto"/>
        <w:ind w:firstLine="440" w:firstLineChars="200"/>
        <w:rPr>
          <w:rFonts w:ascii="宋体" w:hAnsi="宋体"/>
          <w:sz w:val="22"/>
        </w:rPr>
      </w:pPr>
      <w:r>
        <w:rPr>
          <w:rFonts w:ascii="宋体" w:hAnsi="宋体"/>
          <w:sz w:val="22"/>
        </w:rPr>
        <w:t>8</w:t>
      </w:r>
      <w:r>
        <w:rPr>
          <w:rFonts w:hint="eastAsia" w:ascii="宋体" w:hAnsi="宋体"/>
          <w:sz w:val="22"/>
        </w:rPr>
        <w:t>、联系和协调机场公安机关，督促施工单位按有关规定申报暂住登记和申领《暂住证》，并协助乙方联系机场公安局商定有关飞行区安全保卫事宜。</w:t>
      </w:r>
    </w:p>
    <w:p>
      <w:pPr>
        <w:spacing w:line="276" w:lineRule="auto"/>
        <w:ind w:firstLine="440" w:firstLineChars="200"/>
        <w:rPr>
          <w:rFonts w:ascii="宋体" w:hAnsi="宋体"/>
          <w:sz w:val="22"/>
        </w:rPr>
      </w:pPr>
      <w:r>
        <w:rPr>
          <w:rFonts w:ascii="宋体" w:hAnsi="宋体"/>
          <w:sz w:val="22"/>
        </w:rPr>
        <w:t>9</w:t>
      </w:r>
      <w:r>
        <w:rPr>
          <w:rFonts w:hint="eastAsia" w:ascii="宋体" w:hAnsi="宋体"/>
          <w:sz w:val="22"/>
        </w:rPr>
        <w:t>、利用施工例会定期分析和掌握施工单位的治安情况，通报当前治安形势，交流工作经验，协助处理相关问题。</w:t>
      </w:r>
    </w:p>
    <w:p>
      <w:pPr>
        <w:spacing w:line="276" w:lineRule="auto"/>
        <w:ind w:firstLine="440" w:firstLineChars="200"/>
        <w:rPr>
          <w:rFonts w:ascii="宋体" w:hAnsi="宋体"/>
          <w:sz w:val="22"/>
        </w:rPr>
      </w:pPr>
      <w:r>
        <w:rPr>
          <w:rFonts w:ascii="宋体" w:hAnsi="宋体"/>
          <w:sz w:val="22"/>
        </w:rPr>
        <w:t>10</w:t>
      </w:r>
      <w:r>
        <w:rPr>
          <w:rFonts w:hint="eastAsia" w:ascii="宋体" w:hAnsi="宋体"/>
          <w:sz w:val="22"/>
        </w:rPr>
        <w:t>、乙方拒不按照本协议条款规定组织安全文明施工的，甲方有权责令乙方停工整改直至终止合同。</w:t>
      </w:r>
    </w:p>
    <w:p>
      <w:pPr>
        <w:spacing w:line="276" w:lineRule="auto"/>
        <w:ind w:firstLine="440" w:firstLineChars="200"/>
        <w:rPr>
          <w:rFonts w:ascii="宋体" w:hAnsi="宋体"/>
          <w:sz w:val="22"/>
        </w:rPr>
      </w:pPr>
      <w:r>
        <w:rPr>
          <w:rFonts w:ascii="宋体" w:hAnsi="宋体"/>
          <w:sz w:val="22"/>
        </w:rPr>
        <w:t>11</w:t>
      </w:r>
      <w:r>
        <w:rPr>
          <w:rFonts w:hint="eastAsia" w:ascii="宋体" w:hAnsi="宋体"/>
          <w:sz w:val="22"/>
        </w:rPr>
        <w:t>、甲方有权对乙方各项安全工作进行监督、检查。</w:t>
      </w:r>
    </w:p>
    <w:p>
      <w:pPr>
        <w:spacing w:line="276" w:lineRule="auto"/>
        <w:ind w:firstLine="440" w:firstLineChars="200"/>
        <w:rPr>
          <w:rFonts w:ascii="宋体" w:hAnsi="宋体"/>
          <w:sz w:val="22"/>
        </w:rPr>
      </w:pPr>
      <w:r>
        <w:rPr>
          <w:rFonts w:ascii="宋体" w:hAnsi="宋体"/>
          <w:sz w:val="22"/>
        </w:rPr>
        <w:t>12</w:t>
      </w:r>
      <w:r>
        <w:rPr>
          <w:rFonts w:hint="eastAsia" w:ascii="宋体" w:hAnsi="宋体"/>
          <w:sz w:val="22"/>
        </w:rPr>
        <w:t>、对乙方因违反民航总局第</w:t>
      </w:r>
      <w:r>
        <w:rPr>
          <w:rFonts w:ascii="宋体" w:hAnsi="宋体"/>
          <w:sz w:val="22"/>
        </w:rPr>
        <w:t>191</w:t>
      </w:r>
      <w:r>
        <w:rPr>
          <w:rFonts w:hint="eastAsia" w:ascii="宋体" w:hAnsi="宋体"/>
          <w:sz w:val="22"/>
        </w:rPr>
        <w:t>号令《民用机场运行安全管理规定》而发生不安全事件，甲方有权按照相关处罚条例对乙方予以处罚，造成严重后果或损失重大的，甲方有权将乙方清退出场并追偿由此而造成的损失。</w:t>
      </w:r>
    </w:p>
    <w:p>
      <w:pPr>
        <w:spacing w:line="276" w:lineRule="auto"/>
        <w:ind w:firstLine="442" w:firstLineChars="200"/>
        <w:rPr>
          <w:rFonts w:ascii="宋体" w:hAnsi="宋体"/>
          <w:b/>
          <w:sz w:val="22"/>
        </w:rPr>
      </w:pPr>
      <w:r>
        <w:rPr>
          <w:rFonts w:hint="eastAsia" w:ascii="宋体" w:hAnsi="宋体"/>
          <w:b/>
          <w:sz w:val="22"/>
        </w:rPr>
        <w:t>三、乙方的安全责任和权利</w:t>
      </w:r>
    </w:p>
    <w:p>
      <w:pPr>
        <w:spacing w:line="276" w:lineRule="auto"/>
        <w:ind w:firstLine="440" w:firstLineChars="200"/>
        <w:rPr>
          <w:rFonts w:ascii="宋体" w:hAnsi="宋体"/>
          <w:sz w:val="22"/>
        </w:rPr>
      </w:pPr>
      <w:r>
        <w:rPr>
          <w:rFonts w:hint="eastAsia" w:ascii="宋体" w:hAnsi="宋体"/>
          <w:sz w:val="22"/>
        </w:rPr>
        <w:t>（一）乙方应从事的施工安全管理</w:t>
      </w:r>
    </w:p>
    <w:p>
      <w:pPr>
        <w:spacing w:line="276" w:lineRule="auto"/>
        <w:ind w:firstLine="440" w:firstLineChars="200"/>
        <w:rPr>
          <w:rFonts w:ascii="宋体" w:hAnsi="宋体"/>
          <w:sz w:val="22"/>
        </w:rPr>
      </w:pPr>
      <w:r>
        <w:rPr>
          <w:rFonts w:ascii="宋体" w:hAnsi="宋体"/>
          <w:sz w:val="22"/>
        </w:rPr>
        <w:t>13</w:t>
      </w:r>
      <w:r>
        <w:rPr>
          <w:rFonts w:hint="eastAsia" w:ascii="宋体" w:hAnsi="宋体"/>
          <w:sz w:val="22"/>
        </w:rPr>
        <w:t>、遵守《中华人民共和国安全生产法》、《建设工程安全管理条例》以及其他安全生产的法律、法规，遵守民航航空安全、空防管理的法律、法规，遵守机场有关安全管理的规章制度。</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14</w:t>
      </w:r>
      <w:r>
        <w:rPr>
          <w:rFonts w:hint="eastAsia" w:ascii="宋体" w:hAnsi="宋体"/>
          <w:sz w:val="22"/>
        </w:rPr>
        <w:t>、对工程项目的施工安全负全责，根据工程特点制定安全施工措施，消除安全事故隐患，确保工程质量和安全。制定并完善各类突发事件的应急预案，一旦发生安全事故应及时、如实报告和积极应对。对工程依法实行总分包制，总包单位对施工安全负总责，并以安全责任书的方式确定各分包单位的安全责任。</w:t>
      </w:r>
    </w:p>
    <w:p>
      <w:pPr>
        <w:spacing w:line="276" w:lineRule="auto"/>
        <w:ind w:firstLine="440" w:firstLineChars="200"/>
        <w:rPr>
          <w:rFonts w:ascii="宋体" w:hAnsi="宋体"/>
          <w:sz w:val="22"/>
        </w:rPr>
      </w:pPr>
      <w:r>
        <w:rPr>
          <w:rFonts w:ascii="宋体" w:hAnsi="宋体"/>
          <w:sz w:val="22"/>
        </w:rPr>
        <w:t>15</w:t>
      </w:r>
      <w:r>
        <w:rPr>
          <w:rFonts w:hint="eastAsia" w:ascii="宋体" w:hAnsi="宋体"/>
          <w:sz w:val="22"/>
        </w:rPr>
        <w:t>、工程开工前，应完成安全生产规章制度和操作规程等相应规章的制定工作；成立由项目经理为责任人的有效的安全保障网络；指定项目部专职安全员、班组安全员，并接受甲方的培训和考核，合格后方可上岗；对其他施工人员必须进行安全生产教育培训；保证安全生产条件所需资金的投入。开工后应对工程施工安全进行日常、定期和专项的检查，及时发现和消除安全隐患并做好记录。</w:t>
      </w:r>
    </w:p>
    <w:p>
      <w:pPr>
        <w:spacing w:line="276" w:lineRule="auto"/>
        <w:ind w:firstLine="440" w:firstLineChars="200"/>
        <w:rPr>
          <w:rFonts w:ascii="宋体" w:hAnsi="宋体"/>
          <w:sz w:val="22"/>
        </w:rPr>
      </w:pPr>
      <w:r>
        <w:rPr>
          <w:rFonts w:ascii="宋体" w:hAnsi="宋体"/>
          <w:sz w:val="22"/>
        </w:rPr>
        <w:t>16</w:t>
      </w:r>
      <w:r>
        <w:rPr>
          <w:rFonts w:hint="eastAsia" w:ascii="宋体" w:hAnsi="宋体"/>
          <w:sz w:val="22"/>
        </w:rPr>
        <w:t>、对安全作业环境建设及安全施工措施制定、实行所需的费用，应当列入建设工程预算，专款专用，不得挪作他用。</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17</w:t>
      </w:r>
      <w:r>
        <w:rPr>
          <w:rFonts w:hint="eastAsia" w:ascii="宋体" w:hAnsi="宋体"/>
          <w:sz w:val="22"/>
        </w:rPr>
        <w:t>、垂直运输作业人员、安装拆卸工、电工、焊接和切割工、爆破作业人员、消防工程从业人员、起重信号工、登高作业人员等特种行业从业人员，必须按照国家有关规定经过专门的作业培训，并取得相应操作资格后方可上岗作业</w:t>
      </w:r>
      <w:r>
        <w:rPr>
          <w:rFonts w:ascii="宋体" w:hAnsi="宋体"/>
          <w:sz w:val="22"/>
        </w:rPr>
        <w:t>,</w:t>
      </w:r>
      <w:r>
        <w:rPr>
          <w:rFonts w:hint="eastAsia" w:ascii="宋体" w:hAnsi="宋体"/>
          <w:sz w:val="22"/>
        </w:rPr>
        <w:t>并严格遵守相关的操作规章规程。</w:t>
      </w:r>
    </w:p>
    <w:p>
      <w:pPr>
        <w:spacing w:line="276" w:lineRule="auto"/>
        <w:ind w:firstLine="440" w:firstLineChars="200"/>
        <w:rPr>
          <w:rFonts w:ascii="宋体" w:hAnsi="宋体"/>
          <w:sz w:val="22"/>
        </w:rPr>
      </w:pPr>
      <w:r>
        <w:rPr>
          <w:rFonts w:ascii="宋体" w:hAnsi="宋体"/>
          <w:sz w:val="22"/>
        </w:rPr>
        <w:t>18</w:t>
      </w:r>
      <w:r>
        <w:rPr>
          <w:rFonts w:hint="eastAsia" w:ascii="宋体" w:hAnsi="宋体"/>
          <w:sz w:val="22"/>
        </w:rPr>
        <w:t>、在施工组织设计中应当制定安全技术措施和施工现场临时用电方案，对危险性较大的部分分项工程应当制定专项施工方案，并附安全验算计算书，经乙方技术负责人、总监理工程师阅览签字后实施，由专职安全生产管理人员进行现场监督。</w:t>
      </w:r>
    </w:p>
    <w:p>
      <w:pPr>
        <w:spacing w:line="276" w:lineRule="auto"/>
        <w:ind w:firstLine="440" w:firstLineChars="200"/>
        <w:rPr>
          <w:rFonts w:ascii="宋体" w:hAnsi="宋体"/>
          <w:sz w:val="22"/>
        </w:rPr>
      </w:pPr>
      <w:r>
        <w:rPr>
          <w:rFonts w:ascii="宋体" w:hAnsi="宋体"/>
          <w:sz w:val="22"/>
        </w:rPr>
        <w:t>19</w:t>
      </w:r>
      <w:r>
        <w:rPr>
          <w:rFonts w:hint="eastAsia" w:ascii="宋体" w:hAnsi="宋体"/>
          <w:sz w:val="22"/>
        </w:rPr>
        <w:t>、在施工前，负责项目管理的技术人员应当对有关安全施工的技术要求向作业班组、作业人员做出书面交底，并由双方确认签字。</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20</w:t>
      </w:r>
      <w:r>
        <w:rPr>
          <w:rFonts w:hint="eastAsia" w:ascii="宋体" w:hAnsi="宋体"/>
          <w:sz w:val="22"/>
        </w:rPr>
        <w:t>、应根据不同的施工阶段和环境及季节、气候的变化，在施工现场采取相应的安全防护措施；施工现场暂时停止施工的，乙方要做好现场防护工作，所需费用由乙方承担（合同有约定的除外）。</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21</w:t>
      </w:r>
      <w:r>
        <w:rPr>
          <w:rFonts w:hint="eastAsia" w:ascii="宋体" w:hAnsi="宋体"/>
          <w:sz w:val="22"/>
        </w:rPr>
        <w:t>、应当向作业人员提供安全防护用具和安全防护服装，并书面告知危险岗位的操作规程以及违章操作所产生的危害。</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22</w:t>
      </w:r>
      <w:r>
        <w:rPr>
          <w:rFonts w:hint="eastAsia" w:ascii="宋体" w:hAnsi="宋体"/>
          <w:sz w:val="22"/>
        </w:rPr>
        <w:t>、采购、租赁的安全防护用具、机械设备、施工机具及配件，应当具有生产许可证、产品合格证，并在进入施工现场前进行查验。</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23</w:t>
      </w:r>
      <w:r>
        <w:rPr>
          <w:rFonts w:hint="eastAsia" w:ascii="宋体" w:hAnsi="宋体"/>
          <w:sz w:val="22"/>
        </w:rPr>
        <w:t>、施工现场的安全防护用具、机械设备、施工机具及配件必须由专人管理，并定期检查、维修和保养，建立相应的资料档案，并按照国家规定及时报废。</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24</w:t>
      </w:r>
      <w:r>
        <w:rPr>
          <w:rFonts w:hint="eastAsia" w:ascii="宋体" w:hAnsi="宋体"/>
          <w:sz w:val="22"/>
        </w:rPr>
        <w:t>、在采用新技术、新工艺、新设备、新材料时，应当对作业人员进行相应的安全生产教育培训。</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25</w:t>
      </w:r>
      <w:r>
        <w:rPr>
          <w:rFonts w:hint="eastAsia" w:ascii="宋体" w:hAnsi="宋体"/>
          <w:sz w:val="22"/>
        </w:rPr>
        <w:t>、应当为施工现场从事危险作业的人员办理意外伤害保险，并支付意外伤害保险费。意外伤害保险期自建设工程开工之日起至竣工验收合格止。</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26</w:t>
      </w:r>
      <w:r>
        <w:rPr>
          <w:rFonts w:hint="eastAsia" w:ascii="宋体" w:hAnsi="宋体"/>
          <w:sz w:val="22"/>
        </w:rPr>
        <w:t>、乙方不得在机场和机场净空保护区范围内施放烟花、爆竹、气球等升空物体；不得随意焚烧垃圾等物品制造烟雾；不得饲养动物；不得随意丢弃飘浮物。</w:t>
      </w:r>
    </w:p>
    <w:p>
      <w:pPr>
        <w:spacing w:line="276" w:lineRule="auto"/>
        <w:ind w:firstLine="440" w:firstLineChars="200"/>
        <w:rPr>
          <w:rFonts w:ascii="宋体" w:hAnsi="宋体"/>
          <w:sz w:val="22"/>
        </w:rPr>
      </w:pPr>
      <w:r>
        <w:rPr>
          <w:rFonts w:hint="eastAsia" w:ascii="宋体" w:hAnsi="宋体"/>
          <w:sz w:val="22"/>
        </w:rPr>
        <w:t>（二）乙方应从事的空防安全管理</w:t>
      </w:r>
    </w:p>
    <w:p>
      <w:pPr>
        <w:spacing w:line="276" w:lineRule="auto"/>
        <w:ind w:firstLine="440" w:firstLineChars="200"/>
        <w:rPr>
          <w:rFonts w:ascii="宋体" w:hAnsi="宋体"/>
          <w:sz w:val="22"/>
        </w:rPr>
      </w:pPr>
      <w:r>
        <w:rPr>
          <w:rFonts w:ascii="宋体" w:hAnsi="宋体"/>
          <w:sz w:val="22"/>
        </w:rPr>
        <w:t>27</w:t>
      </w:r>
      <w:r>
        <w:rPr>
          <w:rFonts w:hint="eastAsia" w:ascii="宋体" w:hAnsi="宋体"/>
          <w:sz w:val="22"/>
        </w:rPr>
        <w:t>、必须严格遵守机场安全管理的各项规章制度。属于机场不停航施工项目或需进入机场控制区施工的项目，其人员和车辆实行机场控制区通行证管理制度，即上述区域施工的人员和车辆一律办理机场公安局统一制发的通行证，凭证进入施工现场。</w:t>
      </w:r>
    </w:p>
    <w:p>
      <w:pPr>
        <w:spacing w:line="276" w:lineRule="auto"/>
        <w:ind w:firstLine="440" w:firstLineChars="200"/>
        <w:rPr>
          <w:rFonts w:ascii="宋体" w:hAnsi="宋体"/>
          <w:sz w:val="22"/>
        </w:rPr>
      </w:pPr>
      <w:r>
        <w:rPr>
          <w:rFonts w:ascii="宋体" w:hAnsi="宋体"/>
          <w:sz w:val="22"/>
        </w:rPr>
        <w:t>28</w:t>
      </w:r>
      <w:r>
        <w:rPr>
          <w:rFonts w:hint="eastAsia" w:ascii="宋体" w:hAnsi="宋体"/>
          <w:sz w:val="22"/>
        </w:rPr>
        <w:t>、通行证的办理遵从《杭州萧山国际机场控制区通行证管理办法》。在申请办理人员通行征时应当提供真实有效的身份证明、证照及其它相关资料，并进行背景调查，防止有违法、犯罪记录的人员进入施工队伍；在申请办理车辆通行证时应当提供车辆、设备的有效证件和检验记录，并对其真实性负责。上述通行证由乙方提出申请，报甲方备案，办证费用由乙方自理。</w:t>
      </w:r>
    </w:p>
    <w:p>
      <w:pPr>
        <w:spacing w:line="276" w:lineRule="auto"/>
        <w:ind w:firstLine="440" w:firstLineChars="200"/>
        <w:rPr>
          <w:rFonts w:ascii="宋体" w:hAnsi="宋体"/>
          <w:sz w:val="22"/>
        </w:rPr>
      </w:pPr>
      <w:r>
        <w:rPr>
          <w:rFonts w:ascii="宋体" w:hAnsi="宋体"/>
          <w:sz w:val="22"/>
        </w:rPr>
        <w:t>29</w:t>
      </w:r>
      <w:r>
        <w:rPr>
          <w:rFonts w:hint="eastAsia" w:ascii="宋体" w:hAnsi="宋体"/>
          <w:sz w:val="22"/>
        </w:rPr>
        <w:t>、需进入机场控制区施工的人员和车辆需主动接受机场管理人员的检查，并服从机场相关职能部门的监管，无通行证者一律不得进入。</w:t>
      </w:r>
    </w:p>
    <w:p>
      <w:pPr>
        <w:spacing w:line="276" w:lineRule="auto"/>
        <w:ind w:firstLine="440" w:firstLineChars="200"/>
        <w:rPr>
          <w:rFonts w:ascii="宋体" w:hAnsi="宋体"/>
          <w:sz w:val="22"/>
        </w:rPr>
      </w:pPr>
      <w:r>
        <w:rPr>
          <w:rFonts w:ascii="宋体" w:hAnsi="宋体"/>
          <w:sz w:val="22"/>
        </w:rPr>
        <w:t>30</w:t>
      </w:r>
      <w:r>
        <w:rPr>
          <w:rFonts w:hint="eastAsia" w:ascii="宋体" w:hAnsi="宋体"/>
          <w:sz w:val="22"/>
        </w:rPr>
        <w:t>、应当加强通行证的管理，建立管理台帐。通行证仅限持证本人、本车使用，严禁转借、涂改和冒用；持证人员发生调离、辞退、开除等情况的，应及时收回通行证交由甲方报机场公安机关注销；如发生人员和车辆通行证遗失的，应在第一时间向甲方报告；持证车辆重新调配或报废的，应及时将通行证交由甲方申报注销。上述环节因乙方管理不力发生问题的，乙方应承担由此引发的一切后果和责任。</w:t>
      </w:r>
    </w:p>
    <w:p>
      <w:pPr>
        <w:spacing w:line="276" w:lineRule="auto"/>
        <w:ind w:firstLine="440" w:firstLineChars="200"/>
        <w:rPr>
          <w:rFonts w:ascii="宋体" w:hAnsi="宋体"/>
          <w:sz w:val="22"/>
        </w:rPr>
      </w:pPr>
      <w:r>
        <w:rPr>
          <w:rFonts w:hint="eastAsia" w:ascii="宋体" w:hAnsi="宋体"/>
          <w:sz w:val="22"/>
        </w:rPr>
        <w:t>（三）乙方应从事的不停航施工项目安全管理</w:t>
      </w:r>
    </w:p>
    <w:p>
      <w:pPr>
        <w:spacing w:line="276" w:lineRule="auto"/>
        <w:ind w:firstLine="440" w:firstLineChars="200"/>
        <w:rPr>
          <w:rFonts w:ascii="宋体" w:hAnsi="宋体"/>
          <w:sz w:val="22"/>
        </w:rPr>
      </w:pPr>
      <w:r>
        <w:rPr>
          <w:rFonts w:ascii="宋体" w:hAnsi="宋体"/>
          <w:sz w:val="22"/>
        </w:rPr>
        <w:t>31</w:t>
      </w:r>
      <w:r>
        <w:rPr>
          <w:rFonts w:hint="eastAsia" w:ascii="宋体" w:hAnsi="宋体"/>
          <w:sz w:val="22"/>
        </w:rPr>
        <w:t>、不停航施工是指在机场不关闭并按照航班计划接受和放行航空器的情况下，在飞行区、部分航站区内实施工程作业。不停航施工的项目单位，必须严格遵守《民用机场运行安全管理规定》（</w:t>
      </w:r>
      <w:r>
        <w:rPr>
          <w:rFonts w:ascii="宋体" w:hAnsi="宋体"/>
          <w:sz w:val="22"/>
        </w:rPr>
        <w:t>CCAR</w:t>
      </w:r>
      <w:r>
        <w:rPr>
          <w:rFonts w:hint="eastAsia" w:ascii="宋体" w:hAnsi="宋体"/>
          <w:sz w:val="22"/>
        </w:rPr>
        <w:t>－</w:t>
      </w:r>
      <w:r>
        <w:rPr>
          <w:rFonts w:ascii="宋体" w:hAnsi="宋体"/>
          <w:sz w:val="22"/>
        </w:rPr>
        <w:t>140</w:t>
      </w:r>
      <w:r>
        <w:rPr>
          <w:rFonts w:hint="eastAsia" w:ascii="宋体" w:hAnsi="宋体"/>
          <w:sz w:val="22"/>
        </w:rPr>
        <w:t>）及杭州萧山国际机场有关安全管理规定进行施工。</w:t>
      </w:r>
    </w:p>
    <w:p>
      <w:pPr>
        <w:spacing w:line="276" w:lineRule="auto"/>
        <w:ind w:firstLine="440" w:firstLineChars="200"/>
        <w:rPr>
          <w:rFonts w:ascii="宋体" w:hAnsi="宋体"/>
          <w:sz w:val="22"/>
        </w:rPr>
      </w:pPr>
      <w:r>
        <w:rPr>
          <w:rFonts w:ascii="宋体" w:hAnsi="宋体"/>
          <w:sz w:val="22"/>
        </w:rPr>
        <w:t>32</w:t>
      </w:r>
      <w:r>
        <w:rPr>
          <w:rFonts w:hint="eastAsia" w:ascii="宋体" w:hAnsi="宋体"/>
          <w:sz w:val="22"/>
        </w:rPr>
        <w:t>、在机场有飞行任务期间，禁止在跑道端之外</w:t>
      </w:r>
      <w:r>
        <w:rPr>
          <w:rFonts w:ascii="宋体" w:hAnsi="宋体"/>
          <w:sz w:val="22"/>
        </w:rPr>
        <w:t>300</w:t>
      </w:r>
      <w:r>
        <w:rPr>
          <w:rFonts w:hint="eastAsia" w:ascii="宋体" w:hAnsi="宋体"/>
          <w:sz w:val="22"/>
        </w:rPr>
        <w:t>米以内、跑道中心线两侧</w:t>
      </w:r>
      <w:r>
        <w:rPr>
          <w:rFonts w:ascii="宋体" w:hAnsi="宋体"/>
          <w:sz w:val="22"/>
        </w:rPr>
        <w:t>75</w:t>
      </w:r>
      <w:r>
        <w:rPr>
          <w:rFonts w:hint="eastAsia" w:ascii="宋体" w:hAnsi="宋体"/>
          <w:sz w:val="22"/>
        </w:rPr>
        <w:t>米以内的区域进行任何施工作业。如乙方需在跑道端</w:t>
      </w:r>
      <w:r>
        <w:rPr>
          <w:rFonts w:ascii="宋体" w:hAnsi="宋体"/>
          <w:sz w:val="22"/>
        </w:rPr>
        <w:t>300</w:t>
      </w:r>
      <w:r>
        <w:rPr>
          <w:rFonts w:hint="eastAsia" w:ascii="宋体" w:hAnsi="宋体"/>
          <w:sz w:val="22"/>
        </w:rPr>
        <w:t>米以外、跑道中心线两侧</w:t>
      </w:r>
      <w:r>
        <w:rPr>
          <w:rFonts w:ascii="宋体" w:hAnsi="宋体"/>
          <w:sz w:val="22"/>
        </w:rPr>
        <w:t>75</w:t>
      </w:r>
      <w:r>
        <w:rPr>
          <w:rFonts w:hint="eastAsia" w:ascii="宋体" w:hAnsi="宋体"/>
          <w:sz w:val="22"/>
        </w:rPr>
        <w:t>米以外区域施工的，机具、车辆的高度不得穿透障碍物限制面。除特别批准外，在滑行道、机坪道面边线以外施工的，应当与道（坪）边线保持</w:t>
      </w:r>
      <w:r>
        <w:rPr>
          <w:rFonts w:ascii="宋体" w:hAnsi="宋体"/>
          <w:sz w:val="22"/>
        </w:rPr>
        <w:t>7.5</w:t>
      </w:r>
      <w:r>
        <w:rPr>
          <w:rFonts w:hint="eastAsia" w:ascii="宋体" w:hAnsi="宋体"/>
          <w:sz w:val="22"/>
        </w:rPr>
        <w:t>米加上本机场使用最大机型翼展宽度</w:t>
      </w:r>
      <w:r>
        <w:rPr>
          <w:rFonts w:ascii="宋体" w:hAnsi="宋体"/>
          <w:sz w:val="22"/>
        </w:rPr>
        <w:t>0.5</w:t>
      </w:r>
      <w:r>
        <w:rPr>
          <w:rFonts w:hint="eastAsia" w:ascii="宋体" w:hAnsi="宋体"/>
          <w:sz w:val="22"/>
        </w:rPr>
        <w:t>倍的距离。</w:t>
      </w:r>
    </w:p>
    <w:p>
      <w:pPr>
        <w:spacing w:line="276" w:lineRule="auto"/>
        <w:ind w:firstLine="440" w:firstLineChars="200"/>
        <w:rPr>
          <w:rFonts w:ascii="宋体" w:hAnsi="宋体"/>
          <w:sz w:val="22"/>
        </w:rPr>
      </w:pPr>
      <w:r>
        <w:rPr>
          <w:rFonts w:ascii="宋体" w:hAnsi="宋体"/>
          <w:sz w:val="22"/>
        </w:rPr>
        <w:t>33</w:t>
      </w:r>
      <w:r>
        <w:rPr>
          <w:rFonts w:hint="eastAsia" w:ascii="宋体" w:hAnsi="宋体"/>
          <w:sz w:val="22"/>
        </w:rPr>
        <w:t>、实行不停航施工的区域，开挖的明沟和施工材料堆放处，必须根据甲方要求用桔黄色小旗标识以示警告；在低能见度的白天和夜间，应当按照甲方要求加设红色恒定灯光；材料和临时堆放的施工垃圾应当采取防止被风或飞机尾流吹散的措施。</w:t>
      </w:r>
    </w:p>
    <w:p>
      <w:pPr>
        <w:spacing w:line="276" w:lineRule="auto"/>
        <w:ind w:firstLine="440" w:firstLineChars="200"/>
        <w:rPr>
          <w:rFonts w:ascii="宋体" w:hAnsi="宋体"/>
          <w:sz w:val="22"/>
        </w:rPr>
      </w:pPr>
      <w:r>
        <w:rPr>
          <w:rFonts w:ascii="宋体" w:hAnsi="宋体"/>
          <w:sz w:val="22"/>
        </w:rPr>
        <w:t>34</w:t>
      </w:r>
      <w:r>
        <w:rPr>
          <w:rFonts w:hint="eastAsia" w:ascii="宋体" w:hAnsi="宋体"/>
          <w:sz w:val="22"/>
        </w:rPr>
        <w:t>、施工机具须停放在指定安全区域内。机场开放运行期间，必须严格控制施工机械的活动范围，杜绝出现机具、车辆侵入隔离区或超越机场净空限制面等情况。</w:t>
      </w:r>
    </w:p>
    <w:p>
      <w:pPr>
        <w:spacing w:line="276" w:lineRule="auto"/>
        <w:ind w:firstLine="440" w:firstLineChars="200"/>
        <w:rPr>
          <w:rFonts w:ascii="宋体" w:hAnsi="宋体"/>
          <w:sz w:val="22"/>
        </w:rPr>
      </w:pPr>
      <w:r>
        <w:rPr>
          <w:rFonts w:hint="eastAsia" w:ascii="宋体" w:hAnsi="宋体"/>
          <w:sz w:val="22"/>
        </w:rPr>
        <w:t>（四）乙方的文明施工责任</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35</w:t>
      </w:r>
      <w:r>
        <w:rPr>
          <w:rFonts w:hint="eastAsia" w:ascii="宋体" w:hAnsi="宋体"/>
          <w:sz w:val="22"/>
        </w:rPr>
        <w:t>、按照《建筑施工安全检查标准》</w:t>
      </w:r>
      <w:r>
        <w:rPr>
          <w:rFonts w:ascii="宋体" w:hAnsi="宋体"/>
          <w:sz w:val="22"/>
        </w:rPr>
        <w:t>JGJ59—99</w:t>
      </w:r>
      <w:r>
        <w:rPr>
          <w:rFonts w:hint="eastAsia" w:ascii="宋体" w:hAnsi="宋体"/>
          <w:sz w:val="22"/>
        </w:rPr>
        <w:t>的标准和浙江省、杭州市有关文明施工检查评分标准做好文明施工，保证施工项目文明施工合格。</w:t>
      </w:r>
    </w:p>
    <w:p>
      <w:pPr>
        <w:spacing w:line="276" w:lineRule="auto"/>
        <w:ind w:firstLine="220" w:firstLineChars="100"/>
        <w:rPr>
          <w:rFonts w:ascii="宋体" w:hAnsi="宋体"/>
          <w:sz w:val="22"/>
        </w:rPr>
      </w:pPr>
      <w:r>
        <w:rPr>
          <w:rFonts w:ascii="宋体" w:hAnsi="宋体"/>
          <w:sz w:val="22"/>
        </w:rPr>
        <w:t xml:space="preserve">  36</w:t>
      </w:r>
      <w:r>
        <w:rPr>
          <w:rFonts w:hint="eastAsia" w:ascii="宋体" w:hAnsi="宋体"/>
          <w:sz w:val="22"/>
        </w:rPr>
        <w:t>、建筑材料、构件、料具必须按施工现场总平面布置图堆放，布置合理，并有标识。如有易燃易爆物品应有专门场所分类堆放，专人负责，符合相关消防规定，确保安全。</w:t>
      </w:r>
    </w:p>
    <w:p>
      <w:pPr>
        <w:spacing w:line="276" w:lineRule="auto"/>
        <w:ind w:firstLine="440" w:firstLineChars="200"/>
        <w:rPr>
          <w:rFonts w:ascii="宋体" w:hAnsi="宋体"/>
          <w:sz w:val="22"/>
        </w:rPr>
      </w:pPr>
      <w:r>
        <w:rPr>
          <w:rFonts w:ascii="宋体" w:hAnsi="宋体"/>
          <w:sz w:val="22"/>
        </w:rPr>
        <w:t>37</w:t>
      </w:r>
      <w:r>
        <w:rPr>
          <w:rFonts w:hint="eastAsia" w:ascii="宋体" w:hAnsi="宋体"/>
          <w:sz w:val="22"/>
        </w:rPr>
        <w:t>、在施工现场建立清扫制度，落实到人，做到工完料尽场地清，车辆进出场应有防泥带出措施。建筑垃圾及时清运，并堆放到甲方指定地点。土方外运过程，严格按程序操作，不得在机场内外遗洒，应有避免扬尘的措施。</w:t>
      </w:r>
    </w:p>
    <w:p>
      <w:pPr>
        <w:spacing w:line="276" w:lineRule="auto"/>
        <w:ind w:firstLine="440" w:firstLineChars="200"/>
        <w:rPr>
          <w:rFonts w:ascii="宋体" w:hAnsi="宋体"/>
          <w:sz w:val="22"/>
        </w:rPr>
      </w:pPr>
      <w:r>
        <w:rPr>
          <w:rFonts w:hint="eastAsia" w:ascii="宋体" w:hAnsi="宋体"/>
          <w:sz w:val="22"/>
        </w:rPr>
        <w:t>（五）乙方应从事的社会治安综合治理</w:t>
      </w:r>
    </w:p>
    <w:p>
      <w:pPr>
        <w:spacing w:line="276" w:lineRule="auto"/>
        <w:ind w:firstLine="440" w:firstLineChars="200"/>
        <w:rPr>
          <w:rFonts w:ascii="宋体" w:hAnsi="宋体"/>
          <w:sz w:val="22"/>
        </w:rPr>
      </w:pPr>
      <w:r>
        <w:rPr>
          <w:rFonts w:ascii="宋体" w:hAnsi="宋体"/>
          <w:sz w:val="22"/>
        </w:rPr>
        <w:t>38</w:t>
      </w:r>
      <w:r>
        <w:rPr>
          <w:rFonts w:hint="eastAsia" w:ascii="宋体" w:hAnsi="宋体"/>
          <w:sz w:val="22"/>
        </w:rPr>
        <w:t>、做好内部的治安防范工作，对重要部位和物资，要落实人防、物防和技防的措施，积极配合公安机关组织的治安联防活动。</w:t>
      </w:r>
    </w:p>
    <w:p>
      <w:pPr>
        <w:spacing w:line="276" w:lineRule="auto"/>
        <w:ind w:firstLine="440" w:firstLineChars="200"/>
        <w:rPr>
          <w:rFonts w:ascii="宋体" w:hAnsi="宋体"/>
          <w:sz w:val="22"/>
        </w:rPr>
      </w:pPr>
      <w:r>
        <w:rPr>
          <w:rFonts w:ascii="宋体" w:hAnsi="宋体"/>
          <w:sz w:val="22"/>
        </w:rPr>
        <w:t>39</w:t>
      </w:r>
      <w:r>
        <w:rPr>
          <w:rFonts w:hint="eastAsia" w:ascii="宋体" w:hAnsi="宋体"/>
          <w:sz w:val="22"/>
        </w:rPr>
        <w:t>、认真排查、调处各类矛盾，及时消除隐患，杜绝各类社会矛盾引发的群体性事件的发生。</w:t>
      </w:r>
    </w:p>
    <w:p>
      <w:pPr>
        <w:spacing w:line="276" w:lineRule="auto"/>
        <w:ind w:firstLine="440" w:firstLineChars="200"/>
        <w:rPr>
          <w:rFonts w:ascii="宋体" w:hAnsi="宋体"/>
          <w:sz w:val="22"/>
        </w:rPr>
      </w:pPr>
      <w:r>
        <w:rPr>
          <w:rFonts w:ascii="宋体" w:hAnsi="宋体"/>
          <w:sz w:val="22"/>
        </w:rPr>
        <w:t>40</w:t>
      </w:r>
      <w:r>
        <w:rPr>
          <w:rFonts w:hint="eastAsia" w:ascii="宋体" w:hAnsi="宋体"/>
          <w:sz w:val="22"/>
        </w:rPr>
        <w:t>、制定包括重大安全生产事故、重大道路交通事故、重大消防安全事故、重大刑事案件以及群体性事件等突发性事件在内的应急处置预案，一旦发生，及时报告甲方和上级主管部门并做好处置工作。</w:t>
      </w:r>
    </w:p>
    <w:p>
      <w:pPr>
        <w:spacing w:line="276" w:lineRule="auto"/>
        <w:ind w:firstLine="440" w:firstLineChars="200"/>
        <w:rPr>
          <w:rFonts w:ascii="宋体" w:hAnsi="宋体"/>
          <w:sz w:val="22"/>
        </w:rPr>
      </w:pPr>
      <w:r>
        <w:rPr>
          <w:rFonts w:hint="eastAsia" w:ascii="宋体" w:hAnsi="宋体"/>
          <w:sz w:val="22"/>
        </w:rPr>
        <w:t>（六）乙方应从事的消防安全管理</w:t>
      </w:r>
    </w:p>
    <w:p>
      <w:pPr>
        <w:spacing w:line="276" w:lineRule="auto"/>
        <w:ind w:firstLine="440" w:firstLineChars="200"/>
        <w:rPr>
          <w:rFonts w:ascii="宋体" w:hAnsi="宋体"/>
          <w:sz w:val="22"/>
        </w:rPr>
      </w:pPr>
      <w:r>
        <w:rPr>
          <w:rFonts w:ascii="宋体" w:hAnsi="宋体"/>
          <w:sz w:val="22"/>
        </w:rPr>
        <w:t>41</w:t>
      </w:r>
      <w:r>
        <w:rPr>
          <w:rFonts w:hint="eastAsia" w:ascii="宋体" w:hAnsi="宋体"/>
          <w:sz w:val="22"/>
        </w:rPr>
        <w:t>、遵守国家消防法律法规，建立和健全消防管理规章制度，明确消防安全责任人，健全消防安全网络（配备专职或兼职消防员），建立消防应急队伍，并报甲方和机场公安局消防部门备案。</w:t>
      </w:r>
    </w:p>
    <w:p>
      <w:pPr>
        <w:spacing w:line="276" w:lineRule="auto"/>
        <w:ind w:firstLine="440" w:firstLineChars="200"/>
        <w:rPr>
          <w:rFonts w:ascii="宋体" w:hAnsi="宋体"/>
          <w:sz w:val="22"/>
        </w:rPr>
      </w:pPr>
      <w:r>
        <w:rPr>
          <w:rFonts w:ascii="宋体" w:hAnsi="宋体"/>
          <w:sz w:val="22"/>
        </w:rPr>
        <w:t>42</w:t>
      </w:r>
      <w:r>
        <w:rPr>
          <w:rFonts w:hint="eastAsia" w:ascii="宋体" w:hAnsi="宋体"/>
          <w:sz w:val="22"/>
        </w:rPr>
        <w:t>、制定用火、用电、使用易燃材料等各项消防安全操作规程，设置消防通道、消防水源、配备必须的消防设备和灭火器材，并在重点场所重点部位设置消防警示标志。</w:t>
      </w:r>
    </w:p>
    <w:p>
      <w:pPr>
        <w:spacing w:line="276" w:lineRule="auto"/>
        <w:ind w:firstLine="440" w:firstLineChars="200"/>
        <w:rPr>
          <w:rFonts w:ascii="宋体" w:hAnsi="宋体"/>
          <w:sz w:val="22"/>
        </w:rPr>
      </w:pPr>
      <w:r>
        <w:rPr>
          <w:rFonts w:ascii="宋体" w:hAnsi="宋体"/>
          <w:sz w:val="22"/>
        </w:rPr>
        <w:t>43</w:t>
      </w:r>
      <w:r>
        <w:rPr>
          <w:rFonts w:hint="eastAsia" w:ascii="宋体" w:hAnsi="宋体"/>
          <w:sz w:val="22"/>
        </w:rPr>
        <w:t>、施工中使用明火，使用电、气进行焊接和切割作业，须经机场公安消防管理部门审查批准，未经批准一律不得使用。</w:t>
      </w:r>
    </w:p>
    <w:p>
      <w:pPr>
        <w:spacing w:line="276" w:lineRule="auto"/>
        <w:ind w:firstLine="440" w:firstLineChars="200"/>
        <w:rPr>
          <w:rFonts w:ascii="宋体" w:hAnsi="宋体"/>
          <w:sz w:val="22"/>
        </w:rPr>
      </w:pPr>
      <w:r>
        <w:rPr>
          <w:rFonts w:ascii="宋体" w:hAnsi="宋体"/>
          <w:sz w:val="22"/>
        </w:rPr>
        <w:t>44</w:t>
      </w:r>
      <w:r>
        <w:rPr>
          <w:rFonts w:hint="eastAsia" w:ascii="宋体" w:hAnsi="宋体"/>
          <w:sz w:val="22"/>
        </w:rPr>
        <w:t>、加强对施工人员进行消防安全教育，使其熟悉本岗位防火措施、遇险报警、初期扑救及自救逃生的知识和技能。</w:t>
      </w:r>
    </w:p>
    <w:p>
      <w:pPr>
        <w:spacing w:line="276" w:lineRule="auto"/>
        <w:ind w:firstLine="440" w:firstLineChars="200"/>
        <w:rPr>
          <w:rFonts w:ascii="宋体" w:hAnsi="宋体"/>
          <w:sz w:val="22"/>
        </w:rPr>
      </w:pPr>
      <w:r>
        <w:rPr>
          <w:rFonts w:hint="eastAsia" w:ascii="宋体" w:hAnsi="宋体"/>
          <w:sz w:val="22"/>
        </w:rPr>
        <w:t>（七）乙方应从事的交通安全管理</w:t>
      </w:r>
    </w:p>
    <w:p>
      <w:pPr>
        <w:spacing w:line="276" w:lineRule="auto"/>
        <w:ind w:firstLine="440" w:firstLineChars="200"/>
        <w:rPr>
          <w:rFonts w:ascii="宋体" w:hAnsi="宋体"/>
          <w:sz w:val="22"/>
        </w:rPr>
      </w:pPr>
      <w:r>
        <w:rPr>
          <w:rFonts w:ascii="宋体" w:hAnsi="宋体"/>
          <w:sz w:val="22"/>
        </w:rPr>
        <w:t>45</w:t>
      </w:r>
      <w:r>
        <w:rPr>
          <w:rFonts w:hint="eastAsia" w:ascii="宋体" w:hAnsi="宋体"/>
          <w:sz w:val="22"/>
        </w:rPr>
        <w:t>、加强对下属员工、驾驶人员、承运单位的道路交通安全法律法规宣传教育，车辆进出机场和施工场地均应服从交警及其他交通管理人员的指挥和管理。</w:t>
      </w:r>
    </w:p>
    <w:p>
      <w:pPr>
        <w:spacing w:line="276" w:lineRule="auto"/>
        <w:ind w:firstLine="440" w:firstLineChars="200"/>
        <w:rPr>
          <w:rFonts w:ascii="宋体" w:hAnsi="宋体"/>
          <w:sz w:val="22"/>
        </w:rPr>
      </w:pPr>
      <w:r>
        <w:rPr>
          <w:rFonts w:ascii="宋体" w:hAnsi="宋体"/>
          <w:sz w:val="22"/>
        </w:rPr>
        <w:t>46</w:t>
      </w:r>
      <w:r>
        <w:rPr>
          <w:rFonts w:hint="eastAsia" w:ascii="宋体" w:hAnsi="宋体"/>
          <w:sz w:val="22"/>
        </w:rPr>
        <w:t>、对驾驶人员和承运单位应实行交通安全检查考核制度，签订《交通安全责任书》，配备交通安全联络员对运输车辆驾驶员和施工人员进行交通安全教育，减少或控制交通违法行为地发生，禁止严重影响交通安全的违法行为（如超载、超速、酒后驾驶、逆向行驶等）。</w:t>
      </w:r>
    </w:p>
    <w:p>
      <w:pPr>
        <w:spacing w:line="276" w:lineRule="auto"/>
        <w:ind w:firstLine="440" w:firstLineChars="200"/>
        <w:rPr>
          <w:rFonts w:ascii="宋体" w:hAnsi="宋体"/>
          <w:sz w:val="22"/>
        </w:rPr>
      </w:pPr>
      <w:r>
        <w:rPr>
          <w:rFonts w:ascii="宋体" w:hAnsi="宋体"/>
          <w:sz w:val="22"/>
        </w:rPr>
        <w:t>47</w:t>
      </w:r>
      <w:r>
        <w:rPr>
          <w:rFonts w:hint="eastAsia" w:ascii="宋体" w:hAnsi="宋体"/>
          <w:sz w:val="22"/>
        </w:rPr>
        <w:t>、确保各类运输车辆技术状况良好，不得使用无号牌、无行驶证、无保险和带故障、检验不合格的运输车辆，不得使用拖拉机和农用运输车。</w:t>
      </w:r>
    </w:p>
    <w:p>
      <w:pPr>
        <w:spacing w:line="276" w:lineRule="auto"/>
        <w:ind w:firstLine="440" w:firstLineChars="200"/>
        <w:rPr>
          <w:rFonts w:ascii="宋体" w:hAnsi="宋体"/>
          <w:sz w:val="22"/>
        </w:rPr>
      </w:pPr>
      <w:r>
        <w:rPr>
          <w:rFonts w:ascii="宋体" w:hAnsi="宋体"/>
          <w:sz w:val="22"/>
        </w:rPr>
        <w:t>48</w:t>
      </w:r>
      <w:r>
        <w:rPr>
          <w:rFonts w:hint="eastAsia" w:ascii="宋体" w:hAnsi="宋体"/>
          <w:sz w:val="22"/>
        </w:rPr>
        <w:t>、所有运输车辆均应办理施工通行证并按指定路线和限定速度行驶，不得违反车辆装载规定：超载、超高、超宽。进入控制区施工车辆应开启黄色警示灯。</w:t>
      </w:r>
    </w:p>
    <w:p>
      <w:pPr>
        <w:spacing w:line="276" w:lineRule="auto"/>
        <w:ind w:firstLine="440" w:firstLineChars="200"/>
        <w:rPr>
          <w:rFonts w:ascii="宋体" w:hAnsi="宋体"/>
          <w:sz w:val="22"/>
        </w:rPr>
      </w:pPr>
      <w:r>
        <w:rPr>
          <w:rFonts w:ascii="宋体" w:hAnsi="宋体"/>
          <w:sz w:val="22"/>
        </w:rPr>
        <w:t>49</w:t>
      </w:r>
      <w:r>
        <w:rPr>
          <w:rFonts w:hint="eastAsia" w:ascii="宋体" w:hAnsi="宋体"/>
          <w:sz w:val="22"/>
        </w:rPr>
        <w:t>、占用、挖掘道路，跨越道路架设、铺设管线以及大型机械进出机场须提前与甲方协商，征得甲方和机场公安局交警队同意，并采取防护措施和设置明显警示标志方可实施。</w:t>
      </w:r>
    </w:p>
    <w:p>
      <w:pPr>
        <w:spacing w:line="276" w:lineRule="auto"/>
        <w:ind w:firstLine="442" w:firstLineChars="200"/>
        <w:rPr>
          <w:rFonts w:ascii="宋体" w:hAnsi="宋体"/>
          <w:b/>
          <w:sz w:val="22"/>
        </w:rPr>
      </w:pPr>
      <w:r>
        <w:rPr>
          <w:rFonts w:hint="eastAsia" w:ascii="宋体" w:hAnsi="宋体"/>
          <w:b/>
          <w:sz w:val="22"/>
        </w:rPr>
        <w:t>四、违约责任</w:t>
      </w:r>
    </w:p>
    <w:p>
      <w:pPr>
        <w:spacing w:line="276" w:lineRule="auto"/>
        <w:ind w:firstLine="440" w:firstLineChars="200"/>
        <w:rPr>
          <w:rFonts w:ascii="宋体" w:hAnsi="宋体"/>
          <w:sz w:val="22"/>
        </w:rPr>
      </w:pPr>
      <w:r>
        <w:rPr>
          <w:rFonts w:ascii="宋体" w:hAnsi="宋体"/>
          <w:sz w:val="22"/>
        </w:rPr>
        <w:t>50</w:t>
      </w:r>
      <w:r>
        <w:rPr>
          <w:rFonts w:hint="eastAsia" w:ascii="宋体" w:hAnsi="宋体"/>
          <w:sz w:val="22"/>
        </w:rPr>
        <w:t>、本《安全文明施工协议书》是工程施工合同的重要组成部分，乙方必须严格遵守和履行，如有违反，甲方可以追究乙方责任；乙方违约情况严重，或是社会影响恶劣，又或是造成甲方或他方重大损失，甲方可解除施工合同且不须向乙方承担任何补偿、赔偿的责任。</w:t>
      </w:r>
    </w:p>
    <w:p>
      <w:pPr>
        <w:spacing w:line="276" w:lineRule="auto"/>
        <w:ind w:firstLine="440" w:firstLineChars="200"/>
        <w:rPr>
          <w:rFonts w:ascii="宋体" w:hAnsi="宋体"/>
          <w:sz w:val="22"/>
        </w:rPr>
      </w:pPr>
      <w:r>
        <w:rPr>
          <w:rFonts w:ascii="宋体" w:hAnsi="宋体"/>
          <w:sz w:val="22"/>
        </w:rPr>
        <w:t>51</w:t>
      </w:r>
      <w:r>
        <w:rPr>
          <w:rFonts w:hint="eastAsia" w:ascii="宋体" w:hAnsi="宋体"/>
          <w:sz w:val="22"/>
        </w:rPr>
        <w:t>、严禁因乙方行为导致发生飞行事故征侯，违者扣合同总款的</w:t>
      </w:r>
      <w:r>
        <w:rPr>
          <w:rFonts w:ascii="宋体" w:hAnsi="宋体"/>
          <w:sz w:val="22"/>
        </w:rPr>
        <w:t>20%</w:t>
      </w:r>
      <w:r>
        <w:rPr>
          <w:rFonts w:hint="eastAsia" w:ascii="宋体" w:hAnsi="宋体"/>
          <w:sz w:val="22"/>
        </w:rPr>
        <w:t>，如发生飞行事故扣合同年度总款</w:t>
      </w:r>
      <w:r>
        <w:rPr>
          <w:rFonts w:ascii="宋体" w:hAnsi="宋体"/>
          <w:sz w:val="22"/>
        </w:rPr>
        <w:t>50</w:t>
      </w:r>
      <w:r>
        <w:rPr>
          <w:rFonts w:hint="eastAsia" w:ascii="宋体" w:hAnsi="宋体"/>
          <w:sz w:val="22"/>
        </w:rPr>
        <w:t>％，并追究法律责任。</w:t>
      </w:r>
    </w:p>
    <w:p>
      <w:pPr>
        <w:spacing w:line="276" w:lineRule="auto"/>
        <w:ind w:firstLine="440" w:firstLineChars="200"/>
        <w:rPr>
          <w:rFonts w:ascii="宋体" w:hAnsi="宋体"/>
          <w:sz w:val="22"/>
        </w:rPr>
      </w:pPr>
      <w:r>
        <w:rPr>
          <w:rFonts w:hint="eastAsia" w:ascii="宋体" w:hAnsi="宋体"/>
          <w:sz w:val="22"/>
        </w:rPr>
        <w:t>5</w:t>
      </w:r>
      <w:r>
        <w:rPr>
          <w:rFonts w:ascii="宋体" w:hAnsi="宋体"/>
          <w:sz w:val="22"/>
        </w:rPr>
        <w:t>2</w:t>
      </w:r>
      <w:r>
        <w:rPr>
          <w:rFonts w:hint="eastAsia" w:ascii="宋体" w:hAnsi="宋体"/>
          <w:sz w:val="22"/>
        </w:rPr>
        <w:t>、</w:t>
      </w:r>
      <w:r>
        <w:rPr>
          <w:rFonts w:hint="eastAsia" w:ascii="宋体" w:hAnsi="宋体"/>
          <w:b/>
          <w:sz w:val="22"/>
        </w:rPr>
        <w:t>本协议书附于《</w:t>
      </w:r>
      <w:r>
        <w:rPr>
          <w:rFonts w:ascii="宋体" w:hAnsi="宋体"/>
          <w:b/>
          <w:sz w:val="22"/>
          <w:u w:val="single"/>
        </w:rPr>
        <w:t xml:space="preserve">                                          </w:t>
      </w:r>
      <w:r>
        <w:rPr>
          <w:rFonts w:hint="eastAsia" w:ascii="宋体" w:hAnsi="宋体"/>
          <w:b/>
          <w:sz w:val="22"/>
          <w:u w:val="single"/>
        </w:rPr>
        <w:t>合同</w:t>
      </w:r>
      <w:r>
        <w:rPr>
          <w:rFonts w:hint="eastAsia" w:ascii="宋体" w:hAnsi="宋体"/>
          <w:b/>
          <w:sz w:val="22"/>
        </w:rPr>
        <w:t>》后，甲乙双方盖章后生效。</w:t>
      </w:r>
    </w:p>
    <w:p>
      <w:pPr>
        <w:adjustRightInd w:val="0"/>
        <w:snapToGrid w:val="0"/>
        <w:spacing w:line="276" w:lineRule="auto"/>
        <w:rPr>
          <w:rFonts w:ascii="宋体" w:hAnsi="宋体"/>
          <w:b/>
          <w:bCs/>
          <w:sz w:val="22"/>
        </w:rPr>
      </w:pPr>
      <w:r>
        <w:rPr>
          <w:rFonts w:hint="eastAsia" w:ascii="宋体" w:hAnsi="宋体"/>
          <w:b/>
          <w:bCs/>
          <w:sz w:val="22"/>
        </w:rPr>
        <w:t>五、附则：</w:t>
      </w:r>
    </w:p>
    <w:p>
      <w:pPr>
        <w:adjustRightInd w:val="0"/>
        <w:snapToGrid w:val="0"/>
        <w:spacing w:line="276" w:lineRule="auto"/>
        <w:rPr>
          <w:rFonts w:ascii="宋体" w:hAnsi="宋体"/>
          <w:sz w:val="22"/>
        </w:rPr>
      </w:pPr>
      <w:r>
        <w:rPr>
          <w:rFonts w:hint="eastAsia" w:ascii="宋体" w:hAnsi="宋体"/>
          <w:sz w:val="22"/>
        </w:rPr>
        <w:t>（一）由于乙方行为违反国家法律、法规和杭州萧山国际机场有限公司有关规章制度和责任书规定内容，甲方有权对乙方进行处罚。乙方触犯法律的，依法追究有关责任人的法律责任。</w:t>
      </w:r>
    </w:p>
    <w:p>
      <w:pPr>
        <w:adjustRightInd w:val="0"/>
        <w:snapToGrid w:val="0"/>
        <w:spacing w:line="276" w:lineRule="auto"/>
        <w:rPr>
          <w:rFonts w:ascii="宋体" w:hAnsi="宋体"/>
          <w:sz w:val="22"/>
        </w:rPr>
      </w:pPr>
      <w:r>
        <w:rPr>
          <w:rFonts w:hint="eastAsia" w:ascii="宋体" w:hAnsi="宋体"/>
          <w:sz w:val="22"/>
        </w:rPr>
        <w:t>（二）本责任书解释权归甲方。</w:t>
      </w:r>
    </w:p>
    <w:p>
      <w:pPr>
        <w:adjustRightInd w:val="0"/>
        <w:snapToGrid w:val="0"/>
        <w:spacing w:line="276" w:lineRule="auto"/>
        <w:rPr>
          <w:rFonts w:ascii="宋体" w:hAnsi="宋体"/>
          <w:sz w:val="22"/>
        </w:rPr>
      </w:pPr>
    </w:p>
    <w:p>
      <w:pPr>
        <w:spacing w:line="276" w:lineRule="auto"/>
        <w:rPr>
          <w:rFonts w:ascii="宋体" w:hAnsi="宋体"/>
          <w:b/>
          <w:sz w:val="22"/>
        </w:rPr>
      </w:pPr>
      <w:r>
        <w:rPr>
          <w:rFonts w:hint="eastAsia" w:ascii="宋体" w:hAnsi="宋体"/>
          <w:b/>
          <w:sz w:val="22"/>
        </w:rPr>
        <w:t>发</w:t>
      </w:r>
      <w:r>
        <w:rPr>
          <w:rFonts w:ascii="宋体" w:hAnsi="宋体"/>
          <w:b/>
          <w:sz w:val="22"/>
        </w:rPr>
        <w:t xml:space="preserve">    </w:t>
      </w:r>
      <w:r>
        <w:rPr>
          <w:rFonts w:hint="eastAsia" w:ascii="宋体" w:hAnsi="宋体"/>
          <w:b/>
          <w:sz w:val="22"/>
        </w:rPr>
        <w:t>包</w:t>
      </w:r>
      <w:r>
        <w:rPr>
          <w:rFonts w:ascii="宋体" w:hAnsi="宋体"/>
          <w:b/>
          <w:sz w:val="22"/>
        </w:rPr>
        <w:t xml:space="preserve">    </w:t>
      </w:r>
      <w:r>
        <w:rPr>
          <w:rFonts w:hint="eastAsia" w:ascii="宋体" w:hAnsi="宋体"/>
          <w:b/>
          <w:sz w:val="22"/>
        </w:rPr>
        <w:t>人（盖章）：</w:t>
      </w:r>
      <w:r>
        <w:rPr>
          <w:rFonts w:ascii="宋体" w:hAnsi="宋体"/>
          <w:b/>
          <w:sz w:val="22"/>
        </w:rPr>
        <w:t xml:space="preserve">             </w:t>
      </w:r>
      <w:r>
        <w:rPr>
          <w:rFonts w:ascii="宋体" w:hAnsi="宋体"/>
          <w:b/>
          <w:sz w:val="22"/>
        </w:rPr>
        <w:tab/>
      </w:r>
      <w:r>
        <w:rPr>
          <w:rFonts w:ascii="宋体" w:hAnsi="宋体"/>
          <w:b/>
          <w:sz w:val="22"/>
        </w:rPr>
        <w:t xml:space="preserve">  </w:t>
      </w:r>
      <w:r>
        <w:rPr>
          <w:rFonts w:hint="eastAsia" w:ascii="宋体" w:hAnsi="宋体"/>
          <w:b/>
          <w:sz w:val="22"/>
        </w:rPr>
        <w:t>承</w:t>
      </w:r>
      <w:r>
        <w:rPr>
          <w:rFonts w:ascii="宋体" w:hAnsi="宋体"/>
          <w:b/>
          <w:sz w:val="22"/>
        </w:rPr>
        <w:t xml:space="preserve">    </w:t>
      </w:r>
      <w:r>
        <w:rPr>
          <w:rFonts w:hint="eastAsia" w:ascii="宋体" w:hAnsi="宋体"/>
          <w:b/>
          <w:sz w:val="22"/>
        </w:rPr>
        <w:t>包</w:t>
      </w:r>
      <w:r>
        <w:rPr>
          <w:rFonts w:ascii="宋体" w:hAnsi="宋体"/>
          <w:b/>
          <w:sz w:val="22"/>
        </w:rPr>
        <w:t xml:space="preserve">    </w:t>
      </w:r>
      <w:r>
        <w:rPr>
          <w:rFonts w:hint="eastAsia" w:ascii="宋体" w:hAnsi="宋体"/>
          <w:b/>
          <w:sz w:val="22"/>
        </w:rPr>
        <w:t>人（盖章）：</w:t>
      </w:r>
    </w:p>
    <w:p>
      <w:pPr>
        <w:widowControl/>
        <w:spacing w:line="276" w:lineRule="auto"/>
        <w:jc w:val="left"/>
        <w:rPr>
          <w:rFonts w:ascii="宋体" w:hAnsi="宋体"/>
          <w:b/>
          <w:sz w:val="22"/>
        </w:rPr>
      </w:pPr>
      <w:r>
        <w:rPr>
          <w:rFonts w:ascii="宋体" w:hAnsi="宋体"/>
          <w:b/>
          <w:sz w:val="22"/>
        </w:rPr>
        <w:br w:type="page"/>
      </w:r>
    </w:p>
    <w:p>
      <w:pPr>
        <w:rPr>
          <w:rFonts w:ascii="宋体" w:hAnsi="宋体"/>
          <w:b/>
          <w:sz w:val="22"/>
        </w:rPr>
      </w:pPr>
      <w:r>
        <w:rPr>
          <w:rFonts w:hint="eastAsia" w:ascii="宋体" w:hAnsi="宋体"/>
          <w:b/>
          <w:sz w:val="22"/>
        </w:rPr>
        <w:t>附件</w:t>
      </w:r>
      <w:r>
        <w:rPr>
          <w:rFonts w:ascii="宋体" w:hAnsi="宋体"/>
          <w:b/>
          <w:sz w:val="22"/>
        </w:rPr>
        <w:t>4</w:t>
      </w:r>
      <w:r>
        <w:rPr>
          <w:rFonts w:hint="eastAsia" w:ascii="宋体" w:hAnsi="宋体"/>
          <w:b/>
          <w:sz w:val="22"/>
        </w:rPr>
        <w:t>：</w:t>
      </w:r>
      <w:r>
        <w:rPr>
          <w:rFonts w:ascii="宋体" w:hAnsi="宋体"/>
          <w:b/>
          <w:sz w:val="22"/>
        </w:rPr>
        <w:t xml:space="preserve"> </w:t>
      </w:r>
    </w:p>
    <w:p>
      <w:pPr>
        <w:ind w:firstLine="440" w:firstLineChars="200"/>
        <w:jc w:val="center"/>
        <w:rPr>
          <w:rFonts w:ascii="宋体" w:hAnsi="宋体"/>
          <w:sz w:val="22"/>
        </w:rPr>
      </w:pPr>
      <w:r>
        <w:rPr>
          <w:rFonts w:hint="eastAsia" w:ascii="宋体" w:hAnsi="宋体"/>
          <w:sz w:val="22"/>
        </w:rPr>
        <w:t>消防安全责任书</w:t>
      </w:r>
    </w:p>
    <w:p>
      <w:pPr>
        <w:spacing w:line="276" w:lineRule="auto"/>
        <w:ind w:firstLine="440" w:firstLineChars="200"/>
        <w:rPr>
          <w:rFonts w:ascii="宋体" w:hAnsi="宋体"/>
          <w:sz w:val="22"/>
        </w:rPr>
      </w:pPr>
      <w:r>
        <w:rPr>
          <w:rFonts w:hint="eastAsia" w:ascii="宋体" w:hAnsi="宋体"/>
          <w:sz w:val="22"/>
        </w:rPr>
        <w:t>为加强杭州萧山国际机场消防重点部位的消防安全管理，贯彻“预防为主”、“谁使用谁负责”的原则，杜绝楼内火灾事故的发生，根据有关法律法规和《杭州萧山国际机场有限公司消防安全管理暂行规定》，《杭州萧山国际机场信息大楼消防安全管理规定》为明确消防安全管理责任，甲方与乙方签订消防安全责任书，具体内容如下：</w:t>
      </w:r>
    </w:p>
    <w:p>
      <w:pPr>
        <w:spacing w:line="276" w:lineRule="auto"/>
        <w:ind w:firstLine="440" w:firstLineChars="200"/>
        <w:rPr>
          <w:rFonts w:ascii="宋体" w:hAnsi="宋体"/>
          <w:sz w:val="22"/>
        </w:rPr>
      </w:pPr>
      <w:r>
        <w:rPr>
          <w:rFonts w:hint="eastAsia" w:ascii="宋体" w:hAnsi="宋体"/>
          <w:sz w:val="22"/>
        </w:rPr>
        <w:t>一、组织领导</w:t>
      </w:r>
    </w:p>
    <w:p>
      <w:pPr>
        <w:spacing w:line="276" w:lineRule="auto"/>
        <w:ind w:firstLine="440" w:firstLineChars="200"/>
        <w:rPr>
          <w:rFonts w:ascii="宋体" w:hAnsi="宋体"/>
          <w:sz w:val="22"/>
        </w:rPr>
      </w:pPr>
      <w:r>
        <w:rPr>
          <w:rFonts w:ascii="宋体" w:hAnsi="宋体"/>
          <w:sz w:val="22"/>
        </w:rPr>
        <w:t>1</w:t>
      </w:r>
      <w:r>
        <w:rPr>
          <w:rFonts w:hint="eastAsia" w:ascii="宋体" w:hAnsi="宋体"/>
          <w:sz w:val="22"/>
        </w:rPr>
        <w:t>、各单位要本着“预防为主”、“谁使用谁负责”的原则，切实加强本单位所使用区域的消防领导工作，将消防工作纳入本单位的生产运行及安全保障工作中。</w:t>
      </w:r>
    </w:p>
    <w:p>
      <w:pPr>
        <w:spacing w:line="276" w:lineRule="auto"/>
        <w:ind w:firstLine="440" w:firstLineChars="200"/>
        <w:rPr>
          <w:rFonts w:ascii="宋体" w:hAnsi="宋体"/>
          <w:sz w:val="22"/>
        </w:rPr>
      </w:pPr>
      <w:r>
        <w:rPr>
          <w:rFonts w:ascii="宋体" w:hAnsi="宋体"/>
          <w:sz w:val="22"/>
        </w:rPr>
        <w:t>2</w:t>
      </w:r>
      <w:r>
        <w:rPr>
          <w:rFonts w:hint="eastAsia" w:ascii="宋体" w:hAnsi="宋体"/>
          <w:sz w:val="22"/>
        </w:rPr>
        <w:t>、全面推行消防安全责任制，在本单位范围内普遍实行逐级防火责任制和岗位责任制。</w:t>
      </w:r>
    </w:p>
    <w:p>
      <w:pPr>
        <w:spacing w:line="276" w:lineRule="auto"/>
        <w:ind w:firstLine="440" w:firstLineChars="200"/>
        <w:rPr>
          <w:rFonts w:ascii="宋体" w:hAnsi="宋体"/>
          <w:sz w:val="22"/>
        </w:rPr>
      </w:pPr>
      <w:r>
        <w:rPr>
          <w:rFonts w:ascii="宋体" w:hAnsi="宋体"/>
          <w:sz w:val="22"/>
        </w:rPr>
        <w:t>3</w:t>
      </w:r>
      <w:r>
        <w:rPr>
          <w:rFonts w:hint="eastAsia" w:ascii="宋体" w:hAnsi="宋体"/>
          <w:sz w:val="22"/>
        </w:rPr>
        <w:t>、本单位责任区域消防安全员要协调做好本单位的消防安全工作，定期进行消防安全巡查，切实落实消防安全预防措施。</w:t>
      </w:r>
    </w:p>
    <w:p>
      <w:pPr>
        <w:spacing w:line="276" w:lineRule="auto"/>
        <w:ind w:firstLine="440" w:firstLineChars="200"/>
        <w:rPr>
          <w:rFonts w:ascii="宋体" w:hAnsi="宋体"/>
          <w:sz w:val="22"/>
        </w:rPr>
      </w:pPr>
      <w:r>
        <w:rPr>
          <w:rFonts w:hint="eastAsia" w:ascii="宋体" w:hAnsi="宋体"/>
          <w:sz w:val="22"/>
        </w:rPr>
        <w:t>二、消防安全措施</w:t>
      </w:r>
    </w:p>
    <w:p>
      <w:pPr>
        <w:spacing w:line="276" w:lineRule="auto"/>
        <w:ind w:firstLine="440" w:firstLineChars="200"/>
        <w:rPr>
          <w:rFonts w:ascii="宋体" w:hAnsi="宋体"/>
          <w:sz w:val="22"/>
        </w:rPr>
      </w:pPr>
      <w:r>
        <w:rPr>
          <w:rFonts w:ascii="宋体" w:hAnsi="宋体"/>
          <w:sz w:val="22"/>
        </w:rPr>
        <w:t>1</w:t>
      </w:r>
      <w:r>
        <w:rPr>
          <w:rFonts w:hint="eastAsia" w:ascii="宋体" w:hAnsi="宋体"/>
          <w:sz w:val="22"/>
        </w:rPr>
        <w:t>、本单位应结合实际情况，制定消防安全管理制度，实行消防安全责任制，并经常检查监督落实情况；做到管理有制度、操作有规程、工作有记录。</w:t>
      </w:r>
      <w:r>
        <w:rPr>
          <w:rFonts w:ascii="宋体" w:hAnsi="宋体"/>
          <w:sz w:val="22"/>
        </w:rPr>
        <w:t xml:space="preserve"> </w:t>
      </w:r>
    </w:p>
    <w:p>
      <w:pPr>
        <w:spacing w:line="276" w:lineRule="auto"/>
        <w:ind w:firstLine="440" w:firstLineChars="200"/>
        <w:rPr>
          <w:rFonts w:ascii="宋体" w:hAnsi="宋体"/>
          <w:sz w:val="22"/>
        </w:rPr>
      </w:pPr>
      <w:r>
        <w:rPr>
          <w:rFonts w:ascii="宋体" w:hAnsi="宋体"/>
          <w:sz w:val="22"/>
        </w:rPr>
        <w:t>2</w:t>
      </w:r>
      <w:r>
        <w:rPr>
          <w:rFonts w:hint="eastAsia" w:ascii="宋体" w:hAnsi="宋体"/>
          <w:sz w:val="22"/>
        </w:rPr>
        <w:t>、采取会议等多种形式向员工进行消防安全教育，增强员工的消防安全知识和意识，提高防范火灾事故的能力；消防安全责任人、消防安全管理人员和重点特殊岗位人员须经过消防安全专门培训并持证上岗。</w:t>
      </w:r>
    </w:p>
    <w:p>
      <w:pPr>
        <w:spacing w:line="276" w:lineRule="auto"/>
        <w:ind w:firstLine="440" w:firstLineChars="200"/>
        <w:rPr>
          <w:rFonts w:ascii="宋体" w:hAnsi="宋体"/>
          <w:sz w:val="22"/>
        </w:rPr>
      </w:pPr>
      <w:r>
        <w:rPr>
          <w:rFonts w:ascii="宋体" w:hAnsi="宋体"/>
          <w:sz w:val="22"/>
        </w:rPr>
        <w:t>3</w:t>
      </w:r>
      <w:r>
        <w:rPr>
          <w:rFonts w:hint="eastAsia" w:ascii="宋体" w:hAnsi="宋体"/>
          <w:sz w:val="22"/>
        </w:rPr>
        <w:t>、建立消防安全检查制度。</w:t>
      </w:r>
    </w:p>
    <w:p>
      <w:pPr>
        <w:spacing w:line="276" w:lineRule="auto"/>
        <w:ind w:firstLine="440" w:firstLineChars="200"/>
        <w:rPr>
          <w:rFonts w:ascii="宋体" w:hAnsi="宋体"/>
          <w:sz w:val="22"/>
        </w:rPr>
      </w:pPr>
      <w:r>
        <w:rPr>
          <w:rFonts w:ascii="宋体" w:hAnsi="宋体"/>
          <w:sz w:val="22"/>
        </w:rPr>
        <w:t>4</w:t>
      </w:r>
      <w:r>
        <w:rPr>
          <w:rFonts w:hint="eastAsia" w:ascii="宋体" w:hAnsi="宋体"/>
          <w:sz w:val="22"/>
        </w:rPr>
        <w:t>、严格落实禁烟、动火、用电规定，消防安全员、值班巡查人员和岗位人员要及时制止违章行为，能及时发现和处理各种险情，并做到“三知”（知防火知识、知灭火知识、知火警电话）和“四会”（会宣传消防知识和报火警；会使用灭火器材；会发现和消除火灾隐患；会扑救初起火灾）。</w:t>
      </w:r>
    </w:p>
    <w:p>
      <w:pPr>
        <w:spacing w:line="276" w:lineRule="auto"/>
        <w:ind w:firstLine="440" w:firstLineChars="200"/>
        <w:rPr>
          <w:rFonts w:ascii="宋体" w:hAnsi="宋体"/>
          <w:sz w:val="22"/>
        </w:rPr>
      </w:pPr>
      <w:r>
        <w:rPr>
          <w:rFonts w:ascii="宋体" w:hAnsi="宋体"/>
          <w:sz w:val="22"/>
        </w:rPr>
        <w:t>5</w:t>
      </w:r>
      <w:r>
        <w:rPr>
          <w:rFonts w:hint="eastAsia" w:ascii="宋体" w:hAnsi="宋体"/>
          <w:sz w:val="22"/>
        </w:rPr>
        <w:t>、对在责任区域内由本单位负责管理的消防设施、器材、标志，要登记造册，指定专人负责，定期检查维护，做到布局合理，不挪用、不损坏、不丢失、不影响使用、不占用防火间距和阻塞消防通道。</w:t>
      </w:r>
    </w:p>
    <w:p>
      <w:pPr>
        <w:spacing w:line="276" w:lineRule="auto"/>
        <w:ind w:firstLine="440" w:firstLineChars="200"/>
        <w:rPr>
          <w:rFonts w:ascii="宋体" w:hAnsi="宋体"/>
          <w:sz w:val="22"/>
        </w:rPr>
      </w:pPr>
      <w:r>
        <w:rPr>
          <w:rFonts w:hint="eastAsia" w:ascii="宋体" w:hAnsi="宋体"/>
          <w:sz w:val="22"/>
        </w:rPr>
        <w:t>三、安全责任</w:t>
      </w:r>
    </w:p>
    <w:p>
      <w:pPr>
        <w:spacing w:line="276" w:lineRule="auto"/>
        <w:ind w:firstLine="440" w:firstLineChars="200"/>
        <w:rPr>
          <w:rFonts w:ascii="宋体" w:hAnsi="宋体"/>
          <w:sz w:val="22"/>
        </w:rPr>
      </w:pPr>
      <w:r>
        <w:rPr>
          <w:rFonts w:ascii="宋体" w:hAnsi="宋体"/>
          <w:sz w:val="22"/>
        </w:rPr>
        <w:t>1</w:t>
      </w:r>
      <w:r>
        <w:rPr>
          <w:rFonts w:hint="eastAsia" w:ascii="宋体" w:hAnsi="宋体"/>
          <w:sz w:val="22"/>
        </w:rPr>
        <w:t>、经检查，凡存在消防安全隐患的单位，将给予通报或批评。</w:t>
      </w:r>
    </w:p>
    <w:p>
      <w:pPr>
        <w:spacing w:line="276" w:lineRule="auto"/>
        <w:ind w:firstLine="440" w:firstLineChars="200"/>
        <w:rPr>
          <w:rFonts w:ascii="宋体" w:hAnsi="宋体"/>
          <w:sz w:val="22"/>
        </w:rPr>
      </w:pPr>
      <w:r>
        <w:rPr>
          <w:rFonts w:ascii="宋体" w:hAnsi="宋体"/>
          <w:sz w:val="22"/>
        </w:rPr>
        <w:t>2</w:t>
      </w:r>
      <w:r>
        <w:rPr>
          <w:rFonts w:hint="eastAsia" w:ascii="宋体" w:hAnsi="宋体"/>
          <w:sz w:val="22"/>
        </w:rPr>
        <w:t>、凡发生火灾事故的单位，将依照国家消防法律法规和机场公司的安全管理规定处理。</w:t>
      </w:r>
    </w:p>
    <w:p>
      <w:pPr>
        <w:spacing w:line="276" w:lineRule="auto"/>
        <w:ind w:firstLine="440" w:firstLineChars="200"/>
        <w:rPr>
          <w:rFonts w:ascii="宋体" w:hAnsi="宋体"/>
          <w:sz w:val="22"/>
        </w:rPr>
      </w:pPr>
      <w:r>
        <w:rPr>
          <w:rFonts w:hint="eastAsia" w:ascii="宋体" w:hAnsi="宋体"/>
          <w:sz w:val="22"/>
        </w:rPr>
        <w:t>四、附则</w:t>
      </w:r>
    </w:p>
    <w:p>
      <w:pPr>
        <w:spacing w:line="276" w:lineRule="auto"/>
        <w:ind w:firstLine="440" w:firstLineChars="200"/>
        <w:rPr>
          <w:rFonts w:ascii="宋体" w:hAnsi="宋体"/>
          <w:sz w:val="22"/>
        </w:rPr>
      </w:pPr>
      <w:r>
        <w:rPr>
          <w:rFonts w:ascii="宋体" w:hAnsi="宋体"/>
          <w:sz w:val="22"/>
        </w:rPr>
        <w:t>1</w:t>
      </w:r>
      <w:r>
        <w:rPr>
          <w:rFonts w:hint="eastAsia" w:ascii="宋体" w:hAnsi="宋体"/>
          <w:sz w:val="22"/>
        </w:rPr>
        <w:t>、本协议书附于《</w:t>
      </w:r>
      <w:r>
        <w:rPr>
          <w:rFonts w:ascii="宋体" w:hAnsi="宋体"/>
          <w:sz w:val="22"/>
          <w:u w:val="single"/>
        </w:rPr>
        <w:t xml:space="preserve">                                          </w:t>
      </w:r>
      <w:r>
        <w:rPr>
          <w:rFonts w:hint="eastAsia" w:ascii="宋体" w:hAnsi="宋体"/>
          <w:sz w:val="22"/>
          <w:u w:val="single"/>
        </w:rPr>
        <w:t>合同</w:t>
      </w:r>
      <w:r>
        <w:rPr>
          <w:rFonts w:hint="eastAsia" w:ascii="宋体" w:hAnsi="宋体"/>
          <w:sz w:val="22"/>
        </w:rPr>
        <w:t>》后，甲乙双方盖章后生效。</w:t>
      </w:r>
    </w:p>
    <w:p>
      <w:pPr>
        <w:spacing w:line="276" w:lineRule="auto"/>
        <w:ind w:firstLine="442" w:firstLineChars="200"/>
        <w:rPr>
          <w:rFonts w:ascii="宋体" w:hAnsi="宋体"/>
          <w:b/>
          <w:sz w:val="22"/>
        </w:rPr>
      </w:pPr>
    </w:p>
    <w:p>
      <w:pPr>
        <w:spacing w:line="276" w:lineRule="auto"/>
        <w:ind w:firstLine="442" w:firstLineChars="200"/>
        <w:rPr>
          <w:rFonts w:ascii="宋体" w:hAnsi="宋体"/>
          <w:b/>
          <w:sz w:val="22"/>
        </w:rPr>
      </w:pPr>
      <w:r>
        <w:rPr>
          <w:rFonts w:hint="eastAsia" w:ascii="宋体" w:hAnsi="宋体"/>
          <w:b/>
          <w:sz w:val="22"/>
        </w:rPr>
        <w:t>发</w:t>
      </w:r>
      <w:r>
        <w:rPr>
          <w:rFonts w:ascii="宋体" w:hAnsi="宋体"/>
          <w:b/>
          <w:sz w:val="22"/>
        </w:rPr>
        <w:t xml:space="preserve">    </w:t>
      </w:r>
      <w:r>
        <w:rPr>
          <w:rFonts w:hint="eastAsia" w:ascii="宋体" w:hAnsi="宋体"/>
          <w:b/>
          <w:sz w:val="22"/>
        </w:rPr>
        <w:t>包</w:t>
      </w:r>
      <w:r>
        <w:rPr>
          <w:rFonts w:ascii="宋体" w:hAnsi="宋体"/>
          <w:b/>
          <w:sz w:val="22"/>
        </w:rPr>
        <w:t xml:space="preserve">    </w:t>
      </w:r>
      <w:r>
        <w:rPr>
          <w:rFonts w:hint="eastAsia" w:ascii="宋体" w:hAnsi="宋体"/>
          <w:b/>
          <w:sz w:val="22"/>
        </w:rPr>
        <w:t>人（盖章）：</w:t>
      </w:r>
      <w:r>
        <w:rPr>
          <w:rFonts w:ascii="宋体" w:hAnsi="宋体"/>
          <w:b/>
          <w:sz w:val="22"/>
        </w:rPr>
        <w:t xml:space="preserve">             </w:t>
      </w:r>
      <w:r>
        <w:rPr>
          <w:rFonts w:ascii="宋体" w:hAnsi="宋体"/>
          <w:b/>
          <w:sz w:val="22"/>
        </w:rPr>
        <w:tab/>
      </w:r>
      <w:r>
        <w:rPr>
          <w:rFonts w:ascii="宋体" w:hAnsi="宋体"/>
          <w:b/>
          <w:sz w:val="22"/>
        </w:rPr>
        <w:t xml:space="preserve">  </w:t>
      </w:r>
      <w:r>
        <w:rPr>
          <w:rFonts w:hint="eastAsia" w:ascii="宋体" w:hAnsi="宋体"/>
          <w:b/>
          <w:sz w:val="22"/>
        </w:rPr>
        <w:t>承</w:t>
      </w:r>
      <w:r>
        <w:rPr>
          <w:rFonts w:ascii="宋体" w:hAnsi="宋体"/>
          <w:b/>
          <w:sz w:val="22"/>
        </w:rPr>
        <w:t xml:space="preserve">    </w:t>
      </w:r>
      <w:r>
        <w:rPr>
          <w:rFonts w:hint="eastAsia" w:ascii="宋体" w:hAnsi="宋体"/>
          <w:b/>
          <w:sz w:val="22"/>
        </w:rPr>
        <w:t>包</w:t>
      </w:r>
      <w:r>
        <w:rPr>
          <w:rFonts w:ascii="宋体" w:hAnsi="宋体"/>
          <w:b/>
          <w:sz w:val="22"/>
        </w:rPr>
        <w:t xml:space="preserve">    </w:t>
      </w:r>
      <w:r>
        <w:rPr>
          <w:rFonts w:hint="eastAsia" w:ascii="宋体" w:hAnsi="宋体"/>
          <w:b/>
          <w:sz w:val="22"/>
        </w:rPr>
        <w:t>人（盖章）：</w:t>
      </w:r>
    </w:p>
    <w:p>
      <w:pPr>
        <w:rPr>
          <w:rFonts w:ascii="宋体" w:hAnsi="宋体"/>
          <w:b/>
          <w:sz w:val="22"/>
        </w:rPr>
      </w:pPr>
    </w:p>
    <w:p>
      <w:pPr>
        <w:rPr>
          <w:rFonts w:ascii="宋体" w:hAnsi="宋体"/>
          <w:b/>
          <w:sz w:val="22"/>
        </w:rPr>
      </w:pPr>
      <w:r>
        <w:rPr>
          <w:rFonts w:ascii="宋体" w:hAnsi="宋体"/>
          <w:b/>
          <w:sz w:val="22"/>
        </w:rPr>
        <w:br w:type="page"/>
      </w:r>
    </w:p>
    <w:p>
      <w:pPr>
        <w:rPr>
          <w:rFonts w:ascii="宋体" w:hAnsi="宋体"/>
          <w:b/>
          <w:sz w:val="22"/>
        </w:rPr>
      </w:pPr>
      <w:r>
        <w:rPr>
          <w:rFonts w:hint="eastAsia" w:ascii="宋体" w:hAnsi="宋体"/>
          <w:b/>
          <w:sz w:val="22"/>
        </w:rPr>
        <w:t>附件</w:t>
      </w:r>
      <w:r>
        <w:rPr>
          <w:rFonts w:ascii="宋体" w:hAnsi="宋体"/>
          <w:b/>
          <w:sz w:val="22"/>
        </w:rPr>
        <w:t>5</w:t>
      </w:r>
      <w:r>
        <w:rPr>
          <w:rFonts w:hint="eastAsia" w:ascii="宋体" w:hAnsi="宋体"/>
          <w:b/>
          <w:sz w:val="22"/>
        </w:rPr>
        <w:t>：维保服务的工作内容及方案</w:t>
      </w:r>
      <w:r>
        <w:rPr>
          <w:rFonts w:ascii="宋体" w:hAnsi="宋体"/>
          <w:b/>
          <w:sz w:val="22"/>
        </w:rPr>
        <w:t xml:space="preserve"> </w:t>
      </w:r>
    </w:p>
    <w:p>
      <w:pPr>
        <w:rPr>
          <w:rFonts w:ascii="宋体" w:hAnsi="宋体"/>
          <w:b/>
          <w:sz w:val="22"/>
        </w:rPr>
      </w:pPr>
    </w:p>
    <w:p>
      <w:pPr>
        <w:widowControl/>
        <w:jc w:val="left"/>
        <w:rPr>
          <w:rFonts w:ascii="宋体" w:hAnsi="宋体"/>
          <w:b/>
          <w:sz w:val="22"/>
        </w:rPr>
      </w:pPr>
      <w:r>
        <w:rPr>
          <w:rFonts w:hint="eastAsia" w:ascii="宋体" w:hAnsi="宋体"/>
          <w:b/>
          <w:sz w:val="22"/>
        </w:rPr>
        <w:t>附件</w:t>
      </w:r>
      <w:r>
        <w:rPr>
          <w:rFonts w:ascii="宋体" w:hAnsi="宋体"/>
          <w:b/>
          <w:sz w:val="22"/>
        </w:rPr>
        <w:t>6</w:t>
      </w:r>
      <w:r>
        <w:rPr>
          <w:rFonts w:hint="eastAsia" w:ascii="宋体" w:hAnsi="宋体"/>
          <w:b/>
          <w:sz w:val="22"/>
        </w:rPr>
        <w:t>：维保服务考核标准细则</w:t>
      </w:r>
    </w:p>
    <w:p>
      <w:pPr>
        <w:spacing w:line="276" w:lineRule="auto"/>
        <w:jc w:val="left"/>
        <w:rPr>
          <w:rFonts w:ascii="宋体" w:hAnsi="宋体"/>
          <w:szCs w:val="21"/>
          <w:lang w:val="zh-CN"/>
        </w:rPr>
      </w:pPr>
    </w:p>
    <w:p>
      <w:pPr>
        <w:spacing w:line="276" w:lineRule="auto"/>
        <w:jc w:val="center"/>
        <w:rPr>
          <w:rFonts w:ascii="宋体" w:hAnsi="宋体"/>
          <w:sz w:val="36"/>
          <w:szCs w:val="36"/>
          <w:lang w:val="zh-CN"/>
        </w:rPr>
      </w:pPr>
      <w:r>
        <w:rPr>
          <w:rFonts w:hint="eastAsia" w:ascii="宋体" w:hAnsi="宋体"/>
          <w:sz w:val="36"/>
          <w:szCs w:val="36"/>
          <w:lang w:val="zh-CN"/>
        </w:rPr>
        <w:t>维保服务考核标准细则（考核办法）</w:t>
      </w:r>
    </w:p>
    <w:p>
      <w:pPr>
        <w:pStyle w:val="2"/>
        <w:ind w:firstLine="210"/>
        <w:rPr>
          <w:rFonts w:ascii="宋体" w:hAnsi="宋体"/>
          <w:lang w:val="zh-CN"/>
        </w:rPr>
      </w:pPr>
    </w:p>
    <w:p>
      <w:pPr>
        <w:spacing w:line="276" w:lineRule="auto"/>
        <w:jc w:val="left"/>
        <w:rPr>
          <w:rFonts w:ascii="宋体" w:hAnsi="宋体"/>
          <w:szCs w:val="21"/>
          <w:lang w:val="zh-CN"/>
        </w:rPr>
      </w:pPr>
      <w:r>
        <w:rPr>
          <w:rFonts w:hint="eastAsia" w:ascii="宋体" w:hAnsi="宋体"/>
          <w:szCs w:val="21"/>
          <w:lang w:val="zh-CN"/>
        </w:rPr>
        <w:t>被考核单位：</w:t>
      </w:r>
    </w:p>
    <w:p>
      <w:pPr>
        <w:spacing w:line="276" w:lineRule="auto"/>
        <w:jc w:val="left"/>
        <w:rPr>
          <w:rFonts w:ascii="宋体" w:hAnsi="宋体" w:cs="Calibri"/>
          <w:sz w:val="32"/>
          <w:szCs w:val="32"/>
        </w:rPr>
      </w:pPr>
      <w:r>
        <w:rPr>
          <w:rFonts w:hint="eastAsia" w:ascii="宋体" w:hAnsi="宋体"/>
          <w:szCs w:val="21"/>
          <w:lang w:val="zh-CN"/>
        </w:rPr>
        <w:t xml:space="preserve">考核期： </w:t>
      </w:r>
      <w:r>
        <w:rPr>
          <w:rFonts w:ascii="宋体" w:hAnsi="宋体"/>
          <w:szCs w:val="21"/>
          <w:lang w:val="zh-CN"/>
        </w:rPr>
        <w:t xml:space="preserve">  </w:t>
      </w:r>
      <w:r>
        <w:rPr>
          <w:rFonts w:hint="eastAsia" w:ascii="宋体" w:hAnsi="宋体"/>
          <w:szCs w:val="21"/>
          <w:lang w:val="zh-CN"/>
        </w:rPr>
        <w:t xml:space="preserve">年 </w:t>
      </w:r>
      <w:r>
        <w:rPr>
          <w:rFonts w:ascii="宋体" w:hAnsi="宋体"/>
          <w:szCs w:val="21"/>
          <w:lang w:val="zh-CN"/>
        </w:rPr>
        <w:t xml:space="preserve">  </w:t>
      </w:r>
      <w:r>
        <w:rPr>
          <w:rFonts w:hint="eastAsia" w:ascii="宋体" w:hAnsi="宋体"/>
          <w:szCs w:val="21"/>
          <w:lang w:val="zh-CN"/>
        </w:rPr>
        <w:t xml:space="preserve">月 </w:t>
      </w:r>
      <w:r>
        <w:rPr>
          <w:rFonts w:ascii="宋体" w:hAnsi="宋体"/>
          <w:szCs w:val="21"/>
          <w:lang w:val="zh-CN"/>
        </w:rPr>
        <w:t xml:space="preserve"> </w:t>
      </w:r>
      <w:r>
        <w:rPr>
          <w:rFonts w:hint="eastAsia" w:ascii="宋体" w:hAnsi="宋体"/>
          <w:szCs w:val="21"/>
          <w:lang w:val="zh-CN"/>
        </w:rPr>
        <w:t xml:space="preserve">日 </w:t>
      </w:r>
      <w:r>
        <w:rPr>
          <w:rFonts w:ascii="宋体" w:hAnsi="宋体"/>
          <w:szCs w:val="21"/>
          <w:lang w:val="zh-CN"/>
        </w:rPr>
        <w:t xml:space="preserve">   </w:t>
      </w:r>
      <w:r>
        <w:rPr>
          <w:rFonts w:hint="eastAsia" w:ascii="宋体" w:hAnsi="宋体"/>
          <w:szCs w:val="21"/>
          <w:lang w:val="zh-CN"/>
        </w:rPr>
        <w:t xml:space="preserve">至 </w:t>
      </w:r>
      <w:r>
        <w:rPr>
          <w:rFonts w:ascii="宋体" w:hAnsi="宋体"/>
          <w:szCs w:val="21"/>
          <w:lang w:val="zh-CN"/>
        </w:rPr>
        <w:t xml:space="preserve">   </w:t>
      </w:r>
      <w:r>
        <w:rPr>
          <w:rFonts w:hint="eastAsia" w:ascii="宋体" w:hAnsi="宋体"/>
          <w:szCs w:val="21"/>
          <w:lang w:val="zh-CN"/>
        </w:rPr>
        <w:t xml:space="preserve">年 </w:t>
      </w:r>
      <w:r>
        <w:rPr>
          <w:rFonts w:ascii="宋体" w:hAnsi="宋体"/>
          <w:szCs w:val="21"/>
          <w:lang w:val="zh-CN"/>
        </w:rPr>
        <w:t xml:space="preserve">  </w:t>
      </w:r>
      <w:r>
        <w:rPr>
          <w:rFonts w:hint="eastAsia" w:ascii="宋体" w:hAnsi="宋体"/>
          <w:szCs w:val="21"/>
          <w:lang w:val="zh-CN"/>
        </w:rPr>
        <w:t xml:space="preserve">月 </w:t>
      </w:r>
      <w:r>
        <w:rPr>
          <w:rFonts w:ascii="宋体" w:hAnsi="宋体"/>
          <w:szCs w:val="21"/>
          <w:lang w:val="zh-CN"/>
        </w:rPr>
        <w:t xml:space="preserve"> </w:t>
      </w:r>
      <w:r>
        <w:rPr>
          <w:rFonts w:hint="eastAsia" w:ascii="宋体" w:hAnsi="宋体"/>
          <w:szCs w:val="21"/>
          <w:lang w:val="zh-CN"/>
        </w:rPr>
        <w:t>日</w:t>
      </w:r>
    </w:p>
    <w:tbl>
      <w:tblPr>
        <w:tblStyle w:val="89"/>
        <w:tblpPr w:leftFromText="180" w:rightFromText="180" w:vertAnchor="text" w:horzAnchor="margin" w:tblpY="110"/>
        <w:tblW w:w="9920" w:type="dxa"/>
        <w:tblInd w:w="0" w:type="dxa"/>
        <w:tblLayout w:type="fixed"/>
        <w:tblCellMar>
          <w:top w:w="0" w:type="dxa"/>
          <w:left w:w="108" w:type="dxa"/>
          <w:bottom w:w="0" w:type="dxa"/>
          <w:right w:w="108" w:type="dxa"/>
        </w:tblCellMar>
      </w:tblPr>
      <w:tblGrid>
        <w:gridCol w:w="740"/>
        <w:gridCol w:w="2340"/>
        <w:gridCol w:w="2700"/>
        <w:gridCol w:w="720"/>
        <w:gridCol w:w="2340"/>
        <w:gridCol w:w="1080"/>
      </w:tblGrid>
      <w:tr>
        <w:tblPrEx>
          <w:tblLayout w:type="fixed"/>
          <w:tblCellMar>
            <w:top w:w="0" w:type="dxa"/>
            <w:left w:w="108" w:type="dxa"/>
            <w:bottom w:w="0" w:type="dxa"/>
            <w:right w:w="108" w:type="dxa"/>
          </w:tblCellMar>
        </w:tblPrEx>
        <w:trPr>
          <w:trHeight w:val="296" w:hRule="atLeast"/>
        </w:trPr>
        <w:tc>
          <w:tcPr>
            <w:tcW w:w="740" w:type="dxa"/>
            <w:tcBorders>
              <w:top w:val="single" w:color="auto" w:sz="4" w:space="0"/>
              <w:left w:val="single" w:color="auto" w:sz="4" w:space="0"/>
              <w:bottom w:val="single" w:color="auto" w:sz="4" w:space="0"/>
              <w:right w:val="single" w:color="auto" w:sz="4" w:space="0"/>
            </w:tcBorders>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340" w:type="dxa"/>
            <w:tcBorders>
              <w:top w:val="single" w:color="auto" w:sz="4" w:space="0"/>
              <w:left w:val="nil"/>
              <w:bottom w:val="single" w:color="auto" w:sz="4" w:space="0"/>
              <w:right w:val="single" w:color="auto" w:sz="4" w:space="0"/>
            </w:tcBorders>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KPI指标</w:t>
            </w:r>
          </w:p>
        </w:tc>
        <w:tc>
          <w:tcPr>
            <w:tcW w:w="2700" w:type="dxa"/>
            <w:tcBorders>
              <w:top w:val="single" w:color="auto" w:sz="4" w:space="0"/>
              <w:left w:val="nil"/>
              <w:bottom w:val="single" w:color="auto" w:sz="4" w:space="0"/>
              <w:right w:val="single" w:color="auto" w:sz="4" w:space="0"/>
            </w:tcBorders>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目标值</w:t>
            </w:r>
          </w:p>
        </w:tc>
        <w:tc>
          <w:tcPr>
            <w:tcW w:w="720" w:type="dxa"/>
            <w:tcBorders>
              <w:top w:val="single" w:color="auto" w:sz="4" w:space="0"/>
              <w:left w:val="nil"/>
              <w:bottom w:val="single" w:color="auto" w:sz="4" w:space="0"/>
              <w:right w:val="single" w:color="auto" w:sz="4" w:space="0"/>
            </w:tcBorders>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c>
          <w:tcPr>
            <w:tcW w:w="2340" w:type="dxa"/>
            <w:tcBorders>
              <w:top w:val="single" w:color="auto" w:sz="4" w:space="0"/>
              <w:left w:val="nil"/>
              <w:bottom w:val="single" w:color="auto" w:sz="4" w:space="0"/>
              <w:right w:val="single" w:color="auto" w:sz="4" w:space="0"/>
            </w:tcBorders>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维保单位加扣分办法</w:t>
            </w:r>
          </w:p>
        </w:tc>
        <w:tc>
          <w:tcPr>
            <w:tcW w:w="1080" w:type="dxa"/>
            <w:tcBorders>
              <w:top w:val="single" w:color="auto" w:sz="4" w:space="0"/>
              <w:left w:val="nil"/>
              <w:bottom w:val="single" w:color="auto" w:sz="4" w:space="0"/>
              <w:right w:val="single" w:color="auto" w:sz="4" w:space="0"/>
            </w:tcBorders>
            <w:shd w:val="clear" w:color="auto" w:fill="E7E6E6"/>
            <w:vAlign w:val="center"/>
          </w:tcPr>
          <w:p>
            <w:pPr>
              <w:widowControl/>
              <w:jc w:val="center"/>
              <w:rPr>
                <w:rFonts w:ascii="宋体" w:hAnsi="宋体" w:cs="宋体"/>
                <w:b/>
                <w:bCs/>
                <w:kern w:val="0"/>
                <w:szCs w:val="21"/>
              </w:rPr>
            </w:pPr>
            <w:r>
              <w:rPr>
                <w:rFonts w:hint="eastAsia" w:ascii="宋体" w:hAnsi="宋体" w:cs="宋体"/>
                <w:b/>
                <w:bCs/>
                <w:kern w:val="0"/>
                <w:szCs w:val="21"/>
              </w:rPr>
              <w:t>得分</w:t>
            </w:r>
          </w:p>
        </w:tc>
      </w:tr>
      <w:tr>
        <w:tblPrEx>
          <w:tblLayout w:type="fixed"/>
          <w:tblCellMar>
            <w:top w:w="0" w:type="dxa"/>
            <w:left w:w="108" w:type="dxa"/>
            <w:bottom w:w="0" w:type="dxa"/>
            <w:right w:w="108" w:type="dxa"/>
          </w:tblCellMar>
        </w:tblPrEx>
        <w:trPr>
          <w:trHeight w:val="1051"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23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因人为或非人为原因导致设备重大故障，影响航班正常保障</w:t>
            </w: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0次/年</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20分</w:t>
            </w:r>
          </w:p>
        </w:tc>
        <w:tc>
          <w:tcPr>
            <w:tcW w:w="23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人为原因每次扣10分；非人为原因扣5分；导致用户部门投诉的扣10分</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　</w:t>
            </w:r>
          </w:p>
        </w:tc>
      </w:tr>
      <w:tr>
        <w:tblPrEx>
          <w:tblLayout w:type="fixed"/>
          <w:tblCellMar>
            <w:top w:w="0" w:type="dxa"/>
            <w:left w:w="108" w:type="dxa"/>
            <w:bottom w:w="0" w:type="dxa"/>
            <w:right w:w="108" w:type="dxa"/>
          </w:tblCellMar>
        </w:tblPrEx>
        <w:trPr>
          <w:trHeight w:val="882"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23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因设备故障导致旅客投诉</w:t>
            </w: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0次</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10分</w:t>
            </w:r>
          </w:p>
        </w:tc>
        <w:tc>
          <w:tcPr>
            <w:tcW w:w="23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 xml:space="preserve">每发生一次扣5分； </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　</w:t>
            </w:r>
          </w:p>
        </w:tc>
      </w:tr>
      <w:tr>
        <w:tblPrEx>
          <w:tblLayout w:type="fixed"/>
          <w:tblCellMar>
            <w:top w:w="0" w:type="dxa"/>
            <w:left w:w="108" w:type="dxa"/>
            <w:bottom w:w="0" w:type="dxa"/>
            <w:right w:w="108" w:type="dxa"/>
          </w:tblCellMar>
        </w:tblPrEx>
        <w:trPr>
          <w:trHeight w:val="405"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p>
        </w:tc>
        <w:tc>
          <w:tcPr>
            <w:tcW w:w="2340" w:type="dxa"/>
            <w:vMerge w:val="restart"/>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故障响应及时率</w:t>
            </w:r>
          </w:p>
        </w:tc>
        <w:tc>
          <w:tcPr>
            <w:tcW w:w="27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非系统性故障，自接到故障报修至到达现场维修，最长不超过4小时。</w:t>
            </w:r>
          </w:p>
        </w:tc>
        <w:tc>
          <w:tcPr>
            <w:tcW w:w="720"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40分</w:t>
            </w:r>
          </w:p>
        </w:tc>
        <w:tc>
          <w:tcPr>
            <w:tcW w:w="2340" w:type="dxa"/>
            <w:vMerge w:val="restart"/>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无理由超时, 非系统性故障每次扣5分, 系统性故障每次扣10分，扣完为止</w:t>
            </w:r>
          </w:p>
        </w:tc>
        <w:tc>
          <w:tcPr>
            <w:tcW w:w="1080" w:type="dxa"/>
            <w:vMerge w:val="restart"/>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　</w:t>
            </w:r>
          </w:p>
        </w:tc>
      </w:tr>
      <w:tr>
        <w:tblPrEx>
          <w:tblLayout w:type="fixed"/>
          <w:tblCellMar>
            <w:top w:w="0" w:type="dxa"/>
            <w:left w:w="108" w:type="dxa"/>
            <w:bottom w:w="0" w:type="dxa"/>
            <w:right w:w="108" w:type="dxa"/>
          </w:tblCellMar>
        </w:tblPrEx>
        <w:trPr>
          <w:trHeight w:val="130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234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27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系统性故障，自接到故障报修至到达现场维修，最长不超过2小时。</w:t>
            </w:r>
          </w:p>
        </w:tc>
        <w:tc>
          <w:tcPr>
            <w:tcW w:w="72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234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08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rPr>
            </w:pPr>
          </w:p>
        </w:tc>
      </w:tr>
      <w:tr>
        <w:tblPrEx>
          <w:tblLayout w:type="fixed"/>
          <w:tblCellMar>
            <w:top w:w="0" w:type="dxa"/>
            <w:left w:w="108" w:type="dxa"/>
            <w:bottom w:w="0" w:type="dxa"/>
            <w:right w:w="108" w:type="dxa"/>
          </w:tblCellMar>
        </w:tblPrEx>
        <w:trPr>
          <w:trHeight w:val="1200" w:hRule="atLeast"/>
        </w:trPr>
        <w:tc>
          <w:tcPr>
            <w:tcW w:w="74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p>
        </w:tc>
        <w:tc>
          <w:tcPr>
            <w:tcW w:w="2340" w:type="dxa"/>
            <w:vMerge w:val="restart"/>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维护质量</w:t>
            </w: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设备运行7×24小时远程实时监控落实情况与要求是否符合</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15分</w:t>
            </w:r>
          </w:p>
        </w:tc>
        <w:tc>
          <w:tcPr>
            <w:tcW w:w="23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不定期抽查方式：检查中没有达到规定要求的,每次扣3分</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　</w:t>
            </w:r>
          </w:p>
        </w:tc>
      </w:tr>
      <w:tr>
        <w:tblPrEx>
          <w:tblLayout w:type="fixed"/>
          <w:tblCellMar>
            <w:top w:w="0" w:type="dxa"/>
            <w:left w:w="108" w:type="dxa"/>
            <w:bottom w:w="0" w:type="dxa"/>
            <w:right w:w="108" w:type="dxa"/>
          </w:tblCellMar>
        </w:tblPrEx>
        <w:trPr>
          <w:trHeight w:val="120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234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27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定期维护落实情况与要求是否符合</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15分</w:t>
            </w:r>
          </w:p>
        </w:tc>
        <w:tc>
          <w:tcPr>
            <w:tcW w:w="23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定期抽查方式：检查中没有达到规定要求的，检查未做或未登记的,每次扣3分</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p>
        </w:tc>
      </w:tr>
      <w:tr>
        <w:tblPrEx>
          <w:tblLayout w:type="fixed"/>
          <w:tblCellMar>
            <w:top w:w="0" w:type="dxa"/>
            <w:left w:w="108" w:type="dxa"/>
            <w:bottom w:w="0" w:type="dxa"/>
            <w:right w:w="108" w:type="dxa"/>
          </w:tblCellMar>
        </w:tblPrEx>
        <w:trPr>
          <w:trHeight w:val="285" w:hRule="atLeast"/>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p>
        </w:tc>
        <w:tc>
          <w:tcPr>
            <w:tcW w:w="8100"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总分</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　</w:t>
            </w:r>
          </w:p>
        </w:tc>
      </w:tr>
    </w:tbl>
    <w:p>
      <w:pPr>
        <w:spacing w:line="276" w:lineRule="auto"/>
        <w:jc w:val="center"/>
        <w:rPr>
          <w:rFonts w:ascii="宋体" w:hAnsi="宋体"/>
          <w:sz w:val="36"/>
          <w:szCs w:val="36"/>
          <w:lang w:val="zh-CN"/>
        </w:rPr>
      </w:pPr>
    </w:p>
    <w:p>
      <w:pPr>
        <w:spacing w:line="360" w:lineRule="auto"/>
        <w:jc w:val="left"/>
        <w:rPr>
          <w:rFonts w:ascii="宋体" w:hAnsi="宋体"/>
          <w:szCs w:val="21"/>
          <w:lang w:val="zh-CN"/>
        </w:rPr>
      </w:pPr>
      <w:r>
        <w:rPr>
          <w:rFonts w:hint="eastAsia" w:ascii="宋体" w:hAnsi="宋体" w:cs="仿宋_GB2312"/>
          <w:szCs w:val="21"/>
        </w:rPr>
        <w:t>说明：1、</w:t>
      </w:r>
      <w:r>
        <w:rPr>
          <w:rFonts w:hint="eastAsia" w:ascii="宋体" w:hAnsi="宋体"/>
          <w:szCs w:val="21"/>
          <w:lang w:val="zh-CN"/>
        </w:rPr>
        <w:t>每个考核周期，积分初始值统一设定为</w:t>
      </w:r>
      <w:r>
        <w:rPr>
          <w:rFonts w:ascii="宋体" w:hAnsi="宋体"/>
          <w:szCs w:val="21"/>
          <w:lang w:val="zh-CN"/>
        </w:rPr>
        <w:t>100</w:t>
      </w:r>
      <w:r>
        <w:rPr>
          <w:rFonts w:hint="eastAsia" w:ascii="宋体" w:hAnsi="宋体"/>
          <w:szCs w:val="21"/>
          <w:lang w:val="zh-CN"/>
        </w:rPr>
        <w:t>分。</w:t>
      </w:r>
    </w:p>
    <w:p>
      <w:pPr>
        <w:spacing w:line="360" w:lineRule="auto"/>
        <w:ind w:firstLine="630" w:firstLineChars="300"/>
        <w:jc w:val="left"/>
        <w:rPr>
          <w:rFonts w:ascii="宋体" w:hAnsi="宋体"/>
          <w:szCs w:val="21"/>
          <w:lang w:val="zh-CN"/>
        </w:rPr>
      </w:pPr>
      <w:r>
        <w:rPr>
          <w:rFonts w:hint="eastAsia" w:ascii="宋体" w:hAnsi="宋体"/>
          <w:szCs w:val="21"/>
          <w:lang w:val="zh-CN"/>
        </w:rPr>
        <w:t>2、考核积分与支付维保费挂钩</w:t>
      </w:r>
      <w:r>
        <w:rPr>
          <w:rFonts w:ascii="宋体" w:hAnsi="宋体"/>
          <w:szCs w:val="21"/>
          <w:lang w:val="zh-CN"/>
        </w:rPr>
        <w:t>:</w:t>
      </w:r>
      <w:r>
        <w:rPr>
          <w:rFonts w:hint="eastAsia" w:ascii="宋体" w:hAnsi="宋体"/>
          <w:szCs w:val="21"/>
          <w:lang w:val="zh-CN"/>
        </w:rPr>
        <w:t>（</w:t>
      </w:r>
      <w:r>
        <w:rPr>
          <w:rFonts w:ascii="宋体" w:hAnsi="宋体"/>
          <w:szCs w:val="21"/>
          <w:lang w:val="zh-CN"/>
        </w:rPr>
        <w:t>1</w:t>
      </w:r>
      <w:r>
        <w:rPr>
          <w:rFonts w:hint="eastAsia" w:ascii="宋体" w:hAnsi="宋体"/>
          <w:szCs w:val="21"/>
          <w:lang w:val="zh-CN"/>
        </w:rPr>
        <w:t>）≥</w:t>
      </w:r>
      <w:r>
        <w:rPr>
          <w:rFonts w:ascii="宋体" w:hAnsi="宋体"/>
          <w:szCs w:val="21"/>
          <w:lang w:val="zh-CN"/>
        </w:rPr>
        <w:t>95</w:t>
      </w:r>
      <w:r>
        <w:rPr>
          <w:rFonts w:hint="eastAsia" w:ascii="宋体" w:hAnsi="宋体"/>
          <w:szCs w:val="21"/>
          <w:lang w:val="zh-CN"/>
        </w:rPr>
        <w:t>分为基本满意，不予扣罚；（</w:t>
      </w:r>
      <w:r>
        <w:rPr>
          <w:rFonts w:ascii="宋体" w:hAnsi="宋体"/>
          <w:szCs w:val="21"/>
          <w:lang w:val="zh-CN"/>
        </w:rPr>
        <w:t>2</w:t>
      </w:r>
      <w:r>
        <w:rPr>
          <w:rFonts w:hint="eastAsia" w:ascii="宋体" w:hAnsi="宋体"/>
          <w:szCs w:val="21"/>
          <w:lang w:val="zh-CN"/>
        </w:rPr>
        <w:t>）</w:t>
      </w:r>
      <w:r>
        <w:rPr>
          <w:rFonts w:ascii="宋体" w:hAnsi="宋体"/>
          <w:szCs w:val="21"/>
          <w:lang w:val="zh-CN"/>
        </w:rPr>
        <w:t>95</w:t>
      </w:r>
      <w:r>
        <w:rPr>
          <w:rFonts w:hint="eastAsia" w:ascii="宋体" w:hAnsi="宋体"/>
          <w:szCs w:val="21"/>
          <w:lang w:val="zh-CN"/>
        </w:rPr>
        <w:t>分</w:t>
      </w:r>
      <w:r>
        <w:rPr>
          <w:rFonts w:ascii="宋体" w:hAnsi="宋体"/>
          <w:szCs w:val="21"/>
          <w:lang w:val="zh-CN"/>
        </w:rPr>
        <w:t>&gt;</w:t>
      </w:r>
      <w:r>
        <w:rPr>
          <w:rFonts w:hint="eastAsia" w:ascii="宋体" w:hAnsi="宋体"/>
          <w:szCs w:val="21"/>
          <w:lang w:val="zh-CN"/>
        </w:rPr>
        <w:t>考核积分≥</w:t>
      </w:r>
      <w:r>
        <w:rPr>
          <w:rFonts w:ascii="宋体" w:hAnsi="宋体"/>
          <w:szCs w:val="21"/>
          <w:lang w:val="zh-CN"/>
        </w:rPr>
        <w:t>85</w:t>
      </w:r>
      <w:r>
        <w:rPr>
          <w:rFonts w:hint="eastAsia" w:ascii="宋体" w:hAnsi="宋体"/>
          <w:szCs w:val="21"/>
          <w:lang w:val="zh-CN"/>
        </w:rPr>
        <w:t>分，乙方应按该周期维保费的</w:t>
      </w:r>
      <w:r>
        <w:rPr>
          <w:rFonts w:ascii="宋体" w:hAnsi="宋体"/>
          <w:szCs w:val="21"/>
          <w:lang w:val="zh-CN"/>
        </w:rPr>
        <w:t>2%</w:t>
      </w:r>
      <w:r>
        <w:rPr>
          <w:rFonts w:hint="eastAsia" w:ascii="宋体" w:hAnsi="宋体"/>
          <w:szCs w:val="21"/>
          <w:lang w:val="zh-CN"/>
        </w:rPr>
        <w:t>向甲方支付违约金；（</w:t>
      </w:r>
      <w:r>
        <w:rPr>
          <w:rFonts w:ascii="宋体" w:hAnsi="宋体"/>
          <w:szCs w:val="21"/>
          <w:lang w:val="zh-CN"/>
        </w:rPr>
        <w:t>3</w:t>
      </w:r>
      <w:r>
        <w:rPr>
          <w:rFonts w:hint="eastAsia" w:ascii="宋体" w:hAnsi="宋体"/>
          <w:szCs w:val="21"/>
          <w:lang w:val="zh-CN"/>
        </w:rPr>
        <w:t>）</w:t>
      </w:r>
      <w:r>
        <w:rPr>
          <w:rFonts w:ascii="宋体" w:hAnsi="宋体"/>
          <w:szCs w:val="21"/>
          <w:lang w:val="zh-CN"/>
        </w:rPr>
        <w:t>85</w:t>
      </w:r>
      <w:r>
        <w:rPr>
          <w:rFonts w:hint="eastAsia" w:ascii="宋体" w:hAnsi="宋体"/>
          <w:szCs w:val="21"/>
          <w:lang w:val="zh-CN"/>
        </w:rPr>
        <w:t>分</w:t>
      </w:r>
      <w:r>
        <w:rPr>
          <w:rFonts w:ascii="宋体" w:hAnsi="宋体"/>
          <w:szCs w:val="21"/>
          <w:lang w:val="zh-CN"/>
        </w:rPr>
        <w:t>&gt;</w:t>
      </w:r>
      <w:r>
        <w:rPr>
          <w:rFonts w:hint="eastAsia" w:ascii="宋体" w:hAnsi="宋体"/>
          <w:szCs w:val="21"/>
          <w:lang w:val="zh-CN"/>
        </w:rPr>
        <w:t>考核积分≥</w:t>
      </w:r>
      <w:r>
        <w:rPr>
          <w:rFonts w:ascii="宋体" w:hAnsi="宋体"/>
          <w:szCs w:val="21"/>
          <w:lang w:val="zh-CN"/>
        </w:rPr>
        <w:t>80</w:t>
      </w:r>
      <w:r>
        <w:rPr>
          <w:rFonts w:hint="eastAsia" w:ascii="宋体" w:hAnsi="宋体"/>
          <w:szCs w:val="21"/>
          <w:lang w:val="zh-CN"/>
        </w:rPr>
        <w:t>分，乙方应按该周期维保费的</w:t>
      </w:r>
      <w:r>
        <w:rPr>
          <w:rFonts w:ascii="宋体" w:hAnsi="宋体"/>
          <w:szCs w:val="21"/>
          <w:lang w:val="zh-CN"/>
        </w:rPr>
        <w:t>4%</w:t>
      </w:r>
      <w:r>
        <w:rPr>
          <w:rFonts w:hint="eastAsia" w:ascii="宋体" w:hAnsi="宋体"/>
          <w:szCs w:val="21"/>
          <w:lang w:val="zh-CN"/>
        </w:rPr>
        <w:t>向甲方支付违约金；</w:t>
      </w:r>
      <w:r>
        <w:rPr>
          <w:rFonts w:ascii="宋体" w:hAnsi="宋体"/>
          <w:szCs w:val="21"/>
          <w:lang w:val="zh-CN"/>
        </w:rPr>
        <w:t>4)</w:t>
      </w:r>
      <w:r>
        <w:rPr>
          <w:rFonts w:hint="eastAsia" w:ascii="宋体" w:hAnsi="宋体"/>
          <w:szCs w:val="21"/>
          <w:lang w:val="zh-CN"/>
        </w:rPr>
        <w:t>考核积分</w:t>
      </w:r>
      <w:r>
        <w:rPr>
          <w:rFonts w:ascii="宋体" w:hAnsi="宋体"/>
          <w:szCs w:val="21"/>
          <w:lang w:val="zh-CN"/>
        </w:rPr>
        <w:t>&lt;80</w:t>
      </w:r>
      <w:r>
        <w:rPr>
          <w:rFonts w:hint="eastAsia" w:ascii="宋体" w:hAnsi="宋体"/>
          <w:szCs w:val="21"/>
          <w:lang w:val="zh-CN"/>
        </w:rPr>
        <w:t>分，乙方应按该周期维保费的</w:t>
      </w:r>
      <w:r>
        <w:rPr>
          <w:rFonts w:ascii="宋体" w:hAnsi="宋体"/>
          <w:szCs w:val="21"/>
          <w:lang w:val="zh-CN"/>
        </w:rPr>
        <w:t>6%</w:t>
      </w:r>
      <w:r>
        <w:rPr>
          <w:rFonts w:hint="eastAsia" w:ascii="宋体" w:hAnsi="宋体"/>
          <w:szCs w:val="21"/>
          <w:lang w:val="zh-CN"/>
        </w:rPr>
        <w:t>向甲方支付违约金，且甲方有权单方解除合同。甲方有权直接从应支付乙方的维保费用中扣除前述违约金。</w:t>
      </w:r>
    </w:p>
    <w:p>
      <w:pPr>
        <w:pStyle w:val="2"/>
        <w:ind w:firstLine="210"/>
        <w:rPr>
          <w:rFonts w:ascii="宋体" w:hAnsi="宋体"/>
          <w:lang w:val="zh-CN"/>
        </w:rPr>
      </w:pPr>
      <w:r>
        <w:rPr>
          <w:rFonts w:ascii="宋体" w:hAnsi="宋体"/>
          <w:lang w:val="zh-CN"/>
        </w:rPr>
        <w:br w:type="page"/>
      </w:r>
    </w:p>
    <w:p>
      <w:pPr>
        <w:rPr>
          <w:rFonts w:ascii="宋体"/>
          <w:b/>
          <w:sz w:val="22"/>
        </w:rPr>
      </w:pPr>
      <w:bookmarkStart w:id="34" w:name="_Toc19698501"/>
      <w:r>
        <w:rPr>
          <w:rFonts w:hint="eastAsia" w:ascii="宋体" w:hAnsi="宋体"/>
          <w:b/>
          <w:sz w:val="22"/>
        </w:rPr>
        <w:t>附件</w:t>
      </w:r>
      <w:r>
        <w:rPr>
          <w:rFonts w:ascii="宋体" w:hAnsi="宋体"/>
          <w:b/>
          <w:sz w:val="22"/>
        </w:rPr>
        <w:t>7</w:t>
      </w:r>
      <w:r>
        <w:rPr>
          <w:rFonts w:hint="eastAsia" w:ascii="宋体" w:hAnsi="宋体"/>
          <w:b/>
          <w:sz w:val="22"/>
        </w:rPr>
        <w:t>：实施人员名单</w:t>
      </w:r>
    </w:p>
    <w:p>
      <w:pPr>
        <w:rPr>
          <w:rFonts w:ascii="宋体"/>
          <w:b/>
          <w:sz w:val="22"/>
        </w:rPr>
      </w:pPr>
      <w:r>
        <w:rPr>
          <w:rFonts w:hint="eastAsia" w:ascii="宋体" w:hAnsi="宋体"/>
          <w:b/>
          <w:sz w:val="22"/>
        </w:rPr>
        <w:t>附件</w:t>
      </w:r>
      <w:r>
        <w:rPr>
          <w:rFonts w:ascii="宋体" w:hAnsi="宋体"/>
          <w:b/>
          <w:sz w:val="22"/>
        </w:rPr>
        <w:t>8</w:t>
      </w:r>
      <w:r>
        <w:rPr>
          <w:rFonts w:hint="eastAsia" w:ascii="宋体" w:hAnsi="宋体"/>
          <w:b/>
          <w:sz w:val="22"/>
        </w:rPr>
        <w:t>：乙方在投标时做出的其他合同中未约定的承诺服务内容</w:t>
      </w:r>
    </w:p>
    <w:p>
      <w:pPr>
        <w:rPr>
          <w:rFonts w:ascii="宋体" w:cs="仿宋_GB2312"/>
          <w:szCs w:val="21"/>
        </w:rPr>
      </w:pPr>
      <w:r>
        <w:rPr>
          <w:rFonts w:hint="eastAsia" w:ascii="宋体" w:hAnsi="宋体"/>
          <w:b/>
          <w:sz w:val="22"/>
        </w:rPr>
        <w:t>附件</w:t>
      </w:r>
      <w:r>
        <w:rPr>
          <w:rFonts w:ascii="宋体" w:hAnsi="宋体"/>
          <w:b/>
          <w:sz w:val="22"/>
        </w:rPr>
        <w:t>9</w:t>
      </w:r>
      <w:r>
        <w:rPr>
          <w:rFonts w:hint="eastAsia" w:ascii="宋体" w:hAnsi="宋体"/>
          <w:b/>
          <w:sz w:val="22"/>
        </w:rPr>
        <w:t>：甲方认为需要增加的其他内容</w:t>
      </w:r>
    </w:p>
    <w:p>
      <w:pPr>
        <w:widowControl/>
        <w:jc w:val="left"/>
        <w:rPr>
          <w:rFonts w:ascii="宋体" w:hAnsi="宋体"/>
          <w:b/>
          <w:bCs/>
          <w:sz w:val="44"/>
          <w:szCs w:val="44"/>
        </w:rPr>
      </w:pPr>
      <w:r>
        <w:rPr>
          <w:rFonts w:ascii="宋体" w:hAnsi="宋体"/>
          <w:sz w:val="44"/>
          <w:szCs w:val="44"/>
        </w:rPr>
        <w:br w:type="page"/>
      </w:r>
    </w:p>
    <w:p>
      <w:pPr>
        <w:pStyle w:val="7"/>
        <w:spacing w:before="160" w:after="160" w:line="360" w:lineRule="exact"/>
        <w:jc w:val="center"/>
        <w:rPr>
          <w:rFonts w:ascii="宋体" w:hAnsi="宋体" w:eastAsia="宋体"/>
          <w:sz w:val="44"/>
          <w:szCs w:val="44"/>
        </w:rPr>
      </w:pPr>
      <w:r>
        <w:rPr>
          <w:rFonts w:hint="eastAsia" w:ascii="宋体" w:hAnsi="宋体" w:eastAsia="宋体"/>
          <w:sz w:val="44"/>
          <w:szCs w:val="44"/>
        </w:rPr>
        <w:t>第五章</w:t>
      </w:r>
      <w:r>
        <w:rPr>
          <w:rFonts w:ascii="宋体" w:hAnsi="宋体" w:eastAsia="宋体"/>
          <w:sz w:val="44"/>
          <w:szCs w:val="44"/>
        </w:rPr>
        <w:t xml:space="preserve"> </w:t>
      </w:r>
      <w:bookmarkEnd w:id="34"/>
      <w:bookmarkStart w:id="35" w:name="_bookmark148"/>
      <w:bookmarkEnd w:id="35"/>
      <w:r>
        <w:rPr>
          <w:rFonts w:hint="eastAsia" w:ascii="宋体" w:hAnsi="宋体" w:eastAsia="宋体"/>
          <w:sz w:val="44"/>
          <w:szCs w:val="44"/>
        </w:rPr>
        <w:t>用户需求书</w:t>
      </w:r>
    </w:p>
    <w:p>
      <w:pPr>
        <w:rPr>
          <w:rFonts w:ascii="宋体" w:hAnsi="宋体"/>
        </w:rPr>
      </w:pPr>
      <w:r>
        <w:rPr>
          <w:rFonts w:hint="eastAsia" w:ascii="宋体" w:hAnsi="宋体"/>
        </w:rPr>
        <w:t>招标人作为合同的甲方，中标人作为合同的乙方。</w:t>
      </w:r>
    </w:p>
    <w:p>
      <w:pPr>
        <w:pStyle w:val="7"/>
        <w:spacing w:before="160" w:after="160" w:line="360" w:lineRule="exact"/>
        <w:ind w:firstLine="221" w:firstLineChars="100"/>
        <w:jc w:val="left"/>
        <w:rPr>
          <w:rFonts w:ascii="宋体" w:hAnsi="宋体" w:eastAsia="宋体" w:cs="Arial"/>
          <w:bCs w:val="0"/>
          <w:kern w:val="0"/>
          <w:sz w:val="22"/>
          <w:szCs w:val="22"/>
        </w:rPr>
      </w:pPr>
      <w:r>
        <w:rPr>
          <w:rFonts w:hint="eastAsia" w:ascii="宋体" w:hAnsi="宋体" w:eastAsia="宋体" w:cs="Arial"/>
          <w:bCs w:val="0"/>
          <w:kern w:val="0"/>
          <w:sz w:val="22"/>
          <w:szCs w:val="22"/>
        </w:rPr>
        <w:t>一、采购内容</w:t>
      </w:r>
    </w:p>
    <w:p>
      <w:pPr>
        <w:adjustRightInd w:val="0"/>
        <w:snapToGrid w:val="0"/>
        <w:spacing w:line="360" w:lineRule="exact"/>
        <w:ind w:firstLine="280"/>
        <w:rPr>
          <w:rFonts w:ascii="宋体" w:hAnsi="宋体" w:cs="宋体"/>
          <w:sz w:val="22"/>
        </w:rPr>
      </w:pPr>
      <w:r>
        <w:rPr>
          <w:rFonts w:hint="eastAsia" w:ascii="宋体" w:hAnsi="宋体" w:cs="宋体"/>
          <w:sz w:val="22"/>
        </w:rPr>
        <w:t>1.服务范围</w:t>
      </w:r>
    </w:p>
    <w:p>
      <w:pPr>
        <w:adjustRightInd w:val="0"/>
        <w:snapToGrid w:val="0"/>
        <w:spacing w:line="360" w:lineRule="exact"/>
        <w:ind w:firstLine="280"/>
        <w:rPr>
          <w:rFonts w:ascii="宋体" w:hAnsi="宋体" w:cs="宋体"/>
          <w:sz w:val="22"/>
        </w:rPr>
      </w:pPr>
      <w:r>
        <w:rPr>
          <w:rFonts w:hint="eastAsia" w:ascii="宋体" w:hAnsi="宋体" w:cs="宋体"/>
          <w:sz w:val="22"/>
        </w:rPr>
        <w:t>乙方负责集成系统、安检信息系统的IBM小型机和磁盘阵列所属所有设备硬件维护工作，保证系统正常高效运行。包括服务器和磁盘阵列所属所有设备硬件的检查、维修和更换，及操作系统的安全性检查、系统优化、应用程序版本升级等。</w:t>
      </w:r>
    </w:p>
    <w:p>
      <w:pPr>
        <w:adjustRightInd w:val="0"/>
        <w:snapToGrid w:val="0"/>
        <w:spacing w:line="360" w:lineRule="exact"/>
        <w:ind w:firstLine="280"/>
        <w:rPr>
          <w:rFonts w:ascii="宋体" w:hAnsi="宋体" w:cs="宋体"/>
          <w:sz w:val="22"/>
        </w:rPr>
      </w:pPr>
      <w:r>
        <w:rPr>
          <w:rFonts w:hint="eastAsia" w:ascii="宋体" w:hAnsi="宋体" w:cs="宋体"/>
          <w:sz w:val="22"/>
        </w:rPr>
        <w:t>2.维保硬件清单</w:t>
      </w:r>
    </w:p>
    <w:tbl>
      <w:tblPr>
        <w:tblStyle w:val="89"/>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810"/>
        <w:gridCol w:w="2190"/>
        <w:gridCol w:w="1310"/>
        <w:gridCol w:w="8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序号</w:t>
            </w:r>
          </w:p>
        </w:tc>
        <w:tc>
          <w:tcPr>
            <w:tcW w:w="1810" w:type="dxa"/>
            <w:shd w:val="clear" w:color="auto" w:fill="D9D9D9"/>
            <w:vAlign w:val="center"/>
          </w:tcPr>
          <w:p>
            <w:pPr>
              <w:rPr>
                <w:rFonts w:ascii="宋体" w:hAnsi="宋体"/>
              </w:rPr>
            </w:pPr>
            <w:r>
              <w:rPr>
                <w:rFonts w:hint="eastAsia" w:ascii="宋体" w:hAnsi="宋体"/>
                <w:szCs w:val="21"/>
                <w:lang w:val="zh-CN"/>
              </w:rPr>
              <w:t>设备</w:t>
            </w:r>
          </w:p>
          <w:p>
            <w:pPr>
              <w:autoSpaceDE w:val="0"/>
              <w:autoSpaceDN w:val="0"/>
              <w:adjustRightInd w:val="0"/>
              <w:jc w:val="center"/>
              <w:rPr>
                <w:rFonts w:ascii="宋体" w:hAnsi="宋体"/>
                <w:szCs w:val="21"/>
                <w:lang w:val="zh-CN"/>
              </w:rPr>
            </w:pPr>
            <w:r>
              <w:rPr>
                <w:rFonts w:hint="eastAsia" w:ascii="宋体" w:hAnsi="宋体"/>
                <w:szCs w:val="21"/>
                <w:lang w:val="zh-CN"/>
              </w:rPr>
              <w:t>名称</w:t>
            </w:r>
          </w:p>
        </w:tc>
        <w:tc>
          <w:tcPr>
            <w:tcW w:w="2190"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品牌及</w:t>
            </w:r>
            <w:r>
              <w:rPr>
                <w:rFonts w:ascii="宋体" w:hAnsi="宋体"/>
                <w:szCs w:val="21"/>
                <w:lang w:val="zh-CN"/>
              </w:rPr>
              <w:t>规格</w:t>
            </w:r>
            <w:r>
              <w:rPr>
                <w:rFonts w:hint="eastAsia" w:ascii="宋体" w:hAnsi="宋体"/>
                <w:szCs w:val="21"/>
                <w:lang w:val="zh-CN"/>
              </w:rPr>
              <w:t>型号</w:t>
            </w:r>
          </w:p>
        </w:tc>
        <w:tc>
          <w:tcPr>
            <w:tcW w:w="1310"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序列号</w:t>
            </w:r>
          </w:p>
        </w:tc>
        <w:tc>
          <w:tcPr>
            <w:tcW w:w="860"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数量</w:t>
            </w:r>
          </w:p>
        </w:tc>
        <w:tc>
          <w:tcPr>
            <w:tcW w:w="1890" w:type="dxa"/>
            <w:shd w:val="clear" w:color="auto" w:fill="D9D9D9"/>
            <w:vAlign w:val="center"/>
          </w:tcPr>
          <w:p>
            <w:pPr>
              <w:autoSpaceDE w:val="0"/>
              <w:autoSpaceDN w:val="0"/>
              <w:adjustRightInd w:val="0"/>
              <w:jc w:val="center"/>
              <w:rPr>
                <w:rFonts w:ascii="宋体" w:hAnsi="宋体"/>
              </w:rPr>
            </w:pPr>
            <w:r>
              <w:rPr>
                <w:rFonts w:hint="eastAsia" w:ascii="宋体" w:hAnsi="宋体"/>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阵列机头</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DS5100-1818-51A</w:t>
            </w:r>
          </w:p>
        </w:tc>
        <w:tc>
          <w:tcPr>
            <w:tcW w:w="1310" w:type="dxa"/>
            <w:vAlign w:val="center"/>
          </w:tcPr>
          <w:p>
            <w:pPr>
              <w:jc w:val="center"/>
              <w:rPr>
                <w:rFonts w:ascii="宋体" w:hAnsi="宋体"/>
                <w:szCs w:val="21"/>
                <w:lang w:val="zh-CN"/>
              </w:rPr>
            </w:pPr>
            <w:r>
              <w:rPr>
                <w:rFonts w:hint="eastAsia" w:ascii="宋体" w:hAnsi="宋体" w:cs="Arial"/>
                <w:szCs w:val="21"/>
              </w:rPr>
              <w:t>78K1WHF</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2</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阵列机头</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DS5100-1818-51A</w:t>
            </w:r>
          </w:p>
        </w:tc>
        <w:tc>
          <w:tcPr>
            <w:tcW w:w="1310" w:type="dxa"/>
            <w:vAlign w:val="center"/>
          </w:tcPr>
          <w:p>
            <w:pPr>
              <w:jc w:val="center"/>
              <w:rPr>
                <w:rFonts w:ascii="宋体" w:hAnsi="宋体"/>
                <w:szCs w:val="21"/>
                <w:lang w:val="zh-CN"/>
              </w:rPr>
            </w:pPr>
            <w:r>
              <w:rPr>
                <w:rFonts w:hint="eastAsia" w:ascii="宋体" w:hAnsi="宋体" w:cs="Arial"/>
                <w:i/>
                <w:iCs/>
                <w:szCs w:val="21"/>
              </w:rPr>
              <w:t>78K1WKB</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3</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阵列磁盘柜</w:t>
            </w:r>
          </w:p>
        </w:tc>
        <w:tc>
          <w:tcPr>
            <w:tcW w:w="2190" w:type="dxa"/>
            <w:vAlign w:val="center"/>
          </w:tcPr>
          <w:p>
            <w:pPr>
              <w:autoSpaceDE w:val="0"/>
              <w:autoSpaceDN w:val="0"/>
              <w:adjustRightInd w:val="0"/>
              <w:jc w:val="left"/>
              <w:rPr>
                <w:rFonts w:ascii="宋体" w:hAnsi="宋体"/>
                <w:szCs w:val="21"/>
              </w:rPr>
            </w:pPr>
            <w:r>
              <w:rPr>
                <w:rFonts w:hint="eastAsia" w:ascii="宋体" w:hAnsi="宋体"/>
                <w:szCs w:val="21"/>
              </w:rPr>
              <w:t>IBM DS5100-1818-D1A</w:t>
            </w:r>
          </w:p>
        </w:tc>
        <w:tc>
          <w:tcPr>
            <w:tcW w:w="1310" w:type="dxa"/>
            <w:vAlign w:val="center"/>
          </w:tcPr>
          <w:p>
            <w:pPr>
              <w:jc w:val="center"/>
              <w:rPr>
                <w:rFonts w:ascii="宋体" w:hAnsi="宋体"/>
                <w:szCs w:val="21"/>
                <w:lang w:val="zh-CN"/>
              </w:rPr>
            </w:pPr>
            <w:r>
              <w:rPr>
                <w:rFonts w:hint="eastAsia" w:ascii="宋体" w:hAnsi="宋体" w:cs="Arial"/>
                <w:szCs w:val="21"/>
              </w:rPr>
              <w:t>78K21L7</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4</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阵列磁盘柜</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DS5100-1818-D1A</w:t>
            </w:r>
          </w:p>
        </w:tc>
        <w:tc>
          <w:tcPr>
            <w:tcW w:w="1310" w:type="dxa"/>
            <w:vAlign w:val="center"/>
          </w:tcPr>
          <w:p>
            <w:pPr>
              <w:jc w:val="center"/>
              <w:rPr>
                <w:rFonts w:ascii="宋体" w:hAnsi="宋体"/>
                <w:szCs w:val="21"/>
                <w:lang w:val="zh-CN"/>
              </w:rPr>
            </w:pPr>
            <w:r>
              <w:rPr>
                <w:rFonts w:hint="eastAsia" w:ascii="宋体" w:hAnsi="宋体" w:cs="Arial"/>
                <w:szCs w:val="21"/>
              </w:rPr>
              <w:t>78K21L8</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5</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DS5020-1814-20A</w:t>
            </w:r>
          </w:p>
        </w:tc>
        <w:tc>
          <w:tcPr>
            <w:tcW w:w="1310" w:type="dxa"/>
            <w:vAlign w:val="center"/>
          </w:tcPr>
          <w:p>
            <w:pPr>
              <w:jc w:val="center"/>
              <w:rPr>
                <w:rFonts w:ascii="宋体" w:hAnsi="宋体"/>
                <w:szCs w:val="21"/>
                <w:lang w:val="zh-CN"/>
              </w:rPr>
            </w:pPr>
            <w:r>
              <w:rPr>
                <w:rFonts w:hint="eastAsia" w:ascii="宋体" w:hAnsi="宋体" w:cs="Arial"/>
                <w:szCs w:val="21"/>
              </w:rPr>
              <w:t>78K1FBX</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安检信息系统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6</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P750-8233-E8B</w:t>
            </w:r>
          </w:p>
        </w:tc>
        <w:tc>
          <w:tcPr>
            <w:tcW w:w="1310" w:type="dxa"/>
            <w:vAlign w:val="center"/>
          </w:tcPr>
          <w:p>
            <w:pPr>
              <w:jc w:val="center"/>
              <w:rPr>
                <w:rFonts w:ascii="宋体" w:hAnsi="宋体"/>
                <w:szCs w:val="21"/>
                <w:lang w:val="zh-CN"/>
              </w:rPr>
            </w:pPr>
            <w:r>
              <w:rPr>
                <w:rFonts w:ascii="宋体" w:hAnsi="宋体" w:cs="Arial"/>
                <w:szCs w:val="21"/>
              </w:rPr>
              <w:t>06F9D5P</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7</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P750-8233-E8B</w:t>
            </w:r>
          </w:p>
        </w:tc>
        <w:tc>
          <w:tcPr>
            <w:tcW w:w="1310" w:type="dxa"/>
            <w:vAlign w:val="center"/>
          </w:tcPr>
          <w:p>
            <w:pPr>
              <w:jc w:val="center"/>
              <w:rPr>
                <w:rFonts w:ascii="宋体" w:hAnsi="宋体"/>
                <w:szCs w:val="21"/>
                <w:lang w:val="zh-CN"/>
              </w:rPr>
            </w:pPr>
            <w:r>
              <w:rPr>
                <w:rFonts w:ascii="宋体" w:hAnsi="宋体" w:cs="Arial"/>
                <w:szCs w:val="21"/>
              </w:rPr>
              <w:t>06F9CFP</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8</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P570-</w:t>
            </w:r>
            <w:r>
              <w:rPr>
                <w:rFonts w:ascii="宋体" w:hAnsi="宋体"/>
                <w:szCs w:val="21"/>
              </w:rPr>
              <w:t>9117</w:t>
            </w:r>
            <w:r>
              <w:rPr>
                <w:rFonts w:hint="eastAsia" w:ascii="宋体" w:hAnsi="宋体"/>
                <w:szCs w:val="21"/>
              </w:rPr>
              <w:t>-</w:t>
            </w:r>
            <w:r>
              <w:rPr>
                <w:rFonts w:ascii="宋体" w:hAnsi="宋体"/>
                <w:szCs w:val="21"/>
              </w:rPr>
              <w:t>MMA</w:t>
            </w:r>
          </w:p>
        </w:tc>
        <w:tc>
          <w:tcPr>
            <w:tcW w:w="1310" w:type="dxa"/>
            <w:vAlign w:val="center"/>
          </w:tcPr>
          <w:p>
            <w:pPr>
              <w:jc w:val="center"/>
              <w:rPr>
                <w:rFonts w:ascii="宋体" w:hAnsi="宋体"/>
                <w:szCs w:val="21"/>
                <w:lang w:val="zh-CN"/>
              </w:rPr>
            </w:pPr>
            <w:r>
              <w:rPr>
                <w:rFonts w:ascii="宋体" w:hAnsi="宋体" w:cs="Arial"/>
                <w:szCs w:val="21"/>
              </w:rPr>
              <w:t>06-7A656</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9</w:t>
            </w:r>
          </w:p>
        </w:tc>
        <w:tc>
          <w:tcPr>
            <w:tcW w:w="181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190" w:type="dxa"/>
            <w:vAlign w:val="center"/>
          </w:tcPr>
          <w:p>
            <w:pPr>
              <w:autoSpaceDE w:val="0"/>
              <w:autoSpaceDN w:val="0"/>
              <w:adjustRightInd w:val="0"/>
              <w:jc w:val="left"/>
              <w:rPr>
                <w:rFonts w:ascii="宋体" w:hAnsi="宋体"/>
                <w:szCs w:val="21"/>
                <w:lang w:val="zh-CN"/>
              </w:rPr>
            </w:pPr>
            <w:r>
              <w:rPr>
                <w:rFonts w:hint="eastAsia" w:ascii="宋体" w:hAnsi="宋体"/>
                <w:szCs w:val="21"/>
              </w:rPr>
              <w:t>IBM P570-</w:t>
            </w:r>
            <w:r>
              <w:rPr>
                <w:rFonts w:ascii="宋体" w:hAnsi="宋体"/>
                <w:szCs w:val="21"/>
              </w:rPr>
              <w:t>9117</w:t>
            </w:r>
            <w:r>
              <w:rPr>
                <w:rFonts w:hint="eastAsia" w:ascii="宋体" w:hAnsi="宋体"/>
                <w:szCs w:val="21"/>
              </w:rPr>
              <w:t>-</w:t>
            </w:r>
            <w:r>
              <w:rPr>
                <w:rFonts w:ascii="宋体" w:hAnsi="宋体"/>
                <w:szCs w:val="21"/>
              </w:rPr>
              <w:t>MMA</w:t>
            </w:r>
          </w:p>
        </w:tc>
        <w:tc>
          <w:tcPr>
            <w:tcW w:w="1310" w:type="dxa"/>
            <w:vAlign w:val="center"/>
          </w:tcPr>
          <w:p>
            <w:pPr>
              <w:jc w:val="center"/>
              <w:rPr>
                <w:rFonts w:ascii="宋体" w:hAnsi="宋体"/>
                <w:szCs w:val="21"/>
                <w:lang w:val="zh-CN"/>
              </w:rPr>
            </w:pPr>
            <w:r>
              <w:rPr>
                <w:rFonts w:ascii="宋体" w:hAnsi="宋体" w:cs="Arial"/>
                <w:szCs w:val="21"/>
              </w:rPr>
              <w:t>06-7A5A6</w:t>
            </w:r>
          </w:p>
        </w:tc>
        <w:tc>
          <w:tcPr>
            <w:tcW w:w="8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890" w:type="dxa"/>
            <w:vAlign w:val="center"/>
          </w:tcPr>
          <w:p>
            <w:pPr>
              <w:autoSpaceDE w:val="0"/>
              <w:autoSpaceDN w:val="0"/>
              <w:adjustRightInd w:val="0"/>
              <w:jc w:val="center"/>
              <w:rPr>
                <w:rFonts w:ascii="宋体" w:hAnsi="宋体"/>
              </w:rPr>
            </w:pPr>
            <w:r>
              <w:rPr>
                <w:rFonts w:hint="eastAsia" w:ascii="宋体" w:hAnsi="宋体"/>
                <w:szCs w:val="21"/>
                <w:lang w:val="zh-CN"/>
              </w:rPr>
              <w:t>集成系统</w:t>
            </w:r>
          </w:p>
        </w:tc>
      </w:tr>
    </w:tbl>
    <w:p>
      <w:pPr>
        <w:rPr>
          <w:rFonts w:ascii="宋体" w:hAnsi="宋体"/>
        </w:rPr>
      </w:pPr>
    </w:p>
    <w:p>
      <w:pPr>
        <w:widowControl/>
        <w:spacing w:line="420" w:lineRule="exact"/>
        <w:jc w:val="left"/>
        <w:rPr>
          <w:rFonts w:ascii="宋体" w:hAnsi="宋体" w:cs="Arial"/>
          <w:b/>
          <w:kern w:val="0"/>
          <w:sz w:val="22"/>
        </w:rPr>
      </w:pPr>
      <w:bookmarkStart w:id="36" w:name="_Toc19698503"/>
      <w:r>
        <w:rPr>
          <w:rFonts w:hint="eastAsia" w:ascii="宋体" w:hAnsi="宋体" w:cs="Arial"/>
          <w:b/>
          <w:kern w:val="0"/>
          <w:sz w:val="22"/>
        </w:rPr>
        <w:t>二、维保要求</w:t>
      </w:r>
    </w:p>
    <w:p>
      <w:pPr>
        <w:pStyle w:val="1343"/>
        <w:spacing w:line="360" w:lineRule="auto"/>
        <w:ind w:firstLine="442"/>
        <w:rPr>
          <w:rFonts w:ascii="宋体" w:hAnsi="宋体"/>
          <w:b/>
          <w:bCs/>
          <w:kern w:val="0"/>
          <w:sz w:val="22"/>
        </w:rPr>
      </w:pPr>
      <w:r>
        <w:rPr>
          <w:rFonts w:hint="eastAsia" w:ascii="宋体" w:hAnsi="宋体"/>
          <w:b/>
          <w:bCs/>
          <w:kern w:val="0"/>
          <w:sz w:val="22"/>
        </w:rPr>
        <w:t>1</w:t>
      </w:r>
      <w:r>
        <w:rPr>
          <w:rFonts w:ascii="宋体" w:hAnsi="宋体"/>
          <w:b/>
          <w:bCs/>
          <w:kern w:val="0"/>
          <w:sz w:val="22"/>
        </w:rPr>
        <w:t>.</w:t>
      </w:r>
      <w:r>
        <w:rPr>
          <w:rFonts w:hint="eastAsia" w:ascii="宋体" w:hAnsi="宋体"/>
          <w:b/>
          <w:bCs/>
          <w:kern w:val="0"/>
          <w:sz w:val="22"/>
        </w:rPr>
        <w:t>服务期：见投标人须知前附表。</w:t>
      </w:r>
    </w:p>
    <w:p>
      <w:pPr>
        <w:snapToGrid w:val="0"/>
        <w:spacing w:line="360" w:lineRule="auto"/>
        <w:ind w:firstLine="442" w:firstLineChars="200"/>
        <w:rPr>
          <w:rFonts w:ascii="宋体" w:hAnsi="宋体"/>
          <w:b/>
          <w:sz w:val="22"/>
        </w:rPr>
      </w:pPr>
      <w:r>
        <w:rPr>
          <w:rFonts w:hint="eastAsia" w:ascii="宋体" w:hAnsi="宋体"/>
          <w:b/>
          <w:sz w:val="22"/>
        </w:rPr>
        <w:t>2.服务及技术支持要求</w:t>
      </w:r>
    </w:p>
    <w:p>
      <w:pPr>
        <w:pStyle w:val="2"/>
        <w:ind w:firstLine="210"/>
        <w:rPr>
          <w:rFonts w:ascii="宋体" w:hAnsi="宋体"/>
        </w:rPr>
      </w:pPr>
      <w:r>
        <w:rPr>
          <w:rFonts w:hint="eastAsia" w:ascii="宋体" w:hAnsi="宋体"/>
        </w:rPr>
        <w:t>服务级别为24小时硬件修复。</w:t>
      </w:r>
    </w:p>
    <w:p>
      <w:pPr>
        <w:pStyle w:val="2"/>
        <w:ind w:firstLine="210"/>
        <w:rPr>
          <w:rFonts w:ascii="宋体" w:hAnsi="宋体"/>
        </w:rPr>
      </w:pPr>
      <w:r>
        <w:rPr>
          <w:rFonts w:hint="eastAsia" w:ascii="宋体" w:hAnsi="宋体"/>
        </w:rPr>
        <w:t>服务内容主要为三类：7*24小时的电话咨询服务、远程访问连接的支持服务、到甲方现场的技术支持服务。</w:t>
      </w:r>
    </w:p>
    <w:p>
      <w:pPr>
        <w:pStyle w:val="2"/>
        <w:ind w:firstLine="210"/>
        <w:rPr>
          <w:rFonts w:ascii="宋体" w:hAnsi="宋体"/>
        </w:rPr>
      </w:pPr>
      <w:r>
        <w:rPr>
          <w:rFonts w:hint="eastAsia" w:ascii="宋体" w:hAnsi="宋体"/>
        </w:rPr>
        <w:t>（1）要求乙方提供7*24小时技术支持专线电话，当甲方发现系统故障告警或疑难问题不能解决时，乙方将给予认真及时的响应，随时通过电话协助甲方解决相关设备的日常操作、安装和使用等问题。</w:t>
      </w:r>
    </w:p>
    <w:p>
      <w:pPr>
        <w:pStyle w:val="2"/>
        <w:ind w:firstLine="210"/>
        <w:rPr>
          <w:rFonts w:ascii="宋体" w:hAnsi="宋体"/>
        </w:rPr>
      </w:pPr>
      <w:r>
        <w:rPr>
          <w:rFonts w:hint="eastAsia" w:ascii="宋体" w:hAnsi="宋体"/>
        </w:rPr>
        <w:t>（2）当遇到通过电话协助无法有效解决一般故障的时候，经甲方许可后，乙方可以通过远程连接控制，直接提供及时有效的故障处理，使故障影响减至最小化。</w:t>
      </w:r>
    </w:p>
    <w:p>
      <w:pPr>
        <w:pStyle w:val="2"/>
        <w:ind w:firstLine="210"/>
        <w:rPr>
          <w:rFonts w:ascii="宋体" w:hAnsi="宋体"/>
        </w:rPr>
      </w:pPr>
      <w:r>
        <w:rPr>
          <w:rFonts w:hint="eastAsia" w:ascii="宋体" w:hAnsi="宋体"/>
        </w:rPr>
        <w:t>（3）在远程电话技术支持服务方式都无法解决故障的情况下，乙方应主动赶赴甲方现场，提供有力的现场技术支持服务。现场技术支持服务主要是协助甲方制订日常运行管理规范；协助甲方正确使用和维护系统；建立设备应急预案；根据甲方的要求做好维保设备软、硬件常规维护，系统计划内调整、重启、优化;解决甲方提出的其它各种技术问题等等。技术支持服务工程师必须在服务结束后，得到甲方确认后方可离开现场。乙方服务工程师应在现场服务结束后七天内提供现场技术支持服务报告，经甲方负责人员签字认可后方认为本次现场服务有效完成。如果本次现场服务为后续服务的有效构成部分，乙方应该在问题解决后三天内提供完整的技术支持服务报告。 现场技术服务次数和时间不限。</w:t>
      </w:r>
    </w:p>
    <w:p>
      <w:pPr>
        <w:pStyle w:val="2"/>
        <w:ind w:firstLine="210"/>
        <w:rPr>
          <w:rFonts w:ascii="宋体" w:hAnsi="宋体"/>
        </w:rPr>
      </w:pPr>
      <w:r>
        <w:rPr>
          <w:rFonts w:hint="eastAsia" w:ascii="宋体" w:hAnsi="宋体"/>
        </w:rPr>
        <w:t>（4）远程电话支持服务：要求提供7 X 24小时不间断的电话服务支持，不限次。甲方工作人员在使用维保范围内服务器如遇问题,都随时可以从乙方得到电话支持与帮助。乙方需指定一名主要联系人及两名替补联系人与甲方联系。一旦接到甲方请求电话,乙方的技术人员将在规定时间内通过电话解决或回答甲方所提出的问题。若乙方指定工程师如果因特殊原因离职或更换电话，及时通知甲方，并指定合格的接替人员。</w:t>
      </w:r>
    </w:p>
    <w:p>
      <w:pPr>
        <w:pStyle w:val="2"/>
        <w:ind w:firstLine="210"/>
        <w:rPr>
          <w:rFonts w:ascii="宋体" w:hAnsi="宋体"/>
        </w:rPr>
      </w:pPr>
      <w:r>
        <w:rPr>
          <w:rFonts w:hint="eastAsia" w:ascii="宋体" w:hAnsi="宋体"/>
        </w:rPr>
        <w:t>（5）现场维护服务：乙方接到甲方故障通知后，要及时派工程师做现场服务。</w:t>
      </w:r>
    </w:p>
    <w:p>
      <w:pPr>
        <w:pStyle w:val="2"/>
        <w:ind w:firstLine="210"/>
        <w:rPr>
          <w:rFonts w:ascii="宋体" w:hAnsi="宋体"/>
        </w:rPr>
      </w:pPr>
      <w:r>
        <w:rPr>
          <w:rFonts w:hint="eastAsia" w:ascii="宋体" w:hAnsi="宋体"/>
        </w:rPr>
        <w:t xml:space="preserve">关键问题：当系统发生故障，或任何影响业务正常运作的故障。 </w:t>
      </w:r>
    </w:p>
    <w:p>
      <w:pPr>
        <w:pStyle w:val="2"/>
        <w:ind w:firstLine="210"/>
        <w:rPr>
          <w:rFonts w:ascii="宋体" w:hAnsi="宋体"/>
        </w:rPr>
      </w:pPr>
      <w:r>
        <w:rPr>
          <w:rFonts w:hint="eastAsia" w:ascii="宋体" w:hAnsi="宋体"/>
        </w:rPr>
        <w:t>响应时间：15分钟内；</w:t>
      </w:r>
    </w:p>
    <w:p>
      <w:pPr>
        <w:pStyle w:val="2"/>
        <w:ind w:firstLine="210"/>
        <w:rPr>
          <w:rFonts w:ascii="宋体" w:hAnsi="宋体"/>
        </w:rPr>
      </w:pPr>
      <w:r>
        <w:rPr>
          <w:rFonts w:hint="eastAsia" w:ascii="宋体" w:hAnsi="宋体"/>
        </w:rPr>
        <w:t>到场时间：2小时内到达现场；</w:t>
      </w:r>
    </w:p>
    <w:p>
      <w:pPr>
        <w:pStyle w:val="2"/>
        <w:ind w:firstLine="210"/>
        <w:rPr>
          <w:rFonts w:ascii="宋体" w:hAnsi="宋体"/>
        </w:rPr>
      </w:pPr>
      <w:r>
        <w:rPr>
          <w:rFonts w:hint="eastAsia" w:ascii="宋体" w:hAnsi="宋体"/>
        </w:rPr>
        <w:t>修复时间：4小时内修复；</w:t>
      </w:r>
    </w:p>
    <w:p>
      <w:pPr>
        <w:pStyle w:val="2"/>
        <w:ind w:firstLine="210"/>
        <w:rPr>
          <w:rFonts w:ascii="宋体" w:hAnsi="宋体"/>
        </w:rPr>
      </w:pPr>
      <w:r>
        <w:rPr>
          <w:rFonts w:hint="eastAsia" w:ascii="宋体" w:hAnsi="宋体"/>
        </w:rPr>
        <w:t>一般问题：不影响甲方业务正常运作的故障</w:t>
      </w:r>
    </w:p>
    <w:p>
      <w:pPr>
        <w:pStyle w:val="2"/>
        <w:ind w:firstLine="210"/>
        <w:rPr>
          <w:rFonts w:ascii="宋体" w:hAnsi="宋体"/>
        </w:rPr>
      </w:pPr>
      <w:r>
        <w:rPr>
          <w:rFonts w:hint="eastAsia" w:ascii="宋体" w:hAnsi="宋体"/>
        </w:rPr>
        <w:t>响应时间：15分钟内；</w:t>
      </w:r>
    </w:p>
    <w:p>
      <w:pPr>
        <w:pStyle w:val="2"/>
        <w:ind w:firstLine="210"/>
        <w:rPr>
          <w:rFonts w:ascii="宋体" w:hAnsi="宋体"/>
        </w:rPr>
      </w:pPr>
      <w:r>
        <w:rPr>
          <w:rFonts w:hint="eastAsia" w:ascii="宋体" w:hAnsi="宋体"/>
        </w:rPr>
        <w:t>到场时间：4小时内到达现场;</w:t>
      </w:r>
    </w:p>
    <w:p>
      <w:pPr>
        <w:pStyle w:val="2"/>
        <w:ind w:firstLine="210"/>
        <w:rPr>
          <w:rFonts w:ascii="宋体" w:hAnsi="宋体"/>
        </w:rPr>
      </w:pPr>
      <w:r>
        <w:rPr>
          <w:rFonts w:hint="eastAsia" w:ascii="宋体" w:hAnsi="宋体"/>
        </w:rPr>
        <w:t>修复时间：24小时内修复。</w:t>
      </w:r>
    </w:p>
    <w:p>
      <w:pPr>
        <w:pStyle w:val="2"/>
        <w:ind w:firstLine="210"/>
        <w:rPr>
          <w:rFonts w:ascii="宋体" w:hAnsi="宋体"/>
        </w:rPr>
      </w:pPr>
      <w:r>
        <w:rPr>
          <w:rFonts w:hint="eastAsia" w:ascii="宋体" w:hAnsi="宋体"/>
        </w:rPr>
        <w:t>（6）在规定的时间内无法修复系统，乙方须及时采取应急措施，确保系统的正常运行。乙方要确保由于本次维保设备出故障而引起系统停机时间不得大于4小时/年。</w:t>
      </w:r>
    </w:p>
    <w:p>
      <w:pPr>
        <w:pStyle w:val="2"/>
        <w:ind w:firstLine="210"/>
        <w:rPr>
          <w:rFonts w:ascii="宋体" w:hAnsi="宋体"/>
        </w:rPr>
      </w:pPr>
      <w:r>
        <w:rPr>
          <w:rFonts w:hint="eastAsia" w:ascii="宋体" w:hAnsi="宋体"/>
        </w:rPr>
        <w:t xml:space="preserve">（7）乙方接到故障通知电话后，应认真进行故障分析判定等准备工作，15分钟之内做出响应，2小时内赶赴现场提供现场服务。 </w:t>
      </w:r>
    </w:p>
    <w:p>
      <w:pPr>
        <w:pStyle w:val="2"/>
        <w:ind w:firstLine="210"/>
        <w:rPr>
          <w:rFonts w:ascii="宋体" w:hAnsi="宋体"/>
        </w:rPr>
      </w:pPr>
      <w:r>
        <w:rPr>
          <w:rFonts w:hint="eastAsia" w:ascii="宋体" w:hAnsi="宋体"/>
        </w:rPr>
        <w:t>（8）针对甲方现有设备条件，制定出在遇到重大故障时的应急处理预案，提出切实可行的备份切换方案及措施，确保生产业务能在最短时间内恢复正常。</w:t>
      </w:r>
    </w:p>
    <w:p>
      <w:pPr>
        <w:pStyle w:val="2"/>
        <w:ind w:firstLine="210"/>
        <w:rPr>
          <w:rFonts w:ascii="宋体" w:hAnsi="宋体"/>
        </w:rPr>
      </w:pPr>
      <w:r>
        <w:rPr>
          <w:rFonts w:hint="eastAsia" w:ascii="宋体" w:hAnsi="宋体"/>
        </w:rPr>
        <w:t>（9）故障处理完毕7个工作日内，乙方提供《故障分析报告》和《故障处理报告》，并签字盖印章，提交给甲方备案。</w:t>
      </w:r>
    </w:p>
    <w:p>
      <w:pPr>
        <w:pStyle w:val="2"/>
        <w:ind w:firstLine="210"/>
        <w:rPr>
          <w:rFonts w:ascii="宋体" w:hAnsi="宋体"/>
        </w:rPr>
      </w:pPr>
      <w:r>
        <w:rPr>
          <w:rFonts w:hint="eastAsia" w:ascii="宋体" w:hAnsi="宋体"/>
        </w:rPr>
        <w:t>（10）日常巡检服务，乙方须每个季度安排不少于一次的全面巡检服务，并提供详细巡检报告，甲方认定的重要保障期前需提供额外的全面巡检服务。</w:t>
      </w:r>
    </w:p>
    <w:p>
      <w:pPr>
        <w:pStyle w:val="2"/>
        <w:ind w:firstLine="210"/>
        <w:rPr>
          <w:rFonts w:ascii="宋体" w:hAnsi="宋体"/>
        </w:rPr>
      </w:pPr>
      <w:r>
        <w:rPr>
          <w:rFonts w:hint="eastAsia" w:ascii="宋体" w:hAnsi="宋体"/>
        </w:rPr>
        <w:t>（11）系统故障定位:当甲方应用系统出现严重故障，且难以准确定位故障原因时。乙方服务工程师应根据甲方的要求到达现场配合甲方和其他相关厂商工程师对故障进行分析定位并及时解决故障。</w:t>
      </w:r>
    </w:p>
    <w:p>
      <w:pPr>
        <w:pStyle w:val="2"/>
        <w:ind w:firstLine="210"/>
        <w:rPr>
          <w:rFonts w:ascii="宋体" w:hAnsi="宋体"/>
        </w:rPr>
      </w:pPr>
      <w:r>
        <w:rPr>
          <w:rFonts w:hint="eastAsia" w:ascii="宋体" w:hAnsi="宋体"/>
        </w:rPr>
        <w:t>（12）协助设备升级服务:如有必要，乙方负责本次维保服务器系统软件小版本升级、打补丁、性能优化调整等服务；当甲方、系统集成商以及其它第三方厂商在升级设备时出现问题时，乙方要派专职工程师前往协助解决。</w:t>
      </w:r>
    </w:p>
    <w:p>
      <w:pPr>
        <w:pStyle w:val="2"/>
        <w:ind w:firstLine="210"/>
        <w:rPr>
          <w:rFonts w:ascii="宋体" w:hAnsi="宋体"/>
        </w:rPr>
      </w:pPr>
      <w:r>
        <w:rPr>
          <w:rFonts w:hint="eastAsia" w:ascii="宋体" w:hAnsi="宋体"/>
        </w:rPr>
        <w:t>（13）乙方为保持设备的高性能、修复设备所提供的备件由乙方提供。</w:t>
      </w:r>
    </w:p>
    <w:p>
      <w:pPr>
        <w:pStyle w:val="2"/>
        <w:ind w:firstLine="210"/>
        <w:rPr>
          <w:rFonts w:ascii="宋体" w:hAnsi="宋体"/>
        </w:rPr>
      </w:pPr>
      <w:r>
        <w:rPr>
          <w:rFonts w:hint="eastAsia" w:ascii="宋体" w:hAnsi="宋体"/>
        </w:rPr>
        <w:t>（14）咨询服务:提供集成系统IBM小型机服务器及AIX技术的咨询服务。</w:t>
      </w:r>
    </w:p>
    <w:p>
      <w:pPr>
        <w:pStyle w:val="2"/>
        <w:ind w:firstLine="210"/>
        <w:rPr>
          <w:rFonts w:ascii="宋体" w:hAnsi="宋体"/>
        </w:rPr>
      </w:pPr>
      <w:r>
        <w:rPr>
          <w:rFonts w:hint="eastAsia" w:ascii="宋体" w:hAnsi="宋体"/>
        </w:rPr>
        <w:t>（1</w:t>
      </w:r>
      <w:r>
        <w:rPr>
          <w:rFonts w:ascii="宋体" w:hAnsi="宋体"/>
        </w:rPr>
        <w:t>5</w:t>
      </w:r>
      <w:r>
        <w:rPr>
          <w:rFonts w:hint="eastAsia" w:ascii="宋体" w:hAnsi="宋体"/>
        </w:rPr>
        <w:t>）培训服务:乙方工程师为甲方工程师进行技术培训，将在系统维护时提供现场的技术培训，包括日常操作、简单的维护和错误处理等。乙方提供的现场服务中，就服务过程中的问题，和甲方进行沟通，在解决问题的同时，提高甲方工作人员的技术能力。乙方需免费提供6人次的IBM AIX初级和中级培训。</w:t>
      </w:r>
    </w:p>
    <w:p>
      <w:pPr>
        <w:pStyle w:val="2"/>
        <w:ind w:firstLine="210"/>
        <w:rPr>
          <w:rFonts w:ascii="宋体" w:hAnsi="宋体"/>
        </w:rPr>
      </w:pPr>
    </w:p>
    <w:p>
      <w:pPr>
        <w:pStyle w:val="2"/>
        <w:ind w:firstLine="210"/>
        <w:rPr>
          <w:rFonts w:ascii="宋体" w:hAnsi="宋体"/>
        </w:rPr>
      </w:pPr>
    </w:p>
    <w:p>
      <w:pPr>
        <w:pStyle w:val="4"/>
        <w:spacing w:line="564" w:lineRule="exact"/>
        <w:ind w:right="57"/>
        <w:jc w:val="center"/>
        <w:rPr>
          <w:rFonts w:ascii="宋体" w:hAnsi="宋体"/>
        </w:rPr>
      </w:pPr>
      <w:r>
        <w:rPr>
          <w:rFonts w:hint="eastAsia" w:ascii="宋体" w:hAnsi="宋体"/>
        </w:rPr>
        <w:br w:type="page"/>
      </w:r>
    </w:p>
    <w:p>
      <w:pPr>
        <w:pStyle w:val="4"/>
        <w:spacing w:line="564" w:lineRule="exact"/>
        <w:ind w:right="57"/>
        <w:jc w:val="center"/>
        <w:rPr>
          <w:rFonts w:ascii="宋体" w:hAnsi="宋体"/>
        </w:rPr>
      </w:pPr>
      <w:r>
        <w:rPr>
          <w:rFonts w:hint="eastAsia" w:ascii="宋体" w:hAnsi="宋体"/>
        </w:rPr>
        <w:t>第六章</w:t>
      </w:r>
      <w:r>
        <w:rPr>
          <w:rFonts w:ascii="宋体" w:hAnsi="宋体"/>
        </w:rPr>
        <w:t xml:space="preserve">  </w:t>
      </w:r>
      <w:r>
        <w:rPr>
          <w:rFonts w:hint="eastAsia" w:ascii="宋体" w:hAnsi="宋体"/>
        </w:rPr>
        <w:t>投标文件格式</w:t>
      </w:r>
      <w:bookmarkEnd w:id="36"/>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widowControl/>
        <w:jc w:val="left"/>
        <w:rPr>
          <w:rFonts w:ascii="微软雅黑" w:hAnsi="Times New Roman" w:cs="微软雅黑"/>
          <w:kern w:val="0"/>
          <w:sz w:val="20"/>
          <w:szCs w:val="20"/>
        </w:rPr>
      </w:pPr>
      <w:r>
        <w:rPr>
          <w:rFonts w:ascii="微软雅黑" w:hAnsi="Times New Roman" w:cs="微软雅黑"/>
          <w:kern w:val="0"/>
          <w:sz w:val="20"/>
          <w:szCs w:val="20"/>
        </w:rPr>
        <w:br w:type="page"/>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headerReference r:id="rId18" w:type="first"/>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spacing w:line="360" w:lineRule="auto"/>
        <w:ind w:firstLine="0"/>
        <w:rPr>
          <w:rStyle w:val="1783"/>
          <w:sz w:val="22"/>
          <w:szCs w:val="22"/>
        </w:rPr>
      </w:pPr>
      <w:r>
        <w:rPr>
          <w:rStyle w:val="1783"/>
          <w:rFonts w:hint="eastAsia"/>
          <w:sz w:val="22"/>
          <w:szCs w:val="22"/>
        </w:rPr>
        <w:t>二、法定代表人身份证明</w:t>
      </w:r>
    </w:p>
    <w:p>
      <w:pPr>
        <w:pStyle w:val="1430"/>
        <w:spacing w:line="360" w:lineRule="auto"/>
        <w:ind w:firstLine="0"/>
        <w:rPr>
          <w:rStyle w:val="1783"/>
          <w:sz w:val="22"/>
          <w:szCs w:val="22"/>
        </w:rPr>
      </w:pPr>
      <w:r>
        <w:rPr>
          <w:rStyle w:val="1783"/>
          <w:rFonts w:hint="eastAsia"/>
          <w:sz w:val="22"/>
          <w:szCs w:val="22"/>
        </w:rPr>
        <w:t xml:space="preserve">三、授权委托书（适用于有委托代理人的情况）。 </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四、联合体协议书(若有)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七</w:t>
      </w:r>
      <w:r>
        <w:rPr>
          <w:rFonts w:ascii="微软雅黑" w:hAnsi="Times New Roman" w:cs="微软雅黑"/>
          <w:kern w:val="0"/>
          <w:sz w:val="22"/>
        </w:rPr>
        <w:t>、杭州萧山国际机场有限公司廉洁自律承诺书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w:t>
      </w:r>
      <w:r>
        <w:rPr>
          <w:rFonts w:ascii="微软雅黑" w:hAnsi="Times New Roman" w:cs="微软雅黑"/>
          <w:kern w:val="0"/>
          <w:sz w:val="22"/>
        </w:rPr>
        <w:t>、保密承诺书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w:t>
      </w:r>
      <w:r>
        <w:rPr>
          <w:rFonts w:ascii="微软雅黑" w:hAnsi="Times New Roman" w:cs="微软雅黑"/>
          <w:kern w:val="0"/>
          <w:sz w:val="22"/>
        </w:rPr>
        <w:t>、服务大纲和技术方案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ascii="微软雅黑" w:hAnsi="Times New Roman" w:cs="微软雅黑"/>
          <w:kern w:val="0"/>
          <w:sz w:val="22"/>
        </w:rPr>
        <w:t>投标保证金退还账户信息表（</w:t>
      </w:r>
      <w:r>
        <w:rPr>
          <w:rFonts w:hint="eastAsia" w:ascii="微软雅黑" w:hAnsi="Times New Roman" w:cs="微软雅黑"/>
          <w:kern w:val="0"/>
          <w:sz w:val="22"/>
        </w:rPr>
        <w:t>若有</w:t>
      </w:r>
      <w:r>
        <w:rPr>
          <w:rFonts w:ascii="微软雅黑" w:hAnsi="Times New Roman" w:cs="微软雅黑"/>
          <w:kern w:val="0"/>
          <w:sz w:val="22"/>
        </w:rPr>
        <w:t>）</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的投标总报价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41"/>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42"/>
        </w:numPr>
        <w:snapToGrid w:val="0"/>
        <w:spacing w:before="120" w:beforeLines="50" w:line="360" w:lineRule="exact"/>
        <w:rPr>
          <w:rFonts w:hAnsi="宋体" w:cs="宋体"/>
          <w:b/>
          <w:sz w:val="22"/>
          <w:szCs w:val="22"/>
        </w:rPr>
      </w:pPr>
      <w:r>
        <w:rPr>
          <w:rFonts w:hint="eastAsia" w:hAnsi="宋体" w:cs="宋体"/>
          <w:sz w:val="22"/>
          <w:szCs w:val="22"/>
        </w:rPr>
        <w:t>本投标报价表中的金额应包括在项目整个实施过程中，</w:t>
      </w:r>
      <w:r>
        <w:rPr>
          <w:rFonts w:hint="eastAsia" w:hAnsi="宋体" w:cs="宋体"/>
          <w:b/>
          <w:sz w:val="22"/>
          <w:szCs w:val="22"/>
        </w:rPr>
        <w:t>根据合同所需要的所有成本和费用。</w:t>
      </w:r>
    </w:p>
    <w:p>
      <w:pPr>
        <w:pStyle w:val="529"/>
        <w:numPr>
          <w:ilvl w:val="1"/>
          <w:numId w:val="42"/>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7"/>
        <w:spacing w:line="360" w:lineRule="auto"/>
        <w:ind w:left="-4"/>
        <w:jc w:val="center"/>
        <w:rPr>
          <w:rFonts w:ascii="宋体" w:hAnsi="宋体" w:cs="宋体"/>
          <w:b/>
          <w:sz w:val="32"/>
          <w:szCs w:val="32"/>
        </w:rPr>
      </w:pPr>
      <w:r>
        <w:rPr>
          <w:rFonts w:hint="eastAsia" w:hAnsi="宋体" w:cs="宋体"/>
          <w:sz w:val="22"/>
        </w:rPr>
        <w:t>投标报价表</w:t>
      </w:r>
      <w:r>
        <w:rPr>
          <w:rFonts w:ascii="宋体" w:hAnsi="宋体" w:cs="宋体"/>
          <w:b/>
          <w:sz w:val="32"/>
          <w:szCs w:val="32"/>
        </w:rPr>
        <w:br w:type="page"/>
      </w:r>
      <w:r>
        <w:rPr>
          <w:rFonts w:hint="eastAsia" w:ascii="宋体" w:hAnsi="宋体" w:cs="宋体"/>
          <w:b/>
          <w:sz w:val="32"/>
          <w:szCs w:val="32"/>
        </w:rPr>
        <w:t>投标报价表</w:t>
      </w:r>
    </w:p>
    <w:tbl>
      <w:tblPr>
        <w:tblStyle w:val="89"/>
        <w:tblW w:w="1077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410"/>
        <w:gridCol w:w="1275"/>
        <w:gridCol w:w="567"/>
        <w:gridCol w:w="1134"/>
        <w:gridCol w:w="127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shd w:val="clear" w:color="auto" w:fill="D9D9D9"/>
            <w:vAlign w:val="center"/>
          </w:tcPr>
          <w:p>
            <w:pPr>
              <w:autoSpaceDE w:val="0"/>
              <w:autoSpaceDN w:val="0"/>
              <w:adjustRightInd w:val="0"/>
              <w:jc w:val="center"/>
              <w:rPr>
                <w:rFonts w:ascii="宋体" w:hAnsi="宋体"/>
                <w:szCs w:val="21"/>
                <w:lang w:val="zh-CN"/>
              </w:rPr>
            </w:pPr>
            <w:bookmarkStart w:id="37" w:name="_Toc133470544"/>
            <w:bookmarkStart w:id="38" w:name="_Toc133214103"/>
            <w:bookmarkStart w:id="39" w:name="_Toc133214310"/>
            <w:bookmarkStart w:id="40" w:name="_Toc137373399"/>
            <w:r>
              <w:rPr>
                <w:rFonts w:hint="eastAsia" w:ascii="宋体" w:hAnsi="宋体"/>
                <w:szCs w:val="21"/>
                <w:lang w:val="zh-CN"/>
              </w:rPr>
              <w:t>序号</w:t>
            </w:r>
          </w:p>
        </w:tc>
        <w:tc>
          <w:tcPr>
            <w:tcW w:w="1560" w:type="dxa"/>
            <w:shd w:val="clear" w:color="auto" w:fill="D9D9D9"/>
            <w:vAlign w:val="center"/>
          </w:tcPr>
          <w:p>
            <w:pPr>
              <w:jc w:val="center"/>
              <w:rPr>
                <w:rFonts w:ascii="宋体" w:hAnsi="宋体"/>
                <w:szCs w:val="21"/>
                <w:lang w:val="zh-CN"/>
              </w:rPr>
            </w:pPr>
            <w:r>
              <w:rPr>
                <w:rFonts w:hint="eastAsia" w:ascii="宋体" w:hAnsi="宋体"/>
                <w:szCs w:val="21"/>
                <w:lang w:val="zh-CN"/>
              </w:rPr>
              <w:t>维保设备名称</w:t>
            </w:r>
          </w:p>
        </w:tc>
        <w:tc>
          <w:tcPr>
            <w:tcW w:w="2410"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品牌及</w:t>
            </w:r>
            <w:r>
              <w:rPr>
                <w:rFonts w:ascii="宋体" w:hAnsi="宋体"/>
                <w:szCs w:val="21"/>
                <w:lang w:val="zh-CN"/>
              </w:rPr>
              <w:t>规格</w:t>
            </w:r>
            <w:r>
              <w:rPr>
                <w:rFonts w:hint="eastAsia" w:ascii="宋体" w:hAnsi="宋体"/>
                <w:szCs w:val="21"/>
                <w:lang w:val="zh-CN"/>
              </w:rPr>
              <w:t>型号</w:t>
            </w:r>
          </w:p>
        </w:tc>
        <w:tc>
          <w:tcPr>
            <w:tcW w:w="1275"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序列号</w:t>
            </w:r>
          </w:p>
        </w:tc>
        <w:tc>
          <w:tcPr>
            <w:tcW w:w="567" w:type="dxa"/>
            <w:shd w:val="clear" w:color="auto" w:fill="D9D9D9"/>
            <w:vAlign w:val="center"/>
          </w:tcPr>
          <w:p>
            <w:pPr>
              <w:autoSpaceDE w:val="0"/>
              <w:autoSpaceDN w:val="0"/>
              <w:adjustRightInd w:val="0"/>
              <w:jc w:val="center"/>
              <w:rPr>
                <w:rFonts w:ascii="宋体" w:hAnsi="宋体"/>
                <w:szCs w:val="21"/>
                <w:lang w:val="zh-CN"/>
              </w:rPr>
            </w:pPr>
            <w:r>
              <w:rPr>
                <w:rFonts w:hint="eastAsia" w:ascii="宋体" w:hAnsi="宋体"/>
                <w:szCs w:val="21"/>
                <w:lang w:val="zh-CN"/>
              </w:rPr>
              <w:t>数量</w:t>
            </w:r>
          </w:p>
        </w:tc>
        <w:tc>
          <w:tcPr>
            <w:tcW w:w="1134" w:type="dxa"/>
            <w:shd w:val="clear" w:color="auto" w:fill="D9D9D9"/>
            <w:vAlign w:val="center"/>
          </w:tcPr>
          <w:p>
            <w:pPr>
              <w:autoSpaceDE w:val="0"/>
              <w:autoSpaceDN w:val="0"/>
              <w:adjustRightInd w:val="0"/>
              <w:jc w:val="center"/>
              <w:rPr>
                <w:rFonts w:ascii="宋体" w:hAnsi="宋体"/>
                <w:szCs w:val="21"/>
              </w:rPr>
            </w:pPr>
            <w:r>
              <w:rPr>
                <w:rFonts w:hint="eastAsia" w:ascii="宋体" w:hAnsi="宋体"/>
                <w:szCs w:val="21"/>
              </w:rPr>
              <w:t>所属系统</w:t>
            </w:r>
          </w:p>
        </w:tc>
        <w:tc>
          <w:tcPr>
            <w:tcW w:w="1276" w:type="dxa"/>
            <w:shd w:val="clear" w:color="auto" w:fill="D9D9D9"/>
            <w:vAlign w:val="center"/>
          </w:tcPr>
          <w:p>
            <w:pPr>
              <w:autoSpaceDE w:val="0"/>
              <w:autoSpaceDN w:val="0"/>
              <w:adjustRightInd w:val="0"/>
              <w:jc w:val="center"/>
              <w:rPr>
                <w:rFonts w:ascii="宋体" w:hAnsi="宋体"/>
                <w:szCs w:val="21"/>
              </w:rPr>
            </w:pPr>
            <w:r>
              <w:rPr>
                <w:rFonts w:hint="eastAsia" w:ascii="宋体" w:hAnsi="宋体"/>
                <w:szCs w:val="21"/>
              </w:rPr>
              <w:t>报价（元，不含税）</w:t>
            </w:r>
          </w:p>
        </w:tc>
        <w:tc>
          <w:tcPr>
            <w:tcW w:w="851" w:type="dxa"/>
            <w:shd w:val="clear" w:color="auto" w:fill="D9D9D9"/>
            <w:vAlign w:val="center"/>
          </w:tcPr>
          <w:p>
            <w:pPr>
              <w:autoSpaceDE w:val="0"/>
              <w:autoSpaceDN w:val="0"/>
              <w:adjustRightInd w:val="0"/>
              <w:jc w:val="center"/>
              <w:rPr>
                <w:rFonts w:ascii="宋体" w:hAnsi="宋体"/>
                <w:szCs w:val="21"/>
              </w:rPr>
            </w:pPr>
            <w:r>
              <w:rPr>
                <w:rFonts w:hint="eastAsia" w:ascii="宋体" w:hAnsi="宋体"/>
                <w:szCs w:val="21"/>
              </w:rPr>
              <w:t>增值税税率</w:t>
            </w:r>
          </w:p>
        </w:tc>
        <w:tc>
          <w:tcPr>
            <w:tcW w:w="1134" w:type="dxa"/>
            <w:shd w:val="clear" w:color="auto" w:fill="D9D9D9"/>
            <w:vAlign w:val="center"/>
          </w:tcPr>
          <w:p>
            <w:pPr>
              <w:autoSpaceDE w:val="0"/>
              <w:autoSpaceDN w:val="0"/>
              <w:adjustRightInd w:val="0"/>
              <w:jc w:val="center"/>
              <w:rPr>
                <w:rFonts w:ascii="宋体" w:hAnsi="宋体"/>
                <w:szCs w:val="21"/>
              </w:rPr>
            </w:pPr>
            <w:r>
              <w:rPr>
                <w:rFonts w:hint="eastAsia" w:ascii="宋体" w:hAnsi="宋体"/>
                <w:szCs w:val="21"/>
              </w:rPr>
              <w:t>报价</w:t>
            </w:r>
            <w:r>
              <w:rPr>
                <w:rFonts w:ascii="宋体" w:hAnsi="宋体"/>
                <w:szCs w:val="21"/>
              </w:rPr>
              <w:t>(</w:t>
            </w:r>
            <w:r>
              <w:rPr>
                <w:rFonts w:hint="eastAsia" w:ascii="宋体" w:hAnsi="宋体"/>
                <w:szCs w:val="21"/>
              </w:rPr>
              <w:t>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阵列机头</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DS5100-1818-51A</w:t>
            </w:r>
          </w:p>
        </w:tc>
        <w:tc>
          <w:tcPr>
            <w:tcW w:w="1275" w:type="dxa"/>
            <w:vAlign w:val="center"/>
          </w:tcPr>
          <w:p>
            <w:pPr>
              <w:jc w:val="center"/>
              <w:rPr>
                <w:rFonts w:ascii="宋体" w:hAnsi="宋体"/>
                <w:szCs w:val="21"/>
                <w:lang w:val="zh-CN"/>
              </w:rPr>
            </w:pPr>
            <w:r>
              <w:rPr>
                <w:rFonts w:hint="eastAsia" w:ascii="宋体" w:hAnsi="宋体" w:cs="Arial"/>
                <w:szCs w:val="21"/>
              </w:rPr>
              <w:t>78K1WHF</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2</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阵列机头</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DS5100-1818-51A</w:t>
            </w:r>
          </w:p>
        </w:tc>
        <w:tc>
          <w:tcPr>
            <w:tcW w:w="1275" w:type="dxa"/>
            <w:vAlign w:val="center"/>
          </w:tcPr>
          <w:p>
            <w:pPr>
              <w:jc w:val="center"/>
              <w:rPr>
                <w:rFonts w:ascii="宋体" w:hAnsi="宋体"/>
                <w:szCs w:val="21"/>
                <w:lang w:val="zh-CN"/>
              </w:rPr>
            </w:pPr>
            <w:r>
              <w:rPr>
                <w:rFonts w:hint="eastAsia" w:ascii="宋体" w:hAnsi="宋体" w:cs="Arial"/>
                <w:iCs/>
                <w:szCs w:val="21"/>
              </w:rPr>
              <w:t>78K1WKB</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3</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阵列磁盘柜</w:t>
            </w:r>
          </w:p>
        </w:tc>
        <w:tc>
          <w:tcPr>
            <w:tcW w:w="2410" w:type="dxa"/>
            <w:vAlign w:val="center"/>
          </w:tcPr>
          <w:p>
            <w:pPr>
              <w:autoSpaceDE w:val="0"/>
              <w:autoSpaceDN w:val="0"/>
              <w:adjustRightInd w:val="0"/>
              <w:jc w:val="center"/>
              <w:rPr>
                <w:rFonts w:ascii="宋体" w:hAnsi="宋体"/>
                <w:szCs w:val="21"/>
              </w:rPr>
            </w:pPr>
            <w:r>
              <w:rPr>
                <w:rFonts w:hint="eastAsia" w:ascii="宋体" w:hAnsi="宋体"/>
                <w:szCs w:val="21"/>
              </w:rPr>
              <w:t>IBM DS5100-1818-D1A</w:t>
            </w:r>
          </w:p>
        </w:tc>
        <w:tc>
          <w:tcPr>
            <w:tcW w:w="1275" w:type="dxa"/>
            <w:vAlign w:val="center"/>
          </w:tcPr>
          <w:p>
            <w:pPr>
              <w:jc w:val="center"/>
              <w:rPr>
                <w:rFonts w:ascii="宋体" w:hAnsi="宋体"/>
                <w:szCs w:val="21"/>
                <w:lang w:val="zh-CN"/>
              </w:rPr>
            </w:pPr>
            <w:r>
              <w:rPr>
                <w:rFonts w:hint="eastAsia" w:ascii="宋体" w:hAnsi="宋体" w:cs="Arial"/>
                <w:szCs w:val="21"/>
              </w:rPr>
              <w:t>78K21L7</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4</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阵列磁盘柜</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DS5100-1818-D1A</w:t>
            </w:r>
          </w:p>
        </w:tc>
        <w:tc>
          <w:tcPr>
            <w:tcW w:w="1275" w:type="dxa"/>
            <w:vAlign w:val="center"/>
          </w:tcPr>
          <w:p>
            <w:pPr>
              <w:jc w:val="center"/>
              <w:rPr>
                <w:rFonts w:ascii="宋体" w:hAnsi="宋体"/>
                <w:szCs w:val="21"/>
                <w:lang w:val="zh-CN"/>
              </w:rPr>
            </w:pPr>
            <w:r>
              <w:rPr>
                <w:rFonts w:hint="eastAsia" w:ascii="宋体" w:hAnsi="宋体" w:cs="Arial"/>
                <w:szCs w:val="21"/>
              </w:rPr>
              <w:t>78K21L8</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5</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阵列</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DS5020-1814-20A</w:t>
            </w:r>
          </w:p>
        </w:tc>
        <w:tc>
          <w:tcPr>
            <w:tcW w:w="1275" w:type="dxa"/>
            <w:vAlign w:val="center"/>
          </w:tcPr>
          <w:p>
            <w:pPr>
              <w:jc w:val="center"/>
              <w:rPr>
                <w:rFonts w:ascii="宋体" w:hAnsi="宋体"/>
                <w:szCs w:val="21"/>
                <w:lang w:val="zh-CN"/>
              </w:rPr>
            </w:pPr>
            <w:r>
              <w:rPr>
                <w:rFonts w:hint="eastAsia" w:ascii="宋体" w:hAnsi="宋体" w:cs="Arial"/>
                <w:szCs w:val="21"/>
              </w:rPr>
              <w:t>78K1FBX</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rPr>
            </w:pPr>
            <w:r>
              <w:rPr>
                <w:rFonts w:hint="eastAsia" w:ascii="宋体" w:hAnsi="宋体"/>
                <w:szCs w:val="21"/>
                <w:lang w:val="zh-CN"/>
              </w:rPr>
              <w:t>安检信息系统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6</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P750-8233-E8B</w:t>
            </w:r>
          </w:p>
        </w:tc>
        <w:tc>
          <w:tcPr>
            <w:tcW w:w="1275" w:type="dxa"/>
            <w:vAlign w:val="center"/>
          </w:tcPr>
          <w:p>
            <w:pPr>
              <w:jc w:val="center"/>
              <w:rPr>
                <w:rFonts w:ascii="宋体" w:hAnsi="宋体"/>
                <w:szCs w:val="21"/>
                <w:lang w:val="zh-CN"/>
              </w:rPr>
            </w:pPr>
            <w:r>
              <w:rPr>
                <w:rFonts w:ascii="宋体" w:hAnsi="宋体" w:cs="Arial"/>
                <w:szCs w:val="21"/>
              </w:rPr>
              <w:t>06F9D5P</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7</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P750-8233-E8B</w:t>
            </w:r>
          </w:p>
        </w:tc>
        <w:tc>
          <w:tcPr>
            <w:tcW w:w="1275" w:type="dxa"/>
            <w:vAlign w:val="center"/>
          </w:tcPr>
          <w:p>
            <w:pPr>
              <w:jc w:val="center"/>
              <w:rPr>
                <w:rFonts w:ascii="宋体" w:hAnsi="宋体"/>
                <w:szCs w:val="21"/>
                <w:lang w:val="zh-CN"/>
              </w:rPr>
            </w:pPr>
            <w:r>
              <w:rPr>
                <w:rFonts w:ascii="宋体" w:hAnsi="宋体" w:cs="Arial"/>
                <w:szCs w:val="21"/>
              </w:rPr>
              <w:t>06F9CFP</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8</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P570-</w:t>
            </w:r>
            <w:r>
              <w:rPr>
                <w:rFonts w:ascii="宋体" w:hAnsi="宋体"/>
                <w:szCs w:val="21"/>
              </w:rPr>
              <w:t>9117</w:t>
            </w:r>
            <w:r>
              <w:rPr>
                <w:rFonts w:hint="eastAsia" w:ascii="宋体" w:hAnsi="宋体"/>
                <w:szCs w:val="21"/>
              </w:rPr>
              <w:t>-</w:t>
            </w:r>
            <w:r>
              <w:rPr>
                <w:rFonts w:ascii="宋体" w:hAnsi="宋体"/>
                <w:szCs w:val="21"/>
              </w:rPr>
              <w:t>MMA</w:t>
            </w:r>
          </w:p>
        </w:tc>
        <w:tc>
          <w:tcPr>
            <w:tcW w:w="1275" w:type="dxa"/>
            <w:vAlign w:val="center"/>
          </w:tcPr>
          <w:p>
            <w:pPr>
              <w:jc w:val="center"/>
              <w:rPr>
                <w:rFonts w:ascii="宋体" w:hAnsi="宋体"/>
                <w:szCs w:val="21"/>
                <w:lang w:val="zh-CN"/>
              </w:rPr>
            </w:pPr>
            <w:r>
              <w:rPr>
                <w:rFonts w:ascii="宋体" w:hAnsi="宋体" w:cs="Arial"/>
                <w:szCs w:val="21"/>
              </w:rPr>
              <w:t>06-7A656</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9</w:t>
            </w:r>
          </w:p>
        </w:tc>
        <w:tc>
          <w:tcPr>
            <w:tcW w:w="1560"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服务器</w:t>
            </w:r>
          </w:p>
        </w:tc>
        <w:tc>
          <w:tcPr>
            <w:tcW w:w="2410" w:type="dxa"/>
            <w:vAlign w:val="center"/>
          </w:tcPr>
          <w:p>
            <w:pPr>
              <w:autoSpaceDE w:val="0"/>
              <w:autoSpaceDN w:val="0"/>
              <w:adjustRightInd w:val="0"/>
              <w:jc w:val="center"/>
              <w:rPr>
                <w:rFonts w:ascii="宋体" w:hAnsi="宋体"/>
                <w:szCs w:val="21"/>
                <w:lang w:val="zh-CN"/>
              </w:rPr>
            </w:pPr>
            <w:r>
              <w:rPr>
                <w:rFonts w:hint="eastAsia" w:ascii="宋体" w:hAnsi="宋体"/>
                <w:szCs w:val="21"/>
              </w:rPr>
              <w:t>IBM P570-</w:t>
            </w:r>
            <w:r>
              <w:rPr>
                <w:rFonts w:ascii="宋体" w:hAnsi="宋体"/>
                <w:szCs w:val="21"/>
              </w:rPr>
              <w:t>9117</w:t>
            </w:r>
            <w:r>
              <w:rPr>
                <w:rFonts w:hint="eastAsia" w:ascii="宋体" w:hAnsi="宋体"/>
                <w:szCs w:val="21"/>
              </w:rPr>
              <w:t>-</w:t>
            </w:r>
            <w:r>
              <w:rPr>
                <w:rFonts w:ascii="宋体" w:hAnsi="宋体"/>
                <w:szCs w:val="21"/>
              </w:rPr>
              <w:t>MMA</w:t>
            </w:r>
          </w:p>
        </w:tc>
        <w:tc>
          <w:tcPr>
            <w:tcW w:w="1275" w:type="dxa"/>
            <w:vAlign w:val="center"/>
          </w:tcPr>
          <w:p>
            <w:pPr>
              <w:jc w:val="center"/>
              <w:rPr>
                <w:rFonts w:ascii="宋体" w:hAnsi="宋体"/>
                <w:szCs w:val="21"/>
                <w:lang w:val="zh-CN"/>
              </w:rPr>
            </w:pPr>
            <w:r>
              <w:rPr>
                <w:rFonts w:ascii="宋体" w:hAnsi="宋体" w:cs="Arial"/>
                <w:szCs w:val="21"/>
              </w:rPr>
              <w:t>06-7A5A6</w:t>
            </w:r>
          </w:p>
        </w:tc>
        <w:tc>
          <w:tcPr>
            <w:tcW w:w="567"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1</w:t>
            </w:r>
          </w:p>
        </w:tc>
        <w:tc>
          <w:tcPr>
            <w:tcW w:w="1134" w:type="dxa"/>
            <w:vAlign w:val="center"/>
          </w:tcPr>
          <w:p>
            <w:pPr>
              <w:autoSpaceDE w:val="0"/>
              <w:autoSpaceDN w:val="0"/>
              <w:adjustRightInd w:val="0"/>
              <w:jc w:val="center"/>
              <w:rPr>
                <w:rFonts w:ascii="宋体" w:hAnsi="宋体"/>
                <w:szCs w:val="21"/>
              </w:rPr>
            </w:pPr>
            <w:r>
              <w:rPr>
                <w:rFonts w:hint="eastAsia" w:ascii="宋体" w:hAnsi="宋体"/>
                <w:szCs w:val="21"/>
                <w:lang w:val="zh-CN"/>
              </w:rPr>
              <w:t>集成系统</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7" w:type="dxa"/>
            <w:vAlign w:val="center"/>
          </w:tcPr>
          <w:p>
            <w:pPr>
              <w:autoSpaceDE w:val="0"/>
              <w:autoSpaceDN w:val="0"/>
              <w:adjustRightInd w:val="0"/>
              <w:jc w:val="center"/>
              <w:rPr>
                <w:rFonts w:ascii="宋体" w:hAnsi="宋体"/>
                <w:szCs w:val="21"/>
                <w:lang w:val="zh-CN"/>
              </w:rPr>
            </w:pPr>
          </w:p>
          <w:p>
            <w:pPr>
              <w:pStyle w:val="2"/>
              <w:ind w:firstLine="210"/>
              <w:rPr>
                <w:lang w:val="zh-CN"/>
              </w:rPr>
            </w:pPr>
          </w:p>
        </w:tc>
        <w:tc>
          <w:tcPr>
            <w:tcW w:w="1560" w:type="dxa"/>
            <w:vAlign w:val="center"/>
          </w:tcPr>
          <w:p>
            <w:pPr>
              <w:autoSpaceDE w:val="0"/>
              <w:autoSpaceDN w:val="0"/>
              <w:adjustRightInd w:val="0"/>
              <w:jc w:val="center"/>
              <w:rPr>
                <w:rFonts w:ascii="宋体" w:hAnsi="宋体"/>
                <w:szCs w:val="21"/>
                <w:lang w:val="zh-CN"/>
              </w:rPr>
            </w:pPr>
          </w:p>
        </w:tc>
        <w:tc>
          <w:tcPr>
            <w:tcW w:w="2410" w:type="dxa"/>
            <w:vAlign w:val="center"/>
          </w:tcPr>
          <w:p>
            <w:pPr>
              <w:autoSpaceDE w:val="0"/>
              <w:autoSpaceDN w:val="0"/>
              <w:adjustRightInd w:val="0"/>
              <w:jc w:val="center"/>
              <w:rPr>
                <w:rFonts w:ascii="宋体" w:hAnsi="宋体"/>
                <w:szCs w:val="21"/>
              </w:rPr>
            </w:pPr>
          </w:p>
        </w:tc>
        <w:tc>
          <w:tcPr>
            <w:tcW w:w="1275" w:type="dxa"/>
            <w:vAlign w:val="center"/>
          </w:tcPr>
          <w:p>
            <w:pPr>
              <w:jc w:val="center"/>
              <w:rPr>
                <w:rFonts w:ascii="宋体" w:hAnsi="宋体" w:cs="Arial"/>
                <w:szCs w:val="21"/>
              </w:rPr>
            </w:pPr>
          </w:p>
        </w:tc>
        <w:tc>
          <w:tcPr>
            <w:tcW w:w="567" w:type="dxa"/>
            <w:vAlign w:val="center"/>
          </w:tcPr>
          <w:p>
            <w:pPr>
              <w:autoSpaceDE w:val="0"/>
              <w:autoSpaceDN w:val="0"/>
              <w:adjustRightInd w:val="0"/>
              <w:jc w:val="center"/>
              <w:rPr>
                <w:rFonts w:ascii="宋体" w:hAnsi="宋体"/>
                <w:szCs w:val="21"/>
                <w:lang w:val="zh-CN"/>
              </w:rPr>
            </w:pPr>
          </w:p>
        </w:tc>
        <w:tc>
          <w:tcPr>
            <w:tcW w:w="1134"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不含税价合计</w:t>
            </w:r>
          </w:p>
        </w:tc>
        <w:tc>
          <w:tcPr>
            <w:tcW w:w="1276" w:type="dxa"/>
            <w:vAlign w:val="center"/>
          </w:tcPr>
          <w:p>
            <w:pPr>
              <w:autoSpaceDE w:val="0"/>
              <w:autoSpaceDN w:val="0"/>
              <w:adjustRightInd w:val="0"/>
              <w:jc w:val="center"/>
              <w:rPr>
                <w:rFonts w:ascii="宋体" w:hAnsi="宋体"/>
                <w:szCs w:val="21"/>
                <w:lang w:val="zh-CN"/>
              </w:rPr>
            </w:pPr>
          </w:p>
        </w:tc>
        <w:tc>
          <w:tcPr>
            <w:tcW w:w="851" w:type="dxa"/>
            <w:vAlign w:val="center"/>
          </w:tcPr>
          <w:p>
            <w:pPr>
              <w:autoSpaceDE w:val="0"/>
              <w:autoSpaceDN w:val="0"/>
              <w:adjustRightInd w:val="0"/>
              <w:jc w:val="center"/>
              <w:rPr>
                <w:rFonts w:ascii="宋体" w:hAnsi="宋体"/>
                <w:szCs w:val="21"/>
                <w:lang w:val="zh-CN"/>
              </w:rPr>
            </w:pPr>
            <w:r>
              <w:rPr>
                <w:rFonts w:hint="eastAsia" w:ascii="宋体" w:hAnsi="宋体"/>
                <w:szCs w:val="21"/>
                <w:lang w:val="zh-CN"/>
              </w:rPr>
              <w:t>含税价合计</w:t>
            </w:r>
          </w:p>
        </w:tc>
        <w:tc>
          <w:tcPr>
            <w:tcW w:w="1134" w:type="dxa"/>
            <w:vAlign w:val="center"/>
          </w:tcPr>
          <w:p>
            <w:pPr>
              <w:autoSpaceDE w:val="0"/>
              <w:autoSpaceDN w:val="0"/>
              <w:adjustRightInd w:val="0"/>
              <w:jc w:val="center"/>
              <w:rPr>
                <w:rFonts w:ascii="宋体" w:hAnsi="宋体"/>
                <w:szCs w:val="21"/>
                <w:lang w:val="zh-CN"/>
              </w:rPr>
            </w:pPr>
          </w:p>
        </w:tc>
      </w:tr>
    </w:tbl>
    <w:p>
      <w:pPr>
        <w:adjustRightInd w:val="0"/>
        <w:snapToGrid w:val="0"/>
        <w:jc w:val="left"/>
        <w:rPr>
          <w:rFonts w:cs="Calibri"/>
          <w:b/>
          <w:szCs w:val="21"/>
        </w:rPr>
      </w:pPr>
    </w:p>
    <w:p>
      <w:pPr>
        <w:adjustRightInd w:val="0"/>
        <w:snapToGrid w:val="0"/>
        <w:jc w:val="left"/>
        <w:rPr>
          <w:rFonts w:cs="Calibri"/>
          <w:b/>
          <w:sz w:val="24"/>
          <w:szCs w:val="21"/>
        </w:rPr>
      </w:pPr>
      <w:r>
        <w:rPr>
          <w:rFonts w:hint="eastAsia" w:cs="Calibri"/>
          <w:b/>
          <w:sz w:val="24"/>
          <w:szCs w:val="21"/>
        </w:rPr>
        <w:t xml:space="preserve">价税合计人民币大写            元整， </w:t>
      </w:r>
      <w:r>
        <w:rPr>
          <w:rFonts w:cs="Calibri"/>
          <w:b/>
          <w:sz w:val="24"/>
          <w:szCs w:val="21"/>
        </w:rPr>
        <w:t xml:space="preserve"> </w:t>
      </w:r>
      <w:r>
        <w:rPr>
          <w:rFonts w:hint="eastAsia" w:cs="Calibri"/>
          <w:b/>
          <w:sz w:val="24"/>
          <w:szCs w:val="21"/>
        </w:rPr>
        <w:t xml:space="preserve">    ¥   .00   ， </w:t>
      </w:r>
      <w:r>
        <w:rPr>
          <w:rFonts w:cs="Calibri"/>
          <w:b/>
          <w:sz w:val="24"/>
          <w:szCs w:val="21"/>
        </w:rPr>
        <w:t xml:space="preserve">  </w:t>
      </w:r>
      <w:r>
        <w:rPr>
          <w:rFonts w:hint="eastAsia" w:cs="Calibri"/>
          <w:b/>
          <w:sz w:val="24"/>
          <w:szCs w:val="21"/>
        </w:rPr>
        <w:t xml:space="preserve"> 其中不含税的价格为¥</w:t>
      </w:r>
      <w:r>
        <w:rPr>
          <w:rFonts w:cs="Calibri"/>
          <w:b/>
          <w:sz w:val="24"/>
          <w:szCs w:val="21"/>
        </w:rPr>
        <w:t xml:space="preserve">         </w:t>
      </w:r>
      <w:r>
        <w:rPr>
          <w:rFonts w:hint="eastAsia" w:cs="Calibri"/>
          <w:b/>
          <w:sz w:val="24"/>
          <w:szCs w:val="21"/>
        </w:rPr>
        <w:t xml:space="preserve">   .00元。</w:t>
      </w:r>
    </w:p>
    <w:p>
      <w:pPr>
        <w:pStyle w:val="2"/>
        <w:ind w:firstLine="210"/>
      </w:pPr>
    </w:p>
    <w:p>
      <w:pPr>
        <w:adjustRightInd w:val="0"/>
        <w:snapToGrid w:val="0"/>
        <w:jc w:val="left"/>
        <w:rPr>
          <w:rFonts w:cs="Calibri"/>
          <w:szCs w:val="21"/>
        </w:rPr>
      </w:pPr>
      <w:r>
        <w:rPr>
          <w:rFonts w:hint="eastAsia" w:cs="Calibri"/>
          <w:szCs w:val="21"/>
        </w:rPr>
        <w:t>1</w:t>
      </w:r>
      <w:r>
        <w:rPr>
          <w:rFonts w:cs="Calibri"/>
          <w:szCs w:val="21"/>
        </w:rPr>
        <w:t>.</w:t>
      </w:r>
      <w:r>
        <w:rPr>
          <w:rFonts w:hint="eastAsia" w:ascii="宋体" w:hAnsi="宋体" w:cs="宋体"/>
          <w:sz w:val="22"/>
        </w:rPr>
        <w:t>请列明不含税价、含税价、税率，招标人按照不含税价进行商务评审。</w:t>
      </w:r>
    </w:p>
    <w:p>
      <w:pPr>
        <w:adjustRightInd w:val="0"/>
        <w:snapToGrid w:val="0"/>
        <w:jc w:val="left"/>
        <w:rPr>
          <w:rFonts w:cs="Calibri"/>
          <w:szCs w:val="21"/>
        </w:rPr>
      </w:pPr>
      <w:r>
        <w:rPr>
          <w:rFonts w:hint="eastAsia" w:cs="Calibri"/>
          <w:szCs w:val="21"/>
        </w:rPr>
        <w:t>2</w:t>
      </w:r>
      <w:r>
        <w:rPr>
          <w:rFonts w:cs="Calibri"/>
          <w:szCs w:val="21"/>
        </w:rPr>
        <w:t>.</w:t>
      </w:r>
      <w:r>
        <w:rPr>
          <w:rFonts w:hint="eastAsia" w:cs="Calibri"/>
          <w:szCs w:val="21"/>
        </w:rPr>
        <w:t>服务期：1</w:t>
      </w:r>
      <w:r>
        <w:rPr>
          <w:rFonts w:cs="Calibri"/>
          <w:szCs w:val="21"/>
        </w:rPr>
        <w:t>2</w:t>
      </w:r>
      <w:r>
        <w:rPr>
          <w:rFonts w:hint="eastAsia" w:cs="Calibri"/>
          <w:szCs w:val="21"/>
        </w:rPr>
        <w:t>个月。</w:t>
      </w: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9" w:firstLineChars="1890"/>
        <w:rPr>
          <w:rFonts w:cs="Calibri"/>
          <w:szCs w:val="21"/>
        </w:rPr>
      </w:pPr>
      <w:r>
        <w:rPr>
          <w:rFonts w:cs="Calibri"/>
          <w:szCs w:val="21"/>
        </w:rPr>
        <w:t>投标人：（盖单位章）</w:t>
      </w:r>
    </w:p>
    <w:p>
      <w:pPr>
        <w:snapToGrid w:val="0"/>
        <w:spacing w:line="440" w:lineRule="exact"/>
        <w:ind w:firstLine="3969" w:firstLineChars="1890"/>
        <w:rPr>
          <w:rFonts w:cs="Calibri"/>
          <w:szCs w:val="21"/>
        </w:rPr>
      </w:pPr>
      <w:r>
        <w:rPr>
          <w:rFonts w:cs="Calibri"/>
          <w:szCs w:val="21"/>
        </w:rPr>
        <w:t>法定代表人或其委托代理人：（签字或盖章）</w:t>
      </w:r>
    </w:p>
    <w:p>
      <w:pPr>
        <w:snapToGrid w:val="0"/>
        <w:spacing w:line="440" w:lineRule="exact"/>
        <w:ind w:firstLine="3969" w:firstLineChars="1890"/>
        <w:rPr>
          <w:rFonts w:cs="Calibri"/>
          <w:szCs w:val="21"/>
        </w:rPr>
      </w:pPr>
      <w:r>
        <w:rPr>
          <w:rFonts w:cs="Calibri"/>
          <w:szCs w:val="21"/>
        </w:rPr>
        <w:t>日期：    年     月     日</w:t>
      </w:r>
    </w:p>
    <w:p>
      <w:pPr>
        <w:adjustRightInd w:val="0"/>
        <w:snapToGrid w:val="0"/>
        <w:jc w:val="left"/>
        <w:rPr>
          <w:rFonts w:cs="Calibri"/>
          <w:b/>
          <w:szCs w:val="21"/>
        </w:rPr>
      </w:pPr>
    </w:p>
    <w:p>
      <w:pPr>
        <w:spacing w:line="440" w:lineRule="exact"/>
        <w:rPr>
          <w:rFonts w:cs="Calibri"/>
          <w:b/>
          <w:bCs/>
          <w:sz w:val="32"/>
        </w:rPr>
      </w:pPr>
      <w:r>
        <w:rPr>
          <w:rFonts w:eastAsia="黑体" w:cs="Calibri"/>
          <w:bCs/>
          <w:szCs w:val="21"/>
        </w:rPr>
        <w:br w:type="page"/>
      </w:r>
    </w:p>
    <w:bookmarkEnd w:id="37"/>
    <w:bookmarkEnd w:id="38"/>
    <w:bookmarkEnd w:id="39"/>
    <w:bookmarkEnd w:id="40"/>
    <w:p>
      <w:pPr>
        <w:pStyle w:val="57"/>
        <w:spacing w:line="360" w:lineRule="auto"/>
        <w:ind w:left="-4"/>
        <w:jc w:val="center"/>
        <w:rPr>
          <w:rFonts w:ascii="宋体" w:hAnsi="宋体" w:cs="宋体"/>
          <w:b/>
          <w:sz w:val="32"/>
          <w:szCs w:val="32"/>
        </w:rPr>
      </w:pPr>
      <w:r>
        <w:rPr>
          <w:rFonts w:hint="eastAsia" w:ascii="宋体" w:hAnsi="宋体" w:cs="宋体"/>
          <w:b/>
          <w:sz w:val="32"/>
          <w:szCs w:val="32"/>
        </w:rPr>
        <w:t>五、资格审查资料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9"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44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如营业执照未登记注册资本的，须另外提供企业在“国家企业信用信息公示系统”中自行公示的出资实缴情况，附相关公示网页复制件，并加盖投标人公章。</w:t>
      </w:r>
    </w:p>
    <w:p>
      <w:pPr>
        <w:rPr>
          <w:rFonts w:ascii="宋体" w:hAnsi="宋体" w:cs="宋体"/>
          <w:sz w:val="32"/>
          <w:szCs w:val="32"/>
        </w:rPr>
        <w:sectPr>
          <w:headerReference r:id="rId22" w:type="first"/>
          <w:headerReference r:id="rId20" w:type="default"/>
          <w:headerReference r:id="rId21"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（七）投标人类似业绩情况表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注：本表只需</w:t>
      </w:r>
      <w:r>
        <w:rPr>
          <w:rFonts w:ascii="宋体" w:hAnsi="宋体"/>
        </w:rPr>
        <w:t>填写</w:t>
      </w:r>
      <w:r>
        <w:rPr>
          <w:rFonts w:hint="eastAsia" w:ascii="宋体" w:hAnsi="宋体"/>
        </w:rPr>
        <w:t>符合“</w:t>
      </w:r>
      <w:r>
        <w:rPr>
          <w:rFonts w:ascii="宋体" w:hAnsi="宋体"/>
        </w:rPr>
        <w:t>招标公告</w:t>
      </w:r>
      <w:r>
        <w:rPr>
          <w:rFonts w:hint="eastAsia" w:ascii="宋体" w:hAnsi="宋体"/>
        </w:rPr>
        <w:t>”资格条件</w:t>
      </w:r>
      <w:r>
        <w:rPr>
          <w:rFonts w:ascii="宋体" w:hAnsi="宋体"/>
        </w:rPr>
        <w:t>和“</w:t>
      </w:r>
      <w:r>
        <w:rPr>
          <w:rFonts w:hint="eastAsia" w:ascii="宋体" w:hAnsi="宋体"/>
        </w:rPr>
        <w:t>评标办法</w:t>
      </w:r>
      <w:r>
        <w:rPr>
          <w:rFonts w:ascii="宋体" w:hAnsi="宋体"/>
        </w:rPr>
        <w:t>”</w:t>
      </w:r>
      <w:r>
        <w:rPr>
          <w:rFonts w:hint="eastAsia" w:ascii="宋体" w:hAnsi="宋体"/>
        </w:rPr>
        <w:t>业绩评分要求的业绩和按照“招标公告”资格条件和</w:t>
      </w:r>
      <w:r>
        <w:rPr>
          <w:rFonts w:hint="eastAsia" w:ascii="宋体"/>
        </w:rPr>
        <w:t>“</w:t>
      </w:r>
      <w:r>
        <w:rPr>
          <w:rFonts w:hint="eastAsia" w:ascii="宋体" w:hAnsi="宋体"/>
        </w:rPr>
        <w:t>评标办法</w:t>
      </w:r>
      <w:r>
        <w:rPr>
          <w:rFonts w:hint="eastAsia" w:ascii="宋体"/>
        </w:rPr>
        <w:t>”</w:t>
      </w:r>
      <w:r>
        <w:rPr>
          <w:rFonts w:hint="eastAsia" w:ascii="宋体" w:hAnsi="宋体"/>
        </w:rPr>
        <w:t>业绩评分要求提供证明材料。</w:t>
      </w:r>
    </w:p>
    <w:p>
      <w:pPr>
        <w:pStyle w:val="547"/>
        <w:spacing w:before="120" w:beforeLines="50" w:line="360" w:lineRule="auto"/>
        <w:rPr>
          <w:rFonts w:ascii="宋体" w:hAnsi="宋体"/>
        </w:rPr>
      </w:pPr>
    </w:p>
    <w:p>
      <w:pPr>
        <w:pStyle w:val="57"/>
        <w:spacing w:line="360" w:lineRule="auto"/>
        <w:ind w:left="-4"/>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4"/>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ind w:left="-4"/>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ind w:left="-4"/>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（九）近年（合同签订时间或部分服务期在202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（十）正在履行和新承接的项目情况表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6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业主</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b/>
          <w:sz w:val="32"/>
          <w:szCs w:val="32"/>
        </w:rPr>
      </w:pPr>
      <w:r>
        <w:rPr>
          <w:rFonts w:hint="eastAsia" w:ascii="宋体" w:hAnsi="宋体" w:cs="宋体"/>
          <w:sz w:val="22"/>
        </w:rPr>
        <w:t>日期：     年   月   日</w:t>
      </w:r>
    </w:p>
    <w:p>
      <w:pPr>
        <w:sectPr>
          <w:pgSz w:w="11907" w:h="16840"/>
          <w:pgMar w:top="1191" w:right="1191" w:bottom="1191" w:left="1191" w:header="567" w:footer="720" w:gutter="227"/>
          <w:pgNumType w:fmt="numberInDash"/>
          <w:cols w:space="720" w:num="1"/>
        </w:sectPr>
      </w:pPr>
    </w:p>
    <w:p>
      <w:pPr>
        <w:pStyle w:val="57"/>
        <w:spacing w:line="360" w:lineRule="auto"/>
        <w:ind w:left="-4"/>
        <w:jc w:val="center"/>
        <w:rPr>
          <w:rFonts w:ascii="宋体" w:hAnsi="宋体" w:cs="宋体"/>
          <w:b/>
          <w:sz w:val="32"/>
          <w:szCs w:val="32"/>
        </w:rPr>
      </w:pPr>
      <w:r>
        <w:rPr>
          <w:rFonts w:hint="eastAsia" w:ascii="宋体" w:hAnsi="宋体" w:cs="宋体"/>
          <w:b/>
          <w:sz w:val="32"/>
          <w:szCs w:val="32"/>
        </w:rPr>
        <w:t>九、服务大纲和技术方案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3"/>
        </w:numPr>
        <w:spacing w:line="360" w:lineRule="auto"/>
        <w:rPr>
          <w:rFonts w:ascii="宋体" w:hAnsi="宋体" w:cs="宋体"/>
          <w:sz w:val="22"/>
        </w:rPr>
      </w:pPr>
      <w:r>
        <w:rPr>
          <w:rFonts w:hint="eastAsia" w:ascii="宋体" w:hAnsi="宋体" w:cs="宋体"/>
          <w:sz w:val="22"/>
        </w:rPr>
        <w:t>服务说明；</w:t>
      </w:r>
    </w:p>
    <w:p>
      <w:pPr>
        <w:numPr>
          <w:ilvl w:val="0"/>
          <w:numId w:val="43"/>
        </w:numPr>
        <w:spacing w:line="360" w:lineRule="auto"/>
        <w:rPr>
          <w:rFonts w:ascii="宋体" w:hAnsi="宋体" w:cs="宋体"/>
          <w:sz w:val="22"/>
        </w:rPr>
      </w:pPr>
      <w:r>
        <w:rPr>
          <w:rFonts w:hint="eastAsia" w:ascii="宋体" w:hAnsi="宋体" w:cs="宋体"/>
          <w:sz w:val="22"/>
        </w:rPr>
        <w:t>主要技术指标的详细描述；</w:t>
      </w:r>
    </w:p>
    <w:p>
      <w:pPr>
        <w:numPr>
          <w:ilvl w:val="0"/>
          <w:numId w:val="43"/>
        </w:numPr>
        <w:spacing w:line="360" w:lineRule="auto"/>
        <w:rPr>
          <w:rFonts w:ascii="宋体" w:hAnsi="宋体" w:cs="宋体"/>
          <w:sz w:val="22"/>
        </w:rPr>
      </w:pPr>
      <w:r>
        <w:rPr>
          <w:rFonts w:hint="eastAsia" w:ascii="宋体" w:hAnsi="宋体" w:cs="宋体"/>
          <w:sz w:val="22"/>
        </w:rPr>
        <w:t>相关检测、检验、测试报告；</w:t>
      </w:r>
    </w:p>
    <w:p>
      <w:pPr>
        <w:numPr>
          <w:ilvl w:val="0"/>
          <w:numId w:val="43"/>
        </w:numPr>
        <w:spacing w:line="360" w:lineRule="auto"/>
        <w:rPr>
          <w:rFonts w:ascii="宋体" w:hAnsi="宋体" w:cs="宋体"/>
          <w:sz w:val="22"/>
        </w:rPr>
      </w:pPr>
      <w:r>
        <w:rPr>
          <w:rFonts w:hint="eastAsia" w:ascii="宋体" w:hAnsi="宋体" w:cs="宋体"/>
          <w:sz w:val="22"/>
        </w:rPr>
        <w:t>主要服务流程；</w:t>
      </w:r>
    </w:p>
    <w:p>
      <w:pPr>
        <w:numPr>
          <w:ilvl w:val="0"/>
          <w:numId w:val="43"/>
        </w:numPr>
        <w:spacing w:line="360" w:lineRule="auto"/>
        <w:rPr>
          <w:rFonts w:ascii="宋体" w:hAnsi="宋体" w:cs="宋体"/>
          <w:sz w:val="22"/>
        </w:rPr>
      </w:pPr>
      <w:r>
        <w:rPr>
          <w:rFonts w:hint="eastAsia" w:ascii="宋体" w:hAnsi="宋体" w:cs="宋体"/>
          <w:sz w:val="22"/>
        </w:rPr>
        <w:t>项目实施进度控制计划；</w:t>
      </w:r>
    </w:p>
    <w:p>
      <w:pPr>
        <w:numPr>
          <w:ilvl w:val="0"/>
          <w:numId w:val="43"/>
        </w:numPr>
        <w:spacing w:line="360" w:lineRule="auto"/>
        <w:rPr>
          <w:rFonts w:ascii="宋体" w:hAnsi="宋体" w:cs="宋体"/>
          <w:sz w:val="22"/>
        </w:rPr>
      </w:pPr>
      <w:r>
        <w:rPr>
          <w:rFonts w:hint="eastAsia" w:ascii="宋体" w:hAnsi="宋体" w:cs="宋体"/>
          <w:sz w:val="22"/>
        </w:rPr>
        <w:t>相关服务实施方案；</w:t>
      </w:r>
    </w:p>
    <w:p>
      <w:pPr>
        <w:numPr>
          <w:ilvl w:val="0"/>
          <w:numId w:val="43"/>
        </w:numPr>
        <w:spacing w:line="360" w:lineRule="auto"/>
        <w:rPr>
          <w:rFonts w:ascii="宋体" w:hAnsi="宋体" w:cs="宋体"/>
          <w:sz w:val="22"/>
        </w:rPr>
      </w:pPr>
      <w:r>
        <w:rPr>
          <w:rFonts w:hint="eastAsia" w:ascii="宋体" w:hAnsi="宋体" w:cs="宋体"/>
          <w:sz w:val="22"/>
        </w:rPr>
        <w:t>技术支持及售后服务方案；</w:t>
      </w:r>
    </w:p>
    <w:p>
      <w:pPr>
        <w:numPr>
          <w:ilvl w:val="0"/>
          <w:numId w:val="43"/>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ind w:left="-4"/>
        <w:jc w:val="center"/>
        <w:rPr>
          <w:rFonts w:ascii="宋体" w:hAnsi="宋体" w:cs="宋体"/>
          <w:b/>
          <w:sz w:val="32"/>
          <w:szCs w:val="32"/>
        </w:rPr>
      </w:pPr>
    </w:p>
    <w:p>
      <w:pPr>
        <w:pStyle w:val="57"/>
        <w:spacing w:line="360" w:lineRule="auto"/>
        <w:ind w:left="-4"/>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120"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pPr>
      <w:r>
        <w:rPr>
          <w:rFonts w:ascii="宋体" w:hAnsi="宋体" w:cs="宋体"/>
          <w:sz w:val="24"/>
          <w:szCs w:val="21"/>
        </w:rPr>
        <w:br w:type="page"/>
      </w:r>
      <w:r>
        <w:rPr>
          <w:rFonts w:ascii="宋体" w:hAnsi="宋体" w:cs="宋体"/>
          <w:b/>
          <w:sz w:val="28"/>
        </w:rPr>
        <w:t>项目负责人简介</w:t>
      </w:r>
    </w:p>
    <w:tbl>
      <w:tblPr>
        <w:tblStyle w:val="89"/>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hint="eastAsia" w:cs="Calibri"/>
                <w:szCs w:val="21"/>
              </w:rPr>
              <w:t>项目</w:t>
            </w:r>
            <w:r>
              <w:rPr>
                <w:rFonts w:cs="Calibri"/>
                <w:szCs w:val="21"/>
              </w:rPr>
              <w:t>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pStyle w:val="46"/>
              <w:snapToGrid w:val="0"/>
              <w:ind w:left="5250"/>
              <w:rPr>
                <w:rFonts w:cs="Calibri"/>
                <w:sz w:val="21"/>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w:t>
      </w:r>
      <w:r>
        <w:rPr>
          <w:rFonts w:hint="eastAsia" w:cs="Calibri"/>
          <w:szCs w:val="21"/>
        </w:rPr>
        <w:t>、社保证明</w:t>
      </w:r>
      <w:r>
        <w:rPr>
          <w:rFonts w:cs="Calibri"/>
          <w:szCs w:val="21"/>
        </w:rPr>
        <w:t>等相应证明文件</w:t>
      </w:r>
    </w:p>
    <w:p>
      <w:pPr>
        <w:pStyle w:val="539"/>
        <w:jc w:val="center"/>
        <w:rPr>
          <w:rFonts w:ascii="宋体" w:hAnsi="宋体" w:cs="宋体"/>
          <w:b/>
          <w:sz w:val="28"/>
        </w:rPr>
      </w:pPr>
    </w:p>
    <w:p>
      <w:pPr>
        <w:sectPr>
          <w:pgSz w:w="11907" w:h="16840"/>
          <w:pgMar w:top="1191" w:right="1191" w:bottom="1191" w:left="1191" w:header="567" w:footer="720" w:gutter="227"/>
          <w:pgNumType w:fmt="numberInDash"/>
          <w:cols w:space="720" w:num="1"/>
        </w:sectPr>
      </w:pPr>
    </w:p>
    <w:p>
      <w:pPr>
        <w:pStyle w:val="539"/>
        <w:jc w:val="center"/>
        <w:rPr>
          <w:rFonts w:ascii="宋体" w:hAnsi="宋体" w:cs="宋体"/>
          <w:b/>
          <w:sz w:val="28"/>
        </w:rPr>
      </w:pPr>
      <w:r>
        <w:rPr>
          <w:rFonts w:hint="eastAsia" w:ascii="宋体" w:hAnsi="宋体" w:cs="宋体"/>
          <w:b/>
          <w:sz w:val="28"/>
        </w:rPr>
        <w:t>维保服务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服务体系情况</w:t>
            </w:r>
          </w:p>
        </w:tc>
        <w:tc>
          <w:tcPr>
            <w:tcW w:w="3335" w:type="dxa"/>
            <w:vAlign w:val="center"/>
          </w:tcPr>
          <w:p>
            <w:pPr>
              <w:pStyle w:val="539"/>
              <w:jc w:val="center"/>
              <w:rPr>
                <w:rFonts w:ascii="宋体" w:hAnsi="宋体" w:cs="宋体"/>
              </w:rPr>
            </w:pPr>
            <w:r>
              <w:rPr>
                <w:rFonts w:hint="eastAsia" w:ascii="宋体" w:hAnsi="宋体" w:cs="宋体"/>
              </w:rPr>
              <w:t>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szCs w:val="32"/>
        </w:rPr>
      </w:pPr>
      <w:r>
        <w:rPr>
          <w:rFonts w:ascii="宋体" w:hAnsi="宋体" w:cs="宋体"/>
          <w:sz w:val="20"/>
          <w:szCs w:val="16"/>
        </w:rPr>
        <w:br w:type="page"/>
      </w:r>
      <w:r>
        <w:rPr>
          <w:rFonts w:hint="eastAsia" w:ascii="宋体" w:hAnsi="宋体" w:cs="宋体"/>
          <w:b/>
          <w:sz w:val="32"/>
        </w:rPr>
        <w:t xml:space="preserve"> </w:t>
      </w:r>
      <w:r>
        <w:rPr>
          <w:rFonts w:hint="eastAsia" w:ascii="宋体" w:hAnsi="宋体" w:cs="宋体"/>
          <w:b/>
          <w:sz w:val="32"/>
          <w:szCs w:val="32"/>
        </w:rPr>
        <w:t>十、投标单位优势及其他</w:t>
      </w:r>
    </w:p>
    <w:p>
      <w:pPr>
        <w:spacing w:before="12"/>
        <w:jc w:val="center"/>
        <w:rPr>
          <w:rFonts w:ascii="宋体" w:hAnsi="宋体" w:cs="宋体"/>
          <w:sz w:val="41"/>
          <w:szCs w:val="41"/>
        </w:rPr>
      </w:pPr>
      <w:r>
        <w:rPr>
          <w:rFonts w:ascii="宋体" w:hAnsi="宋体" w:cs="宋体"/>
          <w:b/>
          <w:sz w:val="32"/>
          <w:szCs w:val="32"/>
        </w:rPr>
        <w:br w:type="page"/>
      </w:r>
      <w:r>
        <w:rPr>
          <w:rFonts w:hint="eastAsia" w:ascii="宋体" w:hAnsi="宋体" w:cs="宋体"/>
          <w:b/>
          <w:sz w:val="32"/>
          <w:szCs w:val="32"/>
        </w:rPr>
        <w:t>十一、</w:t>
      </w: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89"/>
        <w:tblW w:w="8946" w:type="dxa"/>
        <w:tblInd w:w="0" w:type="dxa"/>
        <w:tblLayout w:type="fixed"/>
        <w:tblCellMar>
          <w:top w:w="0" w:type="dxa"/>
          <w:left w:w="108" w:type="dxa"/>
          <w:bottom w:w="0" w:type="dxa"/>
          <w:right w:w="108" w:type="dxa"/>
        </w:tblCellMar>
      </w:tblPr>
      <w:tblGrid>
        <w:gridCol w:w="2236"/>
        <w:gridCol w:w="2236"/>
        <w:gridCol w:w="2237"/>
        <w:gridCol w:w="2237"/>
      </w:tblGrid>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pStyle w:val="57"/>
        <w:spacing w:line="360" w:lineRule="auto"/>
        <w:ind w:left="-4"/>
        <w:jc w:val="center"/>
        <w:rPr>
          <w:rFonts w:ascii="宋体" w:hAnsi="宋体" w:cs="宋体"/>
          <w:b/>
          <w:sz w:val="32"/>
          <w:szCs w:val="32"/>
        </w:rPr>
      </w:pPr>
    </w:p>
    <w:p>
      <w:pPr>
        <w:pStyle w:val="57"/>
        <w:spacing w:line="360" w:lineRule="auto"/>
        <w:ind w:left="-4"/>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7"/>
        <w:spacing w:line="360" w:lineRule="auto"/>
        <w:ind w:left="-4"/>
        <w:jc w:val="center"/>
        <w:rPr>
          <w:rFonts w:ascii="宋体" w:hAnsi="宋体" w:cs="宋体"/>
          <w:b/>
          <w:sz w:val="32"/>
          <w:szCs w:val="32"/>
        </w:rPr>
      </w:pPr>
      <w:r>
        <w:rPr>
          <w:rFonts w:hint="eastAsia" w:ascii="宋体" w:hAnsi="宋体" w:cs="宋体"/>
          <w:b/>
          <w:sz w:val="32"/>
          <w:szCs w:val="32"/>
        </w:rPr>
        <w:t>十二、投标人须知前附表规定的其他资料</w:t>
      </w:r>
    </w:p>
    <w:p>
      <w:pPr>
        <w:spacing w:before="12"/>
        <w:jc w:val="center"/>
        <w:rPr>
          <w:rFonts w:ascii="方正小标宋简体" w:hAnsi="方正小标宋简体" w:eastAsia="方正小标宋简体" w:cs="方正小标宋简体"/>
          <w:sz w:val="32"/>
          <w:szCs w:val="32"/>
        </w:rPr>
      </w:pPr>
    </w:p>
    <w:p>
      <w:pPr>
        <w:pStyle w:val="1430"/>
        <w:sectPr>
          <w:headerReference r:id="rId23" w:type="default"/>
          <w:footerReference r:id="rId24" w:type="even"/>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rPr>
      </w:pPr>
    </w:p>
    <w:p/>
    <w:sectPr>
      <w:headerReference r:id="rId27" w:type="first"/>
      <w:headerReference r:id="rId25" w:type="default"/>
      <w:headerReference r:id="rId26" w:type="even"/>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Segoe Print"/>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Arial Unicode MS"/>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1534802"/>
    </w:sdtPr>
    <w:sdtContent>
      <w:sdt>
        <w:sdtPr>
          <w:id w:val="1728636285"/>
        </w:sdtPr>
        <w:sdtContent>
          <w:p>
            <w:pPr>
              <w:pStyle w:val="5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88</w:t>
            </w:r>
            <w:r>
              <w:rPr>
                <w:b/>
                <w:bCs/>
                <w:sz w:val="24"/>
                <w:szCs w:val="24"/>
              </w:rPr>
              <w:fldChar w:fldCharType="end"/>
            </w:r>
          </w:p>
        </w:sdtContent>
      </w:sdt>
    </w:sdtContent>
  </w:sdt>
  <w:p>
    <w:pPr>
      <w:pStyle w:val="5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Text Box 2" o:spid="_x0000_s2049"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path/>
          <v:fill on="f" focussize="0,0"/>
          <v:stroke on="f" joinstyle="miter"/>
          <v:imagedata o:title=""/>
          <o:lock v:ext="edit"/>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- 88 -</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13 -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24</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26</w:t>
    </w:r>
    <w:r>
      <w:fldChar w:fldCharType="end"/>
    </w:r>
  </w:p>
  <w:p>
    <w:pPr>
      <w:pStyle w:val="50"/>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33</w:t>
    </w:r>
    <w:r>
      <w:fldChar w:fldCharType="end"/>
    </w:r>
  </w:p>
  <w:p>
    <w:pPr>
      <w:pStyle w:val="50"/>
      <w:ind w:firstLine="1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single" w:color="auto" w:sz="6" w:space="31"/>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4">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5">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6">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9">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0">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2">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4">
    <w:nsid w:val="3122190B"/>
    <w:multiLevelType w:val="multilevel"/>
    <w:tmpl w:val="3122190B"/>
    <w:lvl w:ilvl="0" w:tentative="0">
      <w:start w:val="1"/>
      <w:numFmt w:val="japaneseCounting"/>
      <w:lvlText w:val="%1、"/>
      <w:lvlJc w:val="left"/>
      <w:pPr>
        <w:ind w:left="777" w:hanging="420"/>
      </w:pPr>
      <w:rPr>
        <w:rFonts w:hint="default" w:cs="Times New Roman"/>
        <w:u w:val="none"/>
      </w:rPr>
    </w:lvl>
    <w:lvl w:ilvl="1" w:tentative="0">
      <w:start w:val="1"/>
      <w:numFmt w:val="lowerLetter"/>
      <w:lvlText w:val="%2)"/>
      <w:lvlJc w:val="left"/>
      <w:pPr>
        <w:ind w:left="1197" w:hanging="420"/>
      </w:pPr>
      <w:rPr>
        <w:rFonts w:cs="Times New Roman"/>
      </w:rPr>
    </w:lvl>
    <w:lvl w:ilvl="2" w:tentative="0">
      <w:start w:val="1"/>
      <w:numFmt w:val="lowerRoman"/>
      <w:lvlText w:val="%3."/>
      <w:lvlJc w:val="right"/>
      <w:pPr>
        <w:ind w:left="1617" w:hanging="420"/>
      </w:pPr>
      <w:rPr>
        <w:rFonts w:cs="Times New Roman"/>
      </w:rPr>
    </w:lvl>
    <w:lvl w:ilvl="3" w:tentative="0">
      <w:start w:val="1"/>
      <w:numFmt w:val="decimal"/>
      <w:lvlText w:val="%4."/>
      <w:lvlJc w:val="left"/>
      <w:pPr>
        <w:ind w:left="2037" w:hanging="420"/>
      </w:pPr>
      <w:rPr>
        <w:rFonts w:cs="Times New Roman"/>
      </w:rPr>
    </w:lvl>
    <w:lvl w:ilvl="4" w:tentative="0">
      <w:start w:val="1"/>
      <w:numFmt w:val="lowerLetter"/>
      <w:lvlText w:val="%5)"/>
      <w:lvlJc w:val="left"/>
      <w:pPr>
        <w:ind w:left="2457" w:hanging="420"/>
      </w:pPr>
      <w:rPr>
        <w:rFonts w:cs="Times New Roman"/>
      </w:rPr>
    </w:lvl>
    <w:lvl w:ilvl="5" w:tentative="0">
      <w:start w:val="1"/>
      <w:numFmt w:val="lowerRoman"/>
      <w:lvlText w:val="%6."/>
      <w:lvlJc w:val="right"/>
      <w:pPr>
        <w:ind w:left="2877" w:hanging="420"/>
      </w:pPr>
      <w:rPr>
        <w:rFonts w:cs="Times New Roman"/>
      </w:rPr>
    </w:lvl>
    <w:lvl w:ilvl="6" w:tentative="0">
      <w:start w:val="1"/>
      <w:numFmt w:val="decimal"/>
      <w:lvlText w:val="%7."/>
      <w:lvlJc w:val="left"/>
      <w:pPr>
        <w:ind w:left="3297" w:hanging="420"/>
      </w:pPr>
      <w:rPr>
        <w:rFonts w:cs="Times New Roman"/>
      </w:rPr>
    </w:lvl>
    <w:lvl w:ilvl="7" w:tentative="0">
      <w:start w:val="1"/>
      <w:numFmt w:val="lowerLetter"/>
      <w:lvlText w:val="%8)"/>
      <w:lvlJc w:val="left"/>
      <w:pPr>
        <w:ind w:left="3717" w:hanging="420"/>
      </w:pPr>
      <w:rPr>
        <w:rFonts w:cs="Times New Roman"/>
      </w:rPr>
    </w:lvl>
    <w:lvl w:ilvl="8" w:tentative="0">
      <w:start w:val="1"/>
      <w:numFmt w:val="lowerRoman"/>
      <w:lvlText w:val="%9."/>
      <w:lvlJc w:val="right"/>
      <w:pPr>
        <w:ind w:left="4137" w:hanging="420"/>
      </w:pPr>
      <w:rPr>
        <w:rFonts w:cs="Times New Roman"/>
      </w:rPr>
    </w:lvl>
  </w:abstractNum>
  <w:abstractNum w:abstractNumId="1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38FB93A"/>
    <w:multiLevelType w:val="singleLevel"/>
    <w:tmpl w:val="438FB93A"/>
    <w:lvl w:ilvl="0" w:tentative="0">
      <w:start w:val="4"/>
      <w:numFmt w:val="decimal"/>
      <w:lvlText w:val="%1."/>
      <w:lvlJc w:val="left"/>
      <w:pPr>
        <w:tabs>
          <w:tab w:val="left" w:pos="312"/>
        </w:tabs>
      </w:pPr>
    </w:lvl>
  </w:abstractNum>
  <w:abstractNum w:abstractNumId="17">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8">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1">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C4BD6E"/>
    <w:multiLevelType w:val="singleLevel"/>
    <w:tmpl w:val="59C4BD6E"/>
    <w:lvl w:ilvl="0" w:tentative="0">
      <w:start w:val="1"/>
      <w:numFmt w:val="decimal"/>
      <w:suff w:val="nothing"/>
      <w:lvlText w:val="（%1）"/>
      <w:lvlJc w:val="left"/>
    </w:lvl>
  </w:abstractNum>
  <w:abstractNum w:abstractNumId="23">
    <w:nsid w:val="5C77EB36"/>
    <w:multiLevelType w:val="singleLevel"/>
    <w:tmpl w:val="5C77EB36"/>
    <w:lvl w:ilvl="0" w:tentative="0">
      <w:start w:val="2"/>
      <w:numFmt w:val="decimal"/>
      <w:suff w:val="nothing"/>
      <w:lvlText w:val="%1、"/>
      <w:lvlJc w:val="left"/>
      <w:rPr>
        <w:rFonts w:cs="Times New Roman"/>
      </w:rPr>
    </w:lvl>
  </w:abstractNum>
  <w:abstractNum w:abstractNumId="24">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5EC7BE3A"/>
    <w:multiLevelType w:val="singleLevel"/>
    <w:tmpl w:val="5EC7BE3A"/>
    <w:lvl w:ilvl="0" w:tentative="0">
      <w:start w:val="1"/>
      <w:numFmt w:val="decimal"/>
      <w:pStyle w:val="17"/>
      <w:lvlText w:val="%1."/>
      <w:lvlJc w:val="left"/>
      <w:pPr>
        <w:tabs>
          <w:tab w:val="left" w:pos="780"/>
        </w:tabs>
        <w:ind w:left="780" w:hanging="360"/>
      </w:pPr>
    </w:lvl>
  </w:abstractNum>
  <w:abstractNum w:abstractNumId="26">
    <w:nsid w:val="5EC7BE50"/>
    <w:multiLevelType w:val="singleLevel"/>
    <w:tmpl w:val="5EC7BE50"/>
    <w:lvl w:ilvl="0" w:tentative="0">
      <w:start w:val="1"/>
      <w:numFmt w:val="decimal"/>
      <w:pStyle w:val="22"/>
      <w:lvlText w:val="%1."/>
      <w:lvlJc w:val="left"/>
      <w:pPr>
        <w:tabs>
          <w:tab w:val="left" w:pos="360"/>
        </w:tabs>
        <w:ind w:left="360" w:hanging="360"/>
      </w:pPr>
    </w:lvl>
  </w:abstractNum>
  <w:abstractNum w:abstractNumId="27">
    <w:nsid w:val="5EC7BE5B"/>
    <w:multiLevelType w:val="singleLevel"/>
    <w:tmpl w:val="5EC7BE5B"/>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8">
    <w:nsid w:val="5EC7BE66"/>
    <w:multiLevelType w:val="singleLevel"/>
    <w:tmpl w:val="5EC7BE66"/>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9">
    <w:nsid w:val="5EC7BE7C"/>
    <w:multiLevelType w:val="singleLevel"/>
    <w:tmpl w:val="5EC7BE7C"/>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0">
    <w:nsid w:val="5EC7BE87"/>
    <w:multiLevelType w:val="singleLevel"/>
    <w:tmpl w:val="5EC7BE87"/>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1">
    <w:nsid w:val="5EC7BE92"/>
    <w:multiLevelType w:val="singleLevel"/>
    <w:tmpl w:val="5EC7BE92"/>
    <w:lvl w:ilvl="0" w:tentative="0">
      <w:start w:val="1"/>
      <w:numFmt w:val="decimal"/>
      <w:pStyle w:val="43"/>
      <w:lvlText w:val="%1."/>
      <w:lvlJc w:val="left"/>
      <w:pPr>
        <w:tabs>
          <w:tab w:val="left" w:pos="1620"/>
        </w:tabs>
        <w:ind w:left="1620" w:hanging="360"/>
      </w:pPr>
    </w:lvl>
  </w:abstractNum>
  <w:abstractNum w:abstractNumId="32">
    <w:nsid w:val="6387788F"/>
    <w:multiLevelType w:val="multilevel"/>
    <w:tmpl w:val="6387788F"/>
    <w:lvl w:ilvl="0" w:tentative="0">
      <w:start w:val="1"/>
      <w:numFmt w:val="decimal"/>
      <w:lvlText w:val="%1、"/>
      <w:lvlJc w:val="left"/>
      <w:pPr>
        <w:ind w:left="800" w:hanging="360"/>
      </w:pPr>
      <w:rPr>
        <w:rFonts w:hint="default"/>
      </w:rPr>
    </w:lvl>
    <w:lvl w:ilvl="1" w:tentative="0">
      <w:start w:val="1"/>
      <w:numFmt w:val="lowerLetter"/>
      <w:lvlText w:val="%2."/>
      <w:lvlJc w:val="left"/>
      <w:pPr>
        <w:ind w:left="1520" w:hanging="360"/>
      </w:pPr>
    </w:lvl>
    <w:lvl w:ilvl="2" w:tentative="0">
      <w:start w:val="1"/>
      <w:numFmt w:val="lowerRoman"/>
      <w:lvlText w:val="%3."/>
      <w:lvlJc w:val="right"/>
      <w:pPr>
        <w:ind w:left="2240" w:hanging="180"/>
      </w:pPr>
    </w:lvl>
    <w:lvl w:ilvl="3" w:tentative="0">
      <w:start w:val="1"/>
      <w:numFmt w:val="decimal"/>
      <w:lvlText w:val="%4."/>
      <w:lvlJc w:val="left"/>
      <w:pPr>
        <w:ind w:left="2960" w:hanging="360"/>
      </w:pPr>
    </w:lvl>
    <w:lvl w:ilvl="4" w:tentative="0">
      <w:start w:val="1"/>
      <w:numFmt w:val="lowerLetter"/>
      <w:lvlText w:val="%5."/>
      <w:lvlJc w:val="left"/>
      <w:pPr>
        <w:ind w:left="3680" w:hanging="360"/>
      </w:pPr>
    </w:lvl>
    <w:lvl w:ilvl="5" w:tentative="0">
      <w:start w:val="1"/>
      <w:numFmt w:val="lowerRoman"/>
      <w:lvlText w:val="%6."/>
      <w:lvlJc w:val="right"/>
      <w:pPr>
        <w:ind w:left="4400" w:hanging="180"/>
      </w:pPr>
    </w:lvl>
    <w:lvl w:ilvl="6" w:tentative="0">
      <w:start w:val="1"/>
      <w:numFmt w:val="decimal"/>
      <w:lvlText w:val="%7."/>
      <w:lvlJc w:val="left"/>
      <w:pPr>
        <w:ind w:left="5120" w:hanging="360"/>
      </w:pPr>
    </w:lvl>
    <w:lvl w:ilvl="7" w:tentative="0">
      <w:start w:val="1"/>
      <w:numFmt w:val="lowerLetter"/>
      <w:lvlText w:val="%8."/>
      <w:lvlJc w:val="left"/>
      <w:pPr>
        <w:ind w:left="5840" w:hanging="360"/>
      </w:pPr>
    </w:lvl>
    <w:lvl w:ilvl="8" w:tentative="0">
      <w:start w:val="1"/>
      <w:numFmt w:val="lowerRoman"/>
      <w:lvlText w:val="%9."/>
      <w:lvlJc w:val="right"/>
      <w:pPr>
        <w:ind w:left="6560" w:hanging="180"/>
      </w:pPr>
    </w:lvl>
  </w:abstractNum>
  <w:abstractNum w:abstractNumId="3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69D49D0"/>
    <w:multiLevelType w:val="multilevel"/>
    <w:tmpl w:val="769D49D0"/>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8">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1">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2">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7"/>
  </w:num>
  <w:num w:numId="9">
    <w:abstractNumId w:val="38"/>
  </w:num>
  <w:num w:numId="10">
    <w:abstractNumId w:val="39"/>
  </w:num>
  <w:num w:numId="11">
    <w:abstractNumId w:val="1"/>
    <w:lvlOverride w:ilvl="0">
      <w:startOverride w:val="1"/>
    </w:lvlOverride>
  </w:num>
  <w:num w:numId="12">
    <w:abstractNumId w:val="0"/>
    <w:lvlOverride w:ilvl="0">
      <w:startOverride w:val="1"/>
    </w:lvlOverride>
  </w:num>
  <w:num w:numId="13">
    <w:abstractNumId w:val="12"/>
  </w:num>
  <w:num w:numId="14">
    <w:abstractNumId w:val="13"/>
  </w:num>
  <w:num w:numId="15">
    <w:abstractNumId w:val="20"/>
  </w:num>
  <w:num w:numId="16">
    <w:abstractNumId w:val="35"/>
  </w:num>
  <w:num w:numId="17">
    <w:abstractNumId w:val="36"/>
  </w:num>
  <w:num w:numId="18">
    <w:abstractNumId w:val="9"/>
  </w:num>
  <w:num w:numId="19">
    <w:abstractNumId w:val="8"/>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2"/>
  </w:num>
  <w:num w:numId="25">
    <w:abstractNumId w:val="6"/>
  </w:num>
  <w:num w:numId="26">
    <w:abstractNumId w:val="18"/>
  </w:num>
  <w:num w:numId="27">
    <w:abstractNumId w:val="10"/>
  </w:num>
  <w:num w:numId="28">
    <w:abstractNumId w:val="24"/>
  </w:num>
  <w:num w:numId="29">
    <w:abstractNumId w:val="34"/>
  </w:num>
  <w:num w:numId="30">
    <w:abstractNumId w:val="21"/>
  </w:num>
  <w:num w:numId="31">
    <w:abstractNumId w:val="42"/>
  </w:num>
  <w:num w:numId="32">
    <w:abstractNumId w:val="15"/>
  </w:num>
  <w:num w:numId="33">
    <w:abstractNumId w:val="17"/>
  </w:num>
  <w:num w:numId="34">
    <w:abstractNumId w:val="33"/>
  </w:num>
  <w:num w:numId="35">
    <w:abstractNumId w:val="22"/>
  </w:num>
  <w:num w:numId="36">
    <w:abstractNumId w:val="14"/>
  </w:num>
  <w:num w:numId="37">
    <w:abstractNumId w:val="16"/>
  </w:num>
  <w:num w:numId="38">
    <w:abstractNumId w:val="23"/>
  </w:num>
  <w:num w:numId="39">
    <w:abstractNumId w:val="32"/>
  </w:num>
  <w:num w:numId="40">
    <w:abstractNumId w:val="37"/>
  </w:num>
  <w:num w:numId="41">
    <w:abstractNumId w:val="40"/>
  </w:num>
  <w:num w:numId="42">
    <w:abstractNumId w:val="4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44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99"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6">
    <w:name w:val="heading 3"/>
    <w:basedOn w:val="1"/>
    <w:next w:val="1"/>
    <w:link w:val="98"/>
    <w:qFormat/>
    <w:uiPriority w:val="0"/>
    <w:pPr>
      <w:keepNext/>
      <w:keepLines/>
      <w:spacing w:line="360" w:lineRule="auto"/>
      <w:ind w:firstLine="200" w:firstLineChars="200"/>
      <w:outlineLvl w:val="2"/>
    </w:pPr>
    <w:rPr>
      <w:b/>
      <w:bCs/>
      <w:szCs w:val="32"/>
    </w:rPr>
  </w:style>
  <w:style w:type="paragraph" w:styleId="7">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55"/>
    <w:qFormat/>
    <w:uiPriority w:val="0"/>
    <w:pPr>
      <w:ind w:firstLine="420" w:firstLineChars="100"/>
    </w:pPr>
  </w:style>
  <w:style w:type="paragraph" w:styleId="3">
    <w:name w:val="Body Text"/>
    <w:basedOn w:val="1"/>
    <w:next w:val="1"/>
    <w:link w:val="130"/>
    <w:qFormat/>
    <w:uiPriority w:val="0"/>
    <w:pPr>
      <w:spacing w:after="120"/>
    </w:pPr>
    <w:rPr>
      <w:szCs w:val="24"/>
    </w:rPr>
  </w:style>
  <w:style w:type="paragraph" w:styleId="13">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4">
    <w:name w:val="annotation subject"/>
    <w:basedOn w:val="15"/>
    <w:next w:val="15"/>
    <w:link w:val="124"/>
    <w:qFormat/>
    <w:uiPriority w:val="0"/>
    <w:rPr>
      <w:b/>
      <w:bCs/>
    </w:rPr>
  </w:style>
  <w:style w:type="paragraph" w:styleId="15">
    <w:name w:val="annotation text"/>
    <w:basedOn w:val="1"/>
    <w:link w:val="151"/>
    <w:qFormat/>
    <w:uiPriority w:val="99"/>
    <w:pPr>
      <w:jc w:val="left"/>
    </w:pPr>
    <w:rPr>
      <w:szCs w:val="24"/>
    </w:rPr>
  </w:style>
  <w:style w:type="paragraph" w:styleId="16">
    <w:name w:val="toc 7"/>
    <w:basedOn w:val="1"/>
    <w:next w:val="1"/>
    <w:qFormat/>
    <w:uiPriority w:val="39"/>
    <w:pPr>
      <w:ind w:left="1260"/>
      <w:jc w:val="left"/>
    </w:pPr>
    <w:rPr>
      <w:sz w:val="18"/>
      <w:szCs w:val="18"/>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0"/>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99"/>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3"/>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rPr>
  </w:style>
  <w:style w:type="character" w:styleId="81">
    <w:name w:val="endnote reference"/>
    <w:qFormat/>
    <w:uiPriority w:val="0"/>
    <w:rPr>
      <w:rFonts w:ascii="Calibri" w:hAnsi="Calibri" w:eastAsia="宋体" w:cs="Times New Roman"/>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99"/>
    <w:rPr>
      <w:rFonts w:ascii="Calibri" w:hAnsi="Calibri" w:eastAsia="宋体" w:cs="Times New Roman"/>
      <w:color w:val="800080"/>
      <w:u w:val="single"/>
    </w:rPr>
  </w:style>
  <w:style w:type="character" w:styleId="84">
    <w:name w:val="Emphasis"/>
    <w:qFormat/>
    <w:uiPriority w:val="20"/>
    <w:rPr>
      <w:rFonts w:ascii="Calibri" w:hAnsi="Calibri" w:eastAsia="宋体" w:cs="Times New Roman"/>
      <w:i/>
      <w:iCs/>
    </w:rPr>
  </w:style>
  <w:style w:type="character" w:styleId="85">
    <w:name w:val="line number"/>
    <w:basedOn w:val="79"/>
    <w:qFormat/>
    <w:uiPriority w:val="0"/>
    <w:rPr>
      <w:rFonts w:ascii="Calibri" w:hAnsi="Calibri" w:eastAsia="宋体" w:cs="Times New Roman"/>
    </w:rPr>
  </w:style>
  <w:style w:type="character" w:styleId="86">
    <w:name w:val="Hyperlink"/>
    <w:unhideWhenUsed/>
    <w:qFormat/>
    <w:uiPriority w:val="99"/>
    <w:rPr>
      <w:rFonts w:ascii="Calibri" w:hAnsi="Calibri" w:eastAsia="宋体" w:cs="Times New Roman"/>
      <w:color w:val="0000FF"/>
      <w:u w:val="single"/>
    </w:rPr>
  </w:style>
  <w:style w:type="character" w:styleId="87">
    <w:name w:val="annotation reference"/>
    <w:qFormat/>
    <w:uiPriority w:val="99"/>
    <w:rPr>
      <w:rFonts w:ascii="Calibri" w:hAnsi="Calibri" w:eastAsia="宋体" w:cs="Times New Roman"/>
      <w:sz w:val="21"/>
      <w:szCs w:val="21"/>
    </w:rPr>
  </w:style>
  <w:style w:type="character" w:styleId="88">
    <w:name w:val="footnote reference"/>
    <w:qFormat/>
    <w:uiPriority w:val="0"/>
    <w:rPr>
      <w:rFonts w:ascii="Calibri" w:hAnsi="Calibri" w:eastAsia="宋体" w:cs="Times New Roman"/>
      <w:vertAlign w:val="superscript"/>
    </w:rPr>
  </w:style>
  <w:style w:type="table" w:styleId="90">
    <w:name w:val="Table Grid"/>
    <w:basedOn w:val="89"/>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rPr>
  </w:style>
  <w:style w:type="character" w:customStyle="1" w:styleId="94">
    <w:name w:val="页脚 字符1"/>
    <w:link w:val="50"/>
    <w:qFormat/>
    <w:uiPriority w:val="0"/>
    <w:rPr>
      <w:rFonts w:ascii="Calibri" w:hAnsi="Calibri" w:eastAsia="宋体" w:cs="Times New Roman"/>
      <w:sz w:val="18"/>
      <w:szCs w:val="18"/>
    </w:rPr>
  </w:style>
  <w:style w:type="character" w:customStyle="1" w:styleId="95">
    <w:name w:val="标题 1 字符1"/>
    <w:link w:val="4"/>
    <w:qFormat/>
    <w:uiPriority w:val="0"/>
    <w:rPr>
      <w:rFonts w:ascii="Calibri" w:hAnsi="Calibri" w:eastAsia="宋体" w:cs="Times New Roman"/>
      <w:b/>
      <w:bCs/>
      <w:kern w:val="44"/>
      <w:sz w:val="44"/>
      <w:szCs w:val="44"/>
    </w:rPr>
  </w:style>
  <w:style w:type="character" w:customStyle="1" w:styleId="96">
    <w:name w:val="标题 字符1"/>
    <w:link w:val="78"/>
    <w:qFormat/>
    <w:uiPriority w:val="0"/>
    <w:rPr>
      <w:rFonts w:ascii="Cambria" w:hAnsi="Cambria" w:eastAsia="宋体" w:cs="Times New Roman"/>
      <w:b/>
      <w:bCs/>
      <w:sz w:val="32"/>
      <w:szCs w:val="32"/>
    </w:rPr>
  </w:style>
  <w:style w:type="character" w:customStyle="1" w:styleId="97">
    <w:name w:val="标题 2 字符1"/>
    <w:link w:val="5"/>
    <w:qFormat/>
    <w:uiPriority w:val="0"/>
    <w:rPr>
      <w:rFonts w:ascii="Arial" w:hAnsi="Arial" w:eastAsia="宋体" w:cs="Times New Roman"/>
      <w:b/>
      <w:bCs/>
      <w:sz w:val="24"/>
      <w:szCs w:val="32"/>
    </w:rPr>
  </w:style>
  <w:style w:type="character" w:customStyle="1" w:styleId="98">
    <w:name w:val="标题 3 字符1"/>
    <w:link w:val="6"/>
    <w:qFormat/>
    <w:uiPriority w:val="0"/>
    <w:rPr>
      <w:rFonts w:ascii="Calibri" w:hAnsi="Calibri" w:eastAsia="宋体" w:cs="Times New Roman"/>
      <w:b/>
      <w:bCs/>
      <w:szCs w:val="32"/>
    </w:rPr>
  </w:style>
  <w:style w:type="character" w:customStyle="1" w:styleId="99">
    <w:name w:val="标题 4 字符1"/>
    <w:link w:val="7"/>
    <w:qFormat/>
    <w:uiPriority w:val="0"/>
    <w:rPr>
      <w:rFonts w:ascii="Arial" w:hAnsi="Arial" w:eastAsia="黑体" w:cs="Times New Roman"/>
      <w:b/>
      <w:bCs/>
      <w:sz w:val="28"/>
      <w:szCs w:val="28"/>
    </w:rPr>
  </w:style>
  <w:style w:type="character" w:customStyle="1" w:styleId="100">
    <w:name w:val="标题 5 字符"/>
    <w:link w:val="8"/>
    <w:qFormat/>
    <w:uiPriority w:val="0"/>
    <w:rPr>
      <w:rFonts w:ascii="宋体" w:hAnsi="宋体" w:eastAsia="宋体" w:cs="Times New Roman"/>
      <w:b/>
      <w:kern w:val="0"/>
      <w:sz w:val="24"/>
      <w:szCs w:val="20"/>
    </w:rPr>
  </w:style>
  <w:style w:type="character" w:customStyle="1" w:styleId="101">
    <w:name w:val="标题 6 字符1"/>
    <w:link w:val="9"/>
    <w:qFormat/>
    <w:uiPriority w:val="0"/>
    <w:rPr>
      <w:rFonts w:ascii="Arial" w:hAnsi="Arial" w:eastAsia="黑体" w:cs="Times New Roman"/>
      <w:b/>
      <w:bCs/>
      <w:kern w:val="0"/>
      <w:sz w:val="24"/>
    </w:rPr>
  </w:style>
  <w:style w:type="character" w:customStyle="1" w:styleId="102">
    <w:name w:val="标题 7 字符1"/>
    <w:link w:val="10"/>
    <w:qFormat/>
    <w:uiPriority w:val="0"/>
    <w:rPr>
      <w:rFonts w:ascii="Calibri" w:hAnsi="Calibri" w:eastAsia="宋体" w:cs="Times New Roman"/>
      <w:b/>
      <w:bCs/>
      <w:kern w:val="0"/>
      <w:sz w:val="24"/>
    </w:rPr>
  </w:style>
  <w:style w:type="character" w:customStyle="1" w:styleId="103">
    <w:name w:val="标题 8 字符1"/>
    <w:link w:val="11"/>
    <w:qFormat/>
    <w:uiPriority w:val="0"/>
    <w:rPr>
      <w:rFonts w:ascii="Arial" w:hAnsi="Arial" w:eastAsia="黑体" w:cs="Times New Roman"/>
      <w:kern w:val="0"/>
      <w:sz w:val="24"/>
    </w:rPr>
  </w:style>
  <w:style w:type="character" w:customStyle="1" w:styleId="104">
    <w:name w:val="标题 9 字符1"/>
    <w:link w:val="12"/>
    <w:qFormat/>
    <w:uiPriority w:val="0"/>
    <w:rPr>
      <w:rFonts w:ascii="Arial" w:hAnsi="Arial" w:eastAsia="黑体" w:cs="Times New Roman"/>
      <w:kern w:val="0"/>
      <w:szCs w:val="21"/>
    </w:rPr>
  </w:style>
  <w:style w:type="character" w:customStyle="1" w:styleId="105">
    <w:name w:val="ca-341"/>
    <w:qFormat/>
    <w:uiPriority w:val="0"/>
    <w:rPr>
      <w:rFonts w:hint="eastAsia" w:ascii="宋体" w:hAnsi="宋体" w:eastAsia="宋体" w:cs="Times New Roman"/>
      <w:color w:val="000000"/>
      <w:sz w:val="20"/>
      <w:szCs w:val="20"/>
    </w:rPr>
  </w:style>
  <w:style w:type="character" w:customStyle="1" w:styleId="106">
    <w:name w:val="ca-71"/>
    <w:qFormat/>
    <w:uiPriority w:val="0"/>
    <w:rPr>
      <w:rFonts w:hint="default" w:ascii="Times New Roman" w:hAnsi="Times New Roman" w:eastAsia="宋体" w:cs="Times New Roman"/>
      <w:color w:val="000000"/>
      <w:sz w:val="28"/>
      <w:szCs w:val="28"/>
    </w:rPr>
  </w:style>
  <w:style w:type="character" w:customStyle="1" w:styleId="107">
    <w:name w:val="正文文本缩进 3 字符1"/>
    <w:link w:val="64"/>
    <w:qFormat/>
    <w:uiPriority w:val="0"/>
    <w:rPr>
      <w:rFonts w:ascii="Calibri" w:hAnsi="Calibri" w:eastAsia="宋体" w:cs="Times New Roman"/>
      <w:sz w:val="16"/>
      <w:szCs w:val="16"/>
    </w:rPr>
  </w:style>
  <w:style w:type="character" w:customStyle="1" w:styleId="108">
    <w:name w:val="ca-61"/>
    <w:qFormat/>
    <w:uiPriority w:val="0"/>
    <w:rPr>
      <w:rFonts w:hint="eastAsia" w:ascii="宋体" w:hAnsi="宋体" w:eastAsia="宋体" w:cs="Times New Roman"/>
      <w:color w:val="000000"/>
      <w:sz w:val="30"/>
      <w:szCs w:val="30"/>
    </w:rPr>
  </w:style>
  <w:style w:type="character" w:customStyle="1" w:styleId="109">
    <w:name w:val="ca-221"/>
    <w:qFormat/>
    <w:uiPriority w:val="0"/>
    <w:rPr>
      <w:rFonts w:hint="eastAsia" w:ascii="宋体" w:hAnsi="宋体" w:eastAsia="宋体" w:cs="Times New Roman"/>
      <w:sz w:val="21"/>
      <w:szCs w:val="21"/>
    </w:rPr>
  </w:style>
  <w:style w:type="character" w:customStyle="1" w:styleId="110">
    <w:name w:val="zbggmain style9"/>
    <w:qFormat/>
    <w:uiPriority w:val="0"/>
    <w:rPr>
      <w:rFonts w:ascii="Calibri" w:hAnsi="Calibri" w:eastAsia="宋体" w:cs="Times New Roman"/>
    </w:rPr>
  </w:style>
  <w:style w:type="character" w:customStyle="1" w:styleId="111">
    <w:name w:val="ca-261"/>
    <w:qFormat/>
    <w:uiPriority w:val="0"/>
    <w:rPr>
      <w:rFonts w:hint="eastAsia" w:ascii="宋体" w:hAnsi="宋体" w:eastAsia="宋体" w:cs="Times New Roman"/>
      <w:color w:val="002060"/>
      <w:sz w:val="21"/>
      <w:szCs w:val="21"/>
    </w:rPr>
  </w:style>
  <w:style w:type="character" w:customStyle="1" w:styleId="112">
    <w:name w:val="正文文本缩进 2 字符1"/>
    <w:link w:val="47"/>
    <w:qFormat/>
    <w:uiPriority w:val="0"/>
    <w:rPr>
      <w:rFonts w:ascii="黑体" w:hAnsi="Calibri" w:eastAsia="黑体" w:cs="Times New Roman"/>
      <w:szCs w:val="24"/>
    </w:rPr>
  </w:style>
  <w:style w:type="character" w:customStyle="1" w:styleId="113">
    <w:name w:val="ca-91"/>
    <w:qFormat/>
    <w:uiPriority w:val="0"/>
    <w:rPr>
      <w:rFonts w:hint="eastAsia" w:ascii="楷体_GB2312" w:hAnsi="Calibri" w:eastAsia="楷体_GB2312" w:cs="Times New Roman"/>
      <w:color w:val="000000"/>
      <w:spacing w:val="20"/>
      <w:sz w:val="96"/>
      <w:szCs w:val="96"/>
    </w:rPr>
  </w:style>
  <w:style w:type="character" w:customStyle="1" w:styleId="114">
    <w:name w:val="样式 正文文本 Char"/>
    <w:link w:val="115"/>
    <w:qFormat/>
    <w:uiPriority w:val="0"/>
    <w:rPr>
      <w:rFonts w:ascii="Arial" w:hAnsi="Arial" w:eastAsia="宋体" w:cs="宋体"/>
      <w:color w:val="000000"/>
      <w:szCs w:val="20"/>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rPr>
  </w:style>
  <w:style w:type="character" w:customStyle="1" w:styleId="117">
    <w:name w:val="标题 1 Char1"/>
    <w:qFormat/>
    <w:uiPriority w:val="0"/>
    <w:rPr>
      <w:rFonts w:ascii="Calibri" w:hAnsi="Calibri" w:eastAsia="宋体" w:cs="Times New Roman"/>
      <w:b/>
      <w:bCs/>
      <w:kern w:val="44"/>
      <w:sz w:val="44"/>
      <w:szCs w:val="44"/>
    </w:rPr>
  </w:style>
  <w:style w:type="character" w:customStyle="1" w:styleId="118">
    <w:name w:val="ca-471"/>
    <w:qFormat/>
    <w:uiPriority w:val="0"/>
    <w:rPr>
      <w:rFonts w:hint="eastAsia" w:ascii="宋体" w:hAnsi="宋体" w:eastAsia="宋体" w:cs="Times New Roman"/>
      <w:b/>
      <w:bCs/>
      <w:color w:val="000000"/>
      <w:spacing w:val="-20"/>
      <w:sz w:val="24"/>
      <w:szCs w:val="24"/>
    </w:rPr>
  </w:style>
  <w:style w:type="character" w:customStyle="1" w:styleId="119">
    <w:name w:val="ca-211"/>
    <w:qFormat/>
    <w:uiPriority w:val="0"/>
    <w:rPr>
      <w:rFonts w:hint="eastAsia" w:ascii="宋体" w:hAnsi="宋体" w:eastAsia="宋体" w:cs="Times New Roman"/>
      <w:color w:val="000000"/>
      <w:sz w:val="21"/>
      <w:szCs w:val="21"/>
    </w:rPr>
  </w:style>
  <w:style w:type="character" w:customStyle="1" w:styleId="120">
    <w:name w:val="ca-451"/>
    <w:qFormat/>
    <w:uiPriority w:val="0"/>
    <w:rPr>
      <w:rFonts w:hint="eastAsia" w:ascii="宋体" w:hAnsi="宋体" w:eastAsia="宋体" w:cs="Times New Roman"/>
      <w:color w:val="000000"/>
      <w:sz w:val="72"/>
      <w:szCs w:val="72"/>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rPr>
  </w:style>
  <w:style w:type="character" w:customStyle="1" w:styleId="123">
    <w:name w:val="zbggtop11 style5"/>
    <w:qFormat/>
    <w:uiPriority w:val="0"/>
    <w:rPr>
      <w:rFonts w:ascii="Calibri" w:hAnsi="Calibri" w:eastAsia="宋体" w:cs="Times New Roman"/>
    </w:rPr>
  </w:style>
  <w:style w:type="character" w:customStyle="1" w:styleId="124">
    <w:name w:val="批注主题 字符1"/>
    <w:link w:val="14"/>
    <w:qFormat/>
    <w:uiPriority w:val="0"/>
    <w:rPr>
      <w:rFonts w:ascii="Calibri" w:hAnsi="Calibri" w:eastAsia="宋体" w:cs="Times New Roman"/>
      <w:b/>
      <w:bCs/>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rPr>
  </w:style>
  <w:style w:type="character" w:customStyle="1" w:styleId="129">
    <w:name w:val="ca-381"/>
    <w:qFormat/>
    <w:uiPriority w:val="0"/>
    <w:rPr>
      <w:rFonts w:hint="default" w:ascii="Times New Roman" w:hAnsi="Times New Roman" w:eastAsia="宋体" w:cs="Times New Roman"/>
      <w:b/>
      <w:bCs/>
      <w:spacing w:val="-20"/>
      <w:sz w:val="21"/>
      <w:szCs w:val="21"/>
    </w:rPr>
  </w:style>
  <w:style w:type="character" w:customStyle="1" w:styleId="130">
    <w:name w:val="正文文本 字符"/>
    <w:link w:val="3"/>
    <w:qFormat/>
    <w:uiPriority w:val="0"/>
    <w:rPr>
      <w:rFonts w:ascii="Calibri" w:hAnsi="Calibri" w:eastAsia="宋体" w:cs="Times New Roman"/>
      <w:szCs w:val="24"/>
    </w:rPr>
  </w:style>
  <w:style w:type="character" w:customStyle="1" w:styleId="131">
    <w:name w:val="批注框文本 字符1"/>
    <w:link w:val="49"/>
    <w:qFormat/>
    <w:uiPriority w:val="0"/>
    <w:rPr>
      <w:rFonts w:ascii="Calibri" w:hAnsi="Calibri" w:eastAsia="宋体" w:cs="Times New Roman"/>
      <w:sz w:val="18"/>
      <w:szCs w:val="18"/>
    </w:rPr>
  </w:style>
  <w:style w:type="character" w:customStyle="1" w:styleId="132">
    <w:name w:val="ca-161"/>
    <w:qFormat/>
    <w:uiPriority w:val="0"/>
    <w:rPr>
      <w:rFonts w:hint="eastAsia" w:ascii="宋体" w:hAnsi="宋体" w:eastAsia="宋体" w:cs="Times New Roman"/>
      <w:sz w:val="24"/>
      <w:szCs w:val="24"/>
    </w:rPr>
  </w:style>
  <w:style w:type="character" w:customStyle="1" w:styleId="133">
    <w:name w:val="尾注文本 字符1"/>
    <w:link w:val="48"/>
    <w:qFormat/>
    <w:uiPriority w:val="0"/>
    <w:rPr>
      <w:rFonts w:ascii="Calibri" w:hAnsi="Calibri" w:eastAsia="宋体" w:cs="Times New Roman"/>
      <w:szCs w:val="20"/>
    </w:rPr>
  </w:style>
  <w:style w:type="character" w:customStyle="1" w:styleId="134">
    <w:name w:val="zbggmainstyle9"/>
    <w:qFormat/>
    <w:uiPriority w:val="0"/>
    <w:rPr>
      <w:rFonts w:ascii="Calibri" w:hAnsi="Calibri" w:eastAsia="宋体" w:cs="Times New Roman"/>
    </w:rPr>
  </w:style>
  <w:style w:type="character" w:customStyle="1" w:styleId="135">
    <w:name w:val="ca-171"/>
    <w:qFormat/>
    <w:uiPriority w:val="0"/>
    <w:rPr>
      <w:rFonts w:hint="default" w:ascii="Times New Roman" w:hAnsi="Times New Roman" w:eastAsia="宋体" w:cs="Times New Roman"/>
      <w:b/>
      <w:bCs/>
      <w:spacing w:val="-20"/>
      <w:sz w:val="24"/>
      <w:szCs w:val="24"/>
    </w:rPr>
  </w:style>
  <w:style w:type="character" w:customStyle="1" w:styleId="136">
    <w:name w:val="ca-301"/>
    <w:qFormat/>
    <w:uiPriority w:val="0"/>
    <w:rPr>
      <w:rFonts w:hint="default" w:ascii="??" w:hAnsi="??" w:eastAsia="宋体" w:cs="Times New Roman"/>
      <w:color w:val="002060"/>
      <w:sz w:val="21"/>
      <w:szCs w:val="21"/>
    </w:rPr>
  </w:style>
  <w:style w:type="character" w:customStyle="1" w:styleId="137">
    <w:name w:val="ca-271"/>
    <w:qFormat/>
    <w:uiPriority w:val="0"/>
    <w:rPr>
      <w:rFonts w:hint="eastAsia" w:ascii="宋体" w:hAnsi="宋体" w:eastAsia="宋体" w:cs="Times New Roman"/>
      <w:b/>
      <w:bCs/>
      <w:color w:val="002060"/>
      <w:spacing w:val="-20"/>
      <w:sz w:val="21"/>
      <w:szCs w:val="21"/>
    </w:rPr>
  </w:style>
  <w:style w:type="character" w:customStyle="1" w:styleId="138">
    <w:name w:val="ca-351"/>
    <w:qFormat/>
    <w:uiPriority w:val="0"/>
    <w:rPr>
      <w:rFonts w:hint="default" w:ascii="Times New Roman" w:hAnsi="Times New Roman" w:eastAsia="宋体" w:cs="Times New Roman"/>
      <w:sz w:val="10"/>
      <w:szCs w:val="10"/>
    </w:rPr>
  </w:style>
  <w:style w:type="character" w:customStyle="1" w:styleId="139">
    <w:name w:val="ca-481"/>
    <w:qFormat/>
    <w:uiPriority w:val="0"/>
    <w:rPr>
      <w:rFonts w:hint="eastAsia" w:ascii="宋体" w:hAnsi="宋体" w:eastAsia="宋体" w:cs="Times New Roman"/>
      <w:color w:val="000000"/>
      <w:sz w:val="26"/>
      <w:szCs w:val="26"/>
    </w:rPr>
  </w:style>
  <w:style w:type="character" w:customStyle="1" w:styleId="140">
    <w:name w:val="ca-371"/>
    <w:qFormat/>
    <w:uiPriority w:val="0"/>
    <w:rPr>
      <w:rFonts w:hint="eastAsia" w:ascii="宋体" w:hAnsi="宋体" w:eastAsia="宋体" w:cs="Times New Roman"/>
      <w:color w:val="000000"/>
      <w:spacing w:val="0"/>
      <w:sz w:val="21"/>
      <w:szCs w:val="21"/>
    </w:rPr>
  </w:style>
  <w:style w:type="character" w:customStyle="1" w:styleId="141">
    <w:name w:val="ca-121"/>
    <w:qFormat/>
    <w:uiPriority w:val="0"/>
    <w:rPr>
      <w:rFonts w:hint="default" w:ascii="Times New Roman" w:hAnsi="Times New Roman" w:eastAsia="宋体" w:cs="Times New Roman"/>
      <w:color w:val="000000"/>
      <w:sz w:val="32"/>
      <w:szCs w:val="32"/>
    </w:rPr>
  </w:style>
  <w:style w:type="character" w:customStyle="1" w:styleId="142">
    <w:name w:val="font161"/>
    <w:qFormat/>
    <w:uiPriority w:val="0"/>
    <w:rPr>
      <w:rFonts w:ascii="Calibri" w:hAnsi="Calibri" w:eastAsia="宋体" w:cs="Times New Roman"/>
      <w:b/>
      <w:bCs/>
      <w:sz w:val="32"/>
      <w:szCs w:val="32"/>
    </w:rPr>
  </w:style>
  <w:style w:type="character" w:customStyle="1" w:styleId="143">
    <w:name w:val="ca-131"/>
    <w:qFormat/>
    <w:uiPriority w:val="0"/>
    <w:rPr>
      <w:rFonts w:hint="eastAsia" w:ascii="宋体" w:hAnsi="宋体" w:eastAsia="宋体" w:cs="Times New Roman"/>
      <w:color w:val="000000"/>
      <w:sz w:val="32"/>
      <w:szCs w:val="32"/>
    </w:rPr>
  </w:style>
  <w:style w:type="character" w:customStyle="1" w:styleId="144">
    <w:name w:val="ca-181"/>
    <w:qFormat/>
    <w:uiPriority w:val="0"/>
    <w:rPr>
      <w:rFonts w:hint="eastAsia" w:ascii="宋体" w:hAnsi="宋体" w:eastAsia="宋体" w:cs="Times New Roman"/>
      <w:color w:val="000000"/>
      <w:sz w:val="18"/>
      <w:szCs w:val="18"/>
    </w:rPr>
  </w:style>
  <w:style w:type="character" w:customStyle="1" w:styleId="145">
    <w:name w:val="style11"/>
    <w:qFormat/>
    <w:uiPriority w:val="0"/>
    <w:rPr>
      <w:rFonts w:ascii="Calibri" w:hAnsi="Calibri" w:eastAsia="宋体" w:cs="Times New Roman"/>
      <w:sz w:val="27"/>
      <w:szCs w:val="27"/>
    </w:rPr>
  </w:style>
  <w:style w:type="character" w:customStyle="1" w:styleId="146">
    <w:name w:val="ca-431"/>
    <w:qFormat/>
    <w:uiPriority w:val="0"/>
    <w:rPr>
      <w:rFonts w:hint="eastAsia" w:ascii="宋体" w:hAnsi="宋体" w:eastAsia="宋体" w:cs="Times New Roman"/>
      <w:color w:val="000000"/>
      <w:sz w:val="44"/>
      <w:szCs w:val="44"/>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5"/>
    <w:qFormat/>
    <w:uiPriority w:val="0"/>
    <w:rPr>
      <w:rFonts w:ascii="Calibri" w:hAnsi="Calibri" w:eastAsia="宋体" w:cs="Times New Roman"/>
      <w:szCs w:val="24"/>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rPr>
  </w:style>
  <w:style w:type="character" w:customStyle="1" w:styleId="155">
    <w:name w:val="正文首行缩进 字符"/>
    <w:link w:val="2"/>
    <w:qFormat/>
    <w:uiPriority w:val="0"/>
    <w:rPr>
      <w:rFonts w:ascii="Calibri" w:hAnsi="Calibri" w:eastAsia="宋体" w:cs="Times New Roman"/>
    </w:rPr>
  </w:style>
  <w:style w:type="character" w:customStyle="1" w:styleId="156">
    <w:name w:val="ca-151"/>
    <w:qFormat/>
    <w:uiPriority w:val="0"/>
    <w:rPr>
      <w:rFonts w:hint="eastAsia" w:ascii="宋体" w:hAnsi="宋体" w:eastAsia="宋体" w:cs="Times New Roman"/>
      <w:caps/>
      <w:color w:val="000000"/>
      <w:sz w:val="24"/>
      <w:szCs w:val="24"/>
    </w:rPr>
  </w:style>
  <w:style w:type="character" w:customStyle="1" w:styleId="157">
    <w:name w:val="ca-421"/>
    <w:qFormat/>
    <w:uiPriority w:val="0"/>
    <w:rPr>
      <w:rFonts w:hint="eastAsia" w:ascii="宋体" w:hAnsi="宋体" w:eastAsia="宋体" w:cs="Times New Roman"/>
      <w:color w:val="000000"/>
      <w:sz w:val="36"/>
      <w:szCs w:val="36"/>
    </w:rPr>
  </w:style>
  <w:style w:type="character" w:customStyle="1" w:styleId="158">
    <w:name w:val="ca-491"/>
    <w:qFormat/>
    <w:uiPriority w:val="0"/>
    <w:rPr>
      <w:rFonts w:hint="eastAsia" w:ascii="宋体" w:hAnsi="宋体" w:eastAsia="宋体" w:cs="Times New Roman"/>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rPr>
  </w:style>
  <w:style w:type="character" w:customStyle="1" w:styleId="161">
    <w:name w:val="ca-391"/>
    <w:qFormat/>
    <w:uiPriority w:val="0"/>
    <w:rPr>
      <w:rFonts w:hint="eastAsia" w:ascii="宋体" w:hAnsi="宋体" w:eastAsia="宋体" w:cs="Times New Roman"/>
      <w:b/>
      <w:bCs/>
      <w:color w:val="000000"/>
      <w:spacing w:val="-20"/>
      <w:sz w:val="28"/>
      <w:szCs w:val="28"/>
    </w:rPr>
  </w:style>
  <w:style w:type="character" w:customStyle="1" w:styleId="162">
    <w:name w:val="ca-191"/>
    <w:qFormat/>
    <w:uiPriority w:val="0"/>
    <w:rPr>
      <w:rFonts w:hint="default" w:ascii="Times New Roman" w:hAnsi="Times New Roman" w:eastAsia="宋体" w:cs="Times New Roman"/>
      <w:sz w:val="18"/>
      <w:szCs w:val="18"/>
    </w:rPr>
  </w:style>
  <w:style w:type="character" w:customStyle="1" w:styleId="163">
    <w:name w:val="ca-501"/>
    <w:qFormat/>
    <w:uiPriority w:val="0"/>
    <w:rPr>
      <w:rFonts w:hint="eastAsia" w:ascii="宋体" w:hAnsi="宋体" w:eastAsia="宋体" w:cs="Times New Roman"/>
      <w:spacing w:val="0"/>
      <w:sz w:val="24"/>
      <w:szCs w:val="24"/>
    </w:rPr>
  </w:style>
  <w:style w:type="character" w:customStyle="1" w:styleId="164">
    <w:name w:val="ca-410"/>
    <w:qFormat/>
    <w:uiPriority w:val="0"/>
    <w:rPr>
      <w:rFonts w:hint="eastAsia" w:ascii="宋体" w:hAnsi="宋体" w:eastAsia="宋体" w:cs="Times New Roman"/>
      <w:b/>
      <w:bCs/>
      <w:color w:val="000000"/>
      <w:spacing w:val="-20"/>
      <w:sz w:val="48"/>
      <w:szCs w:val="48"/>
    </w:rPr>
  </w:style>
  <w:style w:type="character" w:customStyle="1" w:styleId="165">
    <w:name w:val="ca-241"/>
    <w:qFormat/>
    <w:uiPriority w:val="0"/>
    <w:rPr>
      <w:rFonts w:hint="eastAsia" w:ascii="宋体" w:hAnsi="宋体" w:eastAsia="宋体" w:cs="Times New Roman"/>
      <w:sz w:val="24"/>
      <w:szCs w:val="24"/>
    </w:rPr>
  </w:style>
  <w:style w:type="character" w:customStyle="1" w:styleId="166">
    <w:name w:val="页码1"/>
    <w:qFormat/>
    <w:uiPriority w:val="0"/>
    <w:rPr>
      <w:rFonts w:ascii="Calibri" w:hAnsi="Calibri" w:eastAsia="宋体" w:cs="Times New Roman"/>
    </w:rPr>
  </w:style>
  <w:style w:type="character" w:customStyle="1" w:styleId="167">
    <w:name w:val="ca-231"/>
    <w:qFormat/>
    <w:uiPriority w:val="0"/>
    <w:rPr>
      <w:rFonts w:hint="default" w:ascii="Times New Roman" w:hAnsi="Times New Roman" w:eastAsia="宋体" w:cs="Times New Roman"/>
      <w:sz w:val="21"/>
      <w:szCs w:val="21"/>
    </w:rPr>
  </w:style>
  <w:style w:type="character" w:customStyle="1" w:styleId="168">
    <w:name w:val="apple-style-span"/>
    <w:qFormat/>
    <w:uiPriority w:val="0"/>
    <w:rPr>
      <w:rFonts w:ascii="Calibri" w:hAnsi="Calibri" w:eastAsia="宋体" w:cs="Times New Roman"/>
    </w:rPr>
  </w:style>
  <w:style w:type="character" w:customStyle="1" w:styleId="169">
    <w:name w:val="ca-521"/>
    <w:qFormat/>
    <w:uiPriority w:val="0"/>
    <w:rPr>
      <w:rFonts w:hint="eastAsia" w:ascii="宋体" w:hAnsi="宋体" w:eastAsia="宋体" w:cs="Times New Roman"/>
      <w:b/>
      <w:bCs/>
      <w:spacing w:val="-20"/>
      <w:sz w:val="36"/>
      <w:szCs w:val="36"/>
    </w:rPr>
  </w:style>
  <w:style w:type="character" w:customStyle="1" w:styleId="170">
    <w:name w:val="ca-291"/>
    <w:qFormat/>
    <w:uiPriority w:val="0"/>
    <w:rPr>
      <w:rFonts w:hint="eastAsia" w:ascii="宋体" w:hAnsi="宋体" w:eastAsia="宋体" w:cs="Times New Roman"/>
      <w:color w:val="7030A0"/>
      <w:sz w:val="21"/>
      <w:szCs w:val="21"/>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rPr>
  </w:style>
  <w:style w:type="character" w:customStyle="1" w:styleId="176">
    <w:name w:val="ca-441"/>
    <w:qFormat/>
    <w:uiPriority w:val="0"/>
    <w:rPr>
      <w:rFonts w:hint="eastAsia" w:ascii="宋体" w:hAnsi="宋体" w:eastAsia="宋体" w:cs="Times New Roman"/>
      <w:color w:val="000000"/>
      <w:sz w:val="52"/>
      <w:szCs w:val="52"/>
    </w:rPr>
  </w:style>
  <w:style w:type="character" w:customStyle="1" w:styleId="177">
    <w:name w:val="ca-81"/>
    <w:qFormat/>
    <w:uiPriority w:val="0"/>
    <w:rPr>
      <w:rFonts w:hint="eastAsia" w:ascii="宋体" w:hAnsi="宋体" w:eastAsia="宋体" w:cs="Times New Roman"/>
      <w:color w:val="000000"/>
      <w:sz w:val="28"/>
      <w:szCs w:val="28"/>
    </w:rPr>
  </w:style>
  <w:style w:type="character" w:customStyle="1" w:styleId="178">
    <w:name w:val="正文首行缩进 Char"/>
    <w:qFormat/>
    <w:uiPriority w:val="0"/>
    <w:rPr>
      <w:rFonts w:ascii="Calibri" w:hAnsi="Calibri" w:eastAsia="宋体" w:cs="Times New Roman"/>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rPr>
  </w:style>
  <w:style w:type="character" w:customStyle="1" w:styleId="181">
    <w:name w:val="ca-361"/>
    <w:qFormat/>
    <w:uiPriority w:val="0"/>
    <w:rPr>
      <w:rFonts w:hint="eastAsia" w:ascii="宋体" w:hAnsi="宋体" w:eastAsia="宋体" w:cs="Times New Roman"/>
      <w:b/>
      <w:bCs/>
      <w:spacing w:val="-20"/>
      <w:sz w:val="21"/>
      <w:szCs w:val="21"/>
    </w:rPr>
  </w:style>
  <w:style w:type="character" w:customStyle="1" w:styleId="182">
    <w:name w:val="ca-141"/>
    <w:qFormat/>
    <w:uiPriority w:val="0"/>
    <w:rPr>
      <w:rFonts w:hint="default" w:ascii="Times New Roman" w:hAnsi="Times New Roman" w:eastAsia="宋体" w:cs="Times New Roman"/>
      <w:color w:val="000000"/>
      <w:sz w:val="24"/>
      <w:szCs w:val="24"/>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rPr>
  </w:style>
  <w:style w:type="character" w:customStyle="1" w:styleId="186">
    <w:name w:val="脚注文本 字符"/>
    <w:link w:val="60"/>
    <w:qFormat/>
    <w:uiPriority w:val="0"/>
    <w:rPr>
      <w:rFonts w:ascii="Calibri" w:hAnsi="Calibri" w:eastAsia="宋体" w:cs="Times New Roman"/>
      <w:sz w:val="18"/>
      <w:szCs w:val="20"/>
    </w:rPr>
  </w:style>
  <w:style w:type="character" w:customStyle="1" w:styleId="187">
    <w:name w:val="批注文字 Char"/>
    <w:qFormat/>
    <w:uiPriority w:val="0"/>
    <w:rPr>
      <w:rFonts w:ascii="Times New Roman" w:hAnsi="Times New Roman" w:eastAsia="宋体" w:cs="Times New Roman"/>
      <w:kern w:val="2"/>
      <w:sz w:val="21"/>
      <w:szCs w:val="24"/>
    </w:rPr>
  </w:style>
  <w:style w:type="character" w:customStyle="1" w:styleId="188">
    <w:name w:val="ca-321"/>
    <w:qFormat/>
    <w:uiPriority w:val="0"/>
    <w:rPr>
      <w:rFonts w:hint="eastAsia" w:ascii="宋体" w:hAnsi="宋体" w:eastAsia="宋体" w:cs="Times New Roman"/>
      <w:b/>
      <w:bCs/>
      <w:color w:val="C00000"/>
      <w:spacing w:val="-20"/>
      <w:sz w:val="21"/>
      <w:szCs w:val="21"/>
    </w:rPr>
  </w:style>
  <w:style w:type="character" w:customStyle="1" w:styleId="189">
    <w:name w:val="ca-511"/>
    <w:qFormat/>
    <w:uiPriority w:val="0"/>
    <w:rPr>
      <w:rFonts w:hint="default" w:ascii="Times New Roman" w:hAnsi="Times New Roman" w:eastAsia="宋体" w:cs="Times New Roman"/>
      <w:b/>
      <w:bCs/>
      <w:color w:val="000000"/>
      <w:spacing w:val="-20"/>
      <w:sz w:val="32"/>
      <w:szCs w:val="32"/>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eastAsia="宋体" w:cs="Times New Roman"/>
      <w:b/>
      <w:bCs/>
      <w:kern w:val="2"/>
      <w:sz w:val="21"/>
      <w:szCs w:val="24"/>
    </w:rPr>
  </w:style>
  <w:style w:type="character" w:customStyle="1" w:styleId="193">
    <w:name w:val="纯文本 字符1"/>
    <w:link w:val="41"/>
    <w:qFormat/>
    <w:uiPriority w:val="0"/>
    <w:rPr>
      <w:rFonts w:ascii="宋体" w:hAnsi="Courier New" w:eastAsia="宋体" w:cs="Courier New"/>
      <w:szCs w:val="21"/>
    </w:rPr>
  </w:style>
  <w:style w:type="character" w:customStyle="1" w:styleId="194">
    <w:name w:val="正文文本缩进 字符1"/>
    <w:link w:val="33"/>
    <w:qFormat/>
    <w:uiPriority w:val="0"/>
    <w:rPr>
      <w:rFonts w:ascii="Calibri" w:hAnsi="Calibri" w:eastAsia="宋体" w:cs="Times New Roman"/>
      <w:szCs w:val="24"/>
    </w:rPr>
  </w:style>
  <w:style w:type="character" w:customStyle="1" w:styleId="195">
    <w:name w:val="ca-311"/>
    <w:qFormat/>
    <w:uiPriority w:val="0"/>
    <w:rPr>
      <w:rFonts w:hint="default" w:ascii="??" w:hAnsi="??" w:eastAsia="宋体" w:cs="Times New Roman"/>
      <w:color w:val="000000"/>
      <w:sz w:val="21"/>
      <w:szCs w:val="21"/>
    </w:rPr>
  </w:style>
  <w:style w:type="character" w:customStyle="1" w:styleId="196">
    <w:name w:val="ca-531"/>
    <w:qFormat/>
    <w:uiPriority w:val="0"/>
    <w:rPr>
      <w:rFonts w:hint="default" w:ascii="Times New Roman" w:hAnsi="Times New Roman" w:eastAsia="宋体" w:cs="Times New Roman"/>
      <w:b/>
      <w:bCs/>
      <w:spacing w:val="-20"/>
      <w:sz w:val="36"/>
      <w:szCs w:val="36"/>
    </w:rPr>
  </w:style>
  <w:style w:type="character" w:customStyle="1" w:styleId="197">
    <w:name w:val="ca-111"/>
    <w:qFormat/>
    <w:uiPriority w:val="0"/>
    <w:rPr>
      <w:rFonts w:hint="default" w:ascii="Times New Roman" w:hAnsi="Times New Roman" w:eastAsia="宋体" w:cs="Times New Roman"/>
      <w:color w:val="000000"/>
      <w:sz w:val="30"/>
      <w:szCs w:val="30"/>
    </w:rPr>
  </w:style>
  <w:style w:type="character" w:customStyle="1" w:styleId="198">
    <w:name w:val="日期 Char"/>
    <w:qFormat/>
    <w:uiPriority w:val="0"/>
    <w:rPr>
      <w:rFonts w:ascii="Times New Roman" w:hAnsi="Times New Roman" w:eastAsia="宋体" w:cs="Times New Roman"/>
      <w:kern w:val="2"/>
      <w:sz w:val="21"/>
      <w:szCs w:val="24"/>
    </w:rPr>
  </w:style>
  <w:style w:type="character" w:customStyle="1" w:styleId="199">
    <w:name w:val="ca-331"/>
    <w:qFormat/>
    <w:uiPriority w:val="0"/>
    <w:rPr>
      <w:rFonts w:hint="eastAsia" w:ascii="宋体" w:hAnsi="宋体" w:eastAsia="宋体" w:cs="Times New Roman"/>
      <w:b/>
      <w:bCs/>
      <w:color w:val="002060"/>
      <w:spacing w:val="-20"/>
      <w:sz w:val="20"/>
      <w:szCs w:val="20"/>
    </w:rPr>
  </w:style>
  <w:style w:type="character" w:customStyle="1" w:styleId="200">
    <w:name w:val="ca-251"/>
    <w:qFormat/>
    <w:uiPriority w:val="0"/>
    <w:rPr>
      <w:rFonts w:hint="default" w:ascii="Times New Roman" w:hAnsi="Times New Roman" w:eastAsia="宋体" w:cs="Times New Roman"/>
      <w:sz w:val="21"/>
      <w:szCs w:val="21"/>
    </w:rPr>
  </w:style>
  <w:style w:type="character" w:customStyle="1" w:styleId="201">
    <w:name w:val="日期 字符1"/>
    <w:link w:val="46"/>
    <w:qFormat/>
    <w:uiPriority w:val="0"/>
    <w:rPr>
      <w:rFonts w:ascii="Calibri" w:hAnsi="Calibri" w:eastAsia="仿宋_GB2312" w:cs="Times New Roman"/>
      <w:sz w:val="28"/>
      <w:szCs w:val="20"/>
    </w:rPr>
  </w:style>
  <w:style w:type="character" w:customStyle="1" w:styleId="202">
    <w:name w:val="ca-401"/>
    <w:qFormat/>
    <w:uiPriority w:val="0"/>
    <w:rPr>
      <w:rFonts w:hint="default" w:ascii="Times New Roman" w:hAnsi="Times New Roman" w:eastAsia="宋体" w:cs="Times New Roman"/>
      <w:sz w:val="20"/>
      <w:szCs w:val="20"/>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rPr>
  </w:style>
  <w:style w:type="character" w:customStyle="1" w:styleId="205">
    <w:name w:val="批注文字 Char2"/>
    <w:semiHidden/>
    <w:qFormat/>
    <w:uiPriority w:val="99"/>
    <w:rPr>
      <w:rFonts w:ascii="Calibri" w:hAnsi="Calibri" w:eastAsia="宋体" w:cs="Times New Roman"/>
      <w:kern w:val="2"/>
      <w:sz w:val="21"/>
      <w:szCs w:val="22"/>
    </w:rPr>
  </w:style>
  <w:style w:type="character" w:customStyle="1" w:styleId="206">
    <w:name w:val="尾注文本 Char1"/>
    <w:qFormat/>
    <w:uiPriority w:val="99"/>
    <w:rPr>
      <w:rFonts w:ascii="Calibri" w:hAnsi="Calibri" w:eastAsia="宋体" w:cs="Times New Roman"/>
      <w:kern w:val="2"/>
      <w:sz w:val="21"/>
      <w:szCs w:val="22"/>
    </w:rPr>
  </w:style>
  <w:style w:type="character" w:customStyle="1" w:styleId="207">
    <w:name w:val="纯文本 Char1"/>
    <w:qFormat/>
    <w:uiPriority w:val="99"/>
    <w:rPr>
      <w:rFonts w:ascii="宋体" w:hAnsi="Courier New" w:eastAsia="宋体" w:cs="Courier New"/>
      <w:kern w:val="2"/>
      <w:sz w:val="21"/>
      <w:szCs w:val="21"/>
    </w:rPr>
  </w:style>
  <w:style w:type="character" w:customStyle="1" w:styleId="208">
    <w:name w:val="批注主题 Char2"/>
    <w:semiHidden/>
    <w:qFormat/>
    <w:uiPriority w:val="99"/>
    <w:rPr>
      <w:rFonts w:ascii="Calibri" w:hAnsi="Calibri" w:eastAsia="宋体" w:cs="Times New Roman"/>
      <w:b/>
      <w:bCs/>
      <w:kern w:val="2"/>
      <w:sz w:val="21"/>
      <w:szCs w:val="22"/>
    </w:rPr>
  </w:style>
  <w:style w:type="character" w:customStyle="1" w:styleId="209">
    <w:name w:val="正文文本缩进 3 Char1"/>
    <w:qFormat/>
    <w:uiPriority w:val="0"/>
    <w:rPr>
      <w:rFonts w:ascii="Calibri" w:hAnsi="Calibri" w:eastAsia="宋体" w:cs="Times New Roman"/>
      <w:kern w:val="2"/>
      <w:sz w:val="16"/>
      <w:szCs w:val="16"/>
    </w:rPr>
  </w:style>
  <w:style w:type="character" w:customStyle="1" w:styleId="210">
    <w:name w:val="文档结构图 Char1"/>
    <w:semiHidden/>
    <w:qFormat/>
    <w:uiPriority w:val="99"/>
    <w:rPr>
      <w:rFonts w:ascii="宋体" w:hAnsi="Calibri" w:eastAsia="宋体" w:cs="Times New Roman"/>
      <w:kern w:val="2"/>
      <w:sz w:val="18"/>
      <w:szCs w:val="18"/>
    </w:rPr>
  </w:style>
  <w:style w:type="character" w:customStyle="1" w:styleId="211">
    <w:name w:val="批注框文本 Char1"/>
    <w:qFormat/>
    <w:uiPriority w:val="0"/>
    <w:rPr>
      <w:rFonts w:ascii="Calibri" w:hAnsi="Calibri" w:eastAsia="宋体" w:cs="Times New Roman"/>
      <w:kern w:val="2"/>
      <w:sz w:val="18"/>
      <w:szCs w:val="18"/>
    </w:rPr>
  </w:style>
  <w:style w:type="character" w:customStyle="1" w:styleId="212">
    <w:name w:val="日期 Char2"/>
    <w:semiHidden/>
    <w:qFormat/>
    <w:uiPriority w:val="99"/>
    <w:rPr>
      <w:rFonts w:ascii="Calibri" w:hAnsi="Calibri" w:eastAsia="宋体" w:cs="Times New Roman"/>
      <w:kern w:val="2"/>
      <w:sz w:val="21"/>
      <w:szCs w:val="22"/>
    </w:rPr>
  </w:style>
  <w:style w:type="character" w:customStyle="1" w:styleId="213">
    <w:name w:val="正文文本 Char1"/>
    <w:qFormat/>
    <w:uiPriority w:val="0"/>
    <w:rPr>
      <w:rFonts w:ascii="Calibri" w:hAnsi="Calibri" w:eastAsia="宋体" w:cs="Times New Roman"/>
      <w:kern w:val="2"/>
      <w:sz w:val="21"/>
      <w:szCs w:val="22"/>
    </w:rPr>
  </w:style>
  <w:style w:type="character" w:customStyle="1" w:styleId="214">
    <w:name w:val="正文文本缩进 Char1"/>
    <w:semiHidden/>
    <w:qFormat/>
    <w:uiPriority w:val="0"/>
    <w:rPr>
      <w:rFonts w:ascii="Calibri" w:hAnsi="Calibri" w:eastAsia="宋体" w:cs="Times New Roman"/>
      <w:kern w:val="2"/>
      <w:sz w:val="21"/>
      <w:szCs w:val="22"/>
    </w:rPr>
  </w:style>
  <w:style w:type="character" w:customStyle="1" w:styleId="215">
    <w:name w:val="脚注文本 Char1"/>
    <w:qFormat/>
    <w:uiPriority w:val="99"/>
    <w:rPr>
      <w:rFonts w:ascii="Calibri" w:hAnsi="Calibri" w:eastAsia="宋体" w:cs="Times New Roman"/>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rPr>
  </w:style>
  <w:style w:type="character" w:customStyle="1" w:styleId="218">
    <w:name w:val="正文文本 3 Char1"/>
    <w:semiHidden/>
    <w:qFormat/>
    <w:uiPriority w:val="99"/>
    <w:rPr>
      <w:rFonts w:ascii="Calibri" w:hAnsi="Calibri" w:eastAsia="宋体" w:cs="Times New Roman"/>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6"/>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4"/>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5"/>
    <w:next w:val="6"/>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6"/>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6"/>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5"/>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link w:val="1862"/>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rPr>
  </w:style>
  <w:style w:type="character" w:customStyle="1" w:styleId="521">
    <w:name w:val="content3"/>
    <w:qFormat/>
    <w:uiPriority w:val="0"/>
    <w:rPr>
      <w:rFonts w:ascii="Calibri" w:hAnsi="Calibri" w:eastAsia="宋体" w:cs="Times New Roman"/>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99"/>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rPr>
  </w:style>
  <w:style w:type="table" w:customStyle="1" w:styleId="552">
    <w:name w:val="网格型1"/>
    <w:basedOn w:val="8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Calibri" w:hAnsi="Calibri" w:eastAsia="宋体" w:cs="Times New Roman"/>
      <w:kern w:val="0"/>
      <w:sz w:val="20"/>
      <w:szCs w:val="20"/>
    </w:rPr>
  </w:style>
  <w:style w:type="character" w:customStyle="1" w:styleId="592">
    <w:name w:val="标题3 Char"/>
    <w:basedOn w:val="79"/>
    <w:link w:val="593"/>
    <w:qFormat/>
    <w:locked/>
    <w:uiPriority w:val="0"/>
    <w:rPr>
      <w:rFonts w:ascii="Calibri" w:hAnsi="Calibri" w:eastAsia="宋体" w:cs="Times New Roman"/>
      <w:sz w:val="24"/>
    </w:rPr>
  </w:style>
  <w:style w:type="paragraph" w:customStyle="1" w:styleId="593">
    <w:name w:val="标题3"/>
    <w:basedOn w:val="4"/>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6"/>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5"/>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3"/>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rPr>
  </w:style>
  <w:style w:type="character" w:customStyle="1" w:styleId="608">
    <w:name w:val="称呼 字符"/>
    <w:basedOn w:val="79"/>
    <w:link w:val="30"/>
    <w:qFormat/>
    <w:uiPriority w:val="0"/>
    <w:rPr>
      <w:rFonts w:ascii="Times New Roman" w:hAnsi="Times New Roman" w:eastAsia="宋体" w:cs="Times New Roman"/>
      <w:szCs w:val="20"/>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4"/>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4"/>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7"/>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4"/>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5"/>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4"/>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7"/>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4"/>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4"/>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5"/>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6"/>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6"/>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6"/>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字符1"/>
    <w:basedOn w:val="79"/>
    <w:link w:val="23"/>
    <w:qFormat/>
    <w:uiPriority w:val="0"/>
    <w:rPr>
      <w:rFonts w:ascii="Calibri" w:hAnsi="Calibri" w:eastAsia="宋体" w:cs="Times New Roman"/>
    </w:rPr>
  </w:style>
  <w:style w:type="character" w:customStyle="1" w:styleId="759">
    <w:name w:val="纯文本 Char"/>
    <w:basedOn w:val="79"/>
    <w:qFormat/>
    <w:uiPriority w:val="99"/>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rPr>
  </w:style>
  <w:style w:type="character" w:customStyle="1" w:styleId="825">
    <w:name w:val="图形布置 Char"/>
    <w:link w:val="826"/>
    <w:qFormat/>
    <w:uiPriority w:val="0"/>
    <w:rPr>
      <w:rFonts w:ascii="Calibri" w:hAnsi="Calibri" w:eastAsia="宋体" w:cs="Times New Roman"/>
      <w:kern w:val="0"/>
      <w:sz w:val="20"/>
      <w:szCs w:val="20"/>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6"/>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rPr>
  </w:style>
  <w:style w:type="paragraph" w:customStyle="1" w:styleId="838">
    <w:name w:val="樣式 標題 3 + (中文) MS Gothic 10.5 點 Char Char Char Char Char Char Char"/>
    <w:basedOn w:val="6"/>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rPr>
  </w:style>
  <w:style w:type="paragraph" w:customStyle="1" w:styleId="846">
    <w:name w:val="样式 标题 2标题 2 Char Char Char Char Char Char Char Char Char Char C..."/>
    <w:basedOn w:val="5"/>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2"/>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5"/>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7"/>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8"/>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10"/>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9"/>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4"/>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7"/>
    <w:next w:val="7"/>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4"/>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7"/>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6"/>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5"/>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4"/>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4"/>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rPr>
  </w:style>
  <w:style w:type="paragraph" w:customStyle="1" w:styleId="957">
    <w:name w:val="格式2"/>
    <w:basedOn w:val="5"/>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4"/>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eastAsia="宋体" w:cs="Times New Roman"/>
      <w:sz w:val="24"/>
    </w:rPr>
  </w:style>
  <w:style w:type="character" w:customStyle="1" w:styleId="970">
    <w:name w:val="px141"/>
    <w:qFormat/>
    <w:uiPriority w:val="0"/>
    <w:rPr>
      <w:rFonts w:hint="default" w:ascii="Verdana" w:hAnsi="Verdana" w:eastAsia="宋体" w:cs="Times New Roman"/>
      <w:sz w:val="23"/>
      <w:szCs w:val="23"/>
    </w:rPr>
  </w:style>
  <w:style w:type="character" w:customStyle="1" w:styleId="971">
    <w:name w:val="Char Char16"/>
    <w:qFormat/>
    <w:uiPriority w:val="0"/>
    <w:rPr>
      <w:rFonts w:ascii="Calibri" w:hAnsi="Calibri" w:eastAsia="宋体" w:cs="Times New Roman"/>
      <w:sz w:val="24"/>
      <w:szCs w:val="24"/>
    </w:rPr>
  </w:style>
  <w:style w:type="character" w:customStyle="1" w:styleId="972">
    <w:name w:val="表格文字图表文字 Char"/>
    <w:link w:val="973"/>
    <w:qFormat/>
    <w:uiPriority w:val="0"/>
    <w:rPr>
      <w:rFonts w:ascii="Calibri" w:hAnsi="Calibri" w:eastAsia="宋体" w:cs="Times New Roman"/>
      <w:kern w:val="0"/>
      <w:sz w:val="24"/>
      <w:szCs w:val="20"/>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rPr>
  </w:style>
  <w:style w:type="character" w:customStyle="1" w:styleId="1012">
    <w:name w:val="Plain Text Char Char"/>
    <w:link w:val="1013"/>
    <w:qFormat/>
    <w:uiPriority w:val="0"/>
    <w:rPr>
      <w:rFonts w:ascii="宋体" w:hAnsi="Courier New" w:eastAsia="宋体" w:cs="Times New Roman"/>
      <w:kern w:val="0"/>
      <w:sz w:val="20"/>
      <w:szCs w:val="20"/>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rPr>
  </w:style>
  <w:style w:type="character" w:customStyle="1" w:styleId="1015">
    <w:name w:val="符号标题 Char Char"/>
    <w:link w:val="1016"/>
    <w:qFormat/>
    <w:uiPriority w:val="0"/>
    <w:rPr>
      <w:rFonts w:ascii="Calibri" w:hAnsi="Calibri" w:eastAsia="宋体" w:cs="Times New Roman"/>
      <w:kern w:val="0"/>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4"/>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6"/>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5"/>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5"/>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5"/>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7"/>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3"/>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4"/>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5"/>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rPr>
  </w:style>
  <w:style w:type="character" w:customStyle="1" w:styleId="1089">
    <w:name w:val="纯文本 Char2"/>
    <w:qFormat/>
    <w:locked/>
    <w:uiPriority w:val="0"/>
    <w:rPr>
      <w:rFonts w:ascii="宋体" w:hAnsi="Courier New" w:eastAsia="宋体"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5"/>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5"/>
    <w:next w:val="15"/>
    <w:qFormat/>
    <w:uiPriority w:val="0"/>
    <w:rPr>
      <w:rFonts w:ascii="Times New Roman" w:hAnsi="Times New Roman"/>
      <w:b/>
      <w:bCs/>
      <w:sz w:val="24"/>
    </w:rPr>
  </w:style>
  <w:style w:type="paragraph" w:customStyle="1" w:styleId="1112">
    <w:name w:val="TOC 标题111"/>
    <w:basedOn w:val="4"/>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rPr>
  </w:style>
  <w:style w:type="character" w:customStyle="1" w:styleId="1163">
    <w:name w:val="apple-converted-space"/>
    <w:qFormat/>
    <w:uiPriority w:val="0"/>
    <w:rPr>
      <w:rFonts w:ascii="Calibri" w:hAnsi="Calibri" w:eastAsia="宋体" w:cs="Times New Roman"/>
    </w:rPr>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rFonts w:ascii="Calibri" w:hAnsi="Calibri" w:eastAsia="宋体" w:cs="Times New Roman"/>
      <w:sz w:val="21"/>
      <w:szCs w:val="21"/>
    </w:rPr>
  </w:style>
  <w:style w:type="character" w:customStyle="1" w:styleId="1167">
    <w:name w:val="副标题 Char1"/>
    <w:qFormat/>
    <w:uiPriority w:val="11"/>
    <w:rPr>
      <w:rFonts w:hint="default" w:ascii="Cambria" w:hAnsi="Cambria" w:eastAsia="宋体" w:cs="Times New Roman"/>
      <w:b/>
      <w:bCs/>
      <w:kern w:val="28"/>
      <w:sz w:val="32"/>
      <w:szCs w:val="32"/>
    </w:rPr>
  </w:style>
  <w:style w:type="character" w:customStyle="1" w:styleId="1168">
    <w:name w:val="Char Char3"/>
    <w:qFormat/>
    <w:uiPriority w:val="0"/>
    <w:rPr>
      <w:rFonts w:ascii="Calibri" w:hAnsi="Calibri" w:eastAsia="宋体" w:cs="Times New Roman"/>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5"/>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7"/>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rPr>
  </w:style>
  <w:style w:type="paragraph" w:customStyle="1" w:styleId="1187">
    <w:name w:val="7"/>
    <w:basedOn w:val="1"/>
    <w:next w:val="3"/>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rPr>
  </w:style>
  <w:style w:type="character" w:customStyle="1" w:styleId="1192">
    <w:name w:val="题注 字符"/>
    <w:link w:val="24"/>
    <w:qFormat/>
    <w:uiPriority w:val="0"/>
    <w:rPr>
      <w:rFonts w:ascii="Arial" w:hAnsi="Arial" w:eastAsia="黑体" w:cs="Arial"/>
      <w:sz w:val="20"/>
      <w:szCs w:val="20"/>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rPr>
  </w:style>
  <w:style w:type="paragraph" w:customStyle="1" w:styleId="1196">
    <w:name w:val="级别2"/>
    <w:basedOn w:val="4"/>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eastAsia="en-US"/>
    </w:rPr>
  </w:style>
  <w:style w:type="paragraph" w:customStyle="1" w:styleId="1198">
    <w:name w:val="样式 正文首行缩进"/>
    <w:basedOn w:val="2"/>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eastAsia="en-US"/>
    </w:rPr>
  </w:style>
  <w:style w:type="character" w:customStyle="1" w:styleId="1200">
    <w:name w:val="顺序编号-zlb Char"/>
    <w:link w:val="1201"/>
    <w:qFormat/>
    <w:uiPriority w:val="0"/>
    <w:rPr>
      <w:rFonts w:ascii="Calibri" w:hAnsi="Calibri" w:eastAsia="宋体" w:cs="Times New Roman"/>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eastAsia="en-US"/>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4"/>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7"/>
    <w:next w:val="6"/>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4"/>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4"/>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rPr>
  </w:style>
  <w:style w:type="paragraph" w:customStyle="1" w:styleId="1348">
    <w:name w:val="样式 标题 2Title2H2h22nd levelheading 2Underrubrik1prop2PIM2..."/>
    <w:basedOn w:val="5"/>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rPr>
  </w:style>
  <w:style w:type="character" w:customStyle="1" w:styleId="1353">
    <w:name w:val="ZK_正文缩进 Char"/>
    <w:link w:val="1354"/>
    <w:qFormat/>
    <w:locked/>
    <w:uiPriority w:val="0"/>
    <w:rPr>
      <w:rFonts w:ascii="Calibri" w:hAnsi="Calibri" w:eastAsia="宋体" w:cs="Times New Roman"/>
      <w:kern w:val="0"/>
      <w:sz w:val="24"/>
      <w:szCs w:val="20"/>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6"/>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3"/>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2"/>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rPr>
  </w:style>
  <w:style w:type="character" w:customStyle="1" w:styleId="1377">
    <w:name w:val="article1"/>
    <w:qFormat/>
    <w:uiPriority w:val="0"/>
    <w:rPr>
      <w:rFonts w:ascii="Calibri" w:hAnsi="Calibri" w:eastAsia="宋体" w:cs="Times New Roman"/>
      <w:sz w:val="22"/>
      <w:szCs w:val="22"/>
    </w:rPr>
  </w:style>
  <w:style w:type="character" w:customStyle="1" w:styleId="1378">
    <w:name w:val="title2 style1"/>
    <w:qFormat/>
    <w:uiPriority w:val="0"/>
    <w:rPr>
      <w:rFonts w:ascii="Calibri" w:hAnsi="Calibri" w:eastAsia="宋体" w:cs="Times New Roman"/>
    </w:rPr>
  </w:style>
  <w:style w:type="character" w:customStyle="1" w:styleId="1379">
    <w:name w:val="bluetxt1"/>
    <w:qFormat/>
    <w:uiPriority w:val="0"/>
    <w:rPr>
      <w:rFonts w:ascii="Calibri" w:hAnsi="Calibri" w:eastAsia="宋体" w:cs="Times New Roman"/>
    </w:rPr>
  </w:style>
  <w:style w:type="character" w:customStyle="1" w:styleId="1380">
    <w:name w:val="tcnt3"/>
    <w:qFormat/>
    <w:uiPriority w:val="0"/>
    <w:rPr>
      <w:rFonts w:ascii="Calibri" w:hAnsi="Calibri" w:eastAsia="宋体" w:cs="Times New Roman"/>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rPr>
  </w:style>
  <w:style w:type="paragraph" w:customStyle="1" w:styleId="1389">
    <w:name w:val="样式 标题 1标题1标题 1 1章节第一层论文题目章节标题 +"/>
    <w:basedOn w:val="4"/>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rPr>
  </w:style>
  <w:style w:type="character" w:customStyle="1" w:styleId="1393">
    <w:name w:val="样式 ！正文1） + (符号) 宋体 Char"/>
    <w:link w:val="1394"/>
    <w:qFormat/>
    <w:uiPriority w:val="0"/>
    <w:rPr>
      <w:rFonts w:ascii="Calibri" w:hAnsi="Calibri" w:eastAsia="宋体" w:cs="Times New Roman"/>
      <w:kern w:val="0"/>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3"/>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6"/>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5"/>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4"/>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7"/>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5"/>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5"/>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4"/>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6"/>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4"/>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5"/>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8"/>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9"/>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10"/>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11"/>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2"/>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rFonts w:ascii="Calibri" w:hAnsi="Calibri" w:eastAsia="宋体" w:cs="Times New Roman"/>
      <w:vanish/>
      <w:color w:val="FF0000"/>
    </w:rPr>
  </w:style>
  <w:style w:type="character" w:customStyle="1" w:styleId="1438">
    <w:name w:val="标题 5 Char1"/>
    <w:qFormat/>
    <w:uiPriority w:val="0"/>
    <w:rPr>
      <w:rFonts w:ascii="宋体" w:hAnsi="宋体" w:eastAsia="宋体" w:cs="Times New Roman"/>
      <w:kern w:val="2"/>
      <w:sz w:val="21"/>
      <w:u w:val="single"/>
    </w:rPr>
  </w:style>
  <w:style w:type="character" w:customStyle="1" w:styleId="1439">
    <w:name w:val="标题 8 Char1"/>
    <w:qFormat/>
    <w:uiPriority w:val="0"/>
    <w:rPr>
      <w:rFonts w:ascii="Arial" w:hAnsi="Arial" w:eastAsia="黑体" w:cs="Times New Roman"/>
      <w:sz w:val="24"/>
      <w:szCs w:val="24"/>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rFonts w:ascii="Calibri" w:hAnsi="Calibri" w:eastAsia="宋体" w:cs="Times New Roman"/>
      <w:sz w:val="24"/>
    </w:rPr>
  </w:style>
  <w:style w:type="character" w:customStyle="1" w:styleId="1444">
    <w:name w:val="正文文本缩进 2 Char1"/>
    <w:qFormat/>
    <w:uiPriority w:val="0"/>
    <w:rPr>
      <w:rFonts w:ascii="Calibri" w:hAnsi="Calibri" w:eastAsia="宋体" w:cs="Times New Roman"/>
      <w:kern w:val="2"/>
      <w:sz w:val="21"/>
    </w:rPr>
  </w:style>
  <w:style w:type="character" w:customStyle="1" w:styleId="1445">
    <w:name w:val="标题 6 Char1"/>
    <w:qFormat/>
    <w:uiPriority w:val="0"/>
    <w:rPr>
      <w:rFonts w:ascii="Arial" w:hAnsi="Arial" w:eastAsia="黑体" w:cs="Times New Roman"/>
      <w:b/>
      <w:bCs/>
      <w:sz w:val="24"/>
      <w:szCs w:val="24"/>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rPr>
  </w:style>
  <w:style w:type="character" w:customStyle="1" w:styleId="1450">
    <w:name w:val="标题 7 Char1"/>
    <w:qFormat/>
    <w:uiPriority w:val="0"/>
    <w:rPr>
      <w:rFonts w:ascii="Calibri" w:hAnsi="Calibri" w:eastAsia="宋体" w:cs="Times New Roman"/>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11"/>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3"/>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4"/>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6"/>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4"/>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3"/>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4"/>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6"/>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5"/>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7"/>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7"/>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rPr>
  </w:style>
  <w:style w:type="character" w:customStyle="1" w:styleId="1519">
    <w:name w:val="text1"/>
    <w:qFormat/>
    <w:uiPriority w:val="0"/>
    <w:rPr>
      <w:rFonts w:ascii="Calibri" w:hAnsi="Calibri" w:eastAsia="宋体" w:cs="Times New Roman"/>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5"/>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rPr>
  </w:style>
  <w:style w:type="paragraph" w:customStyle="1" w:styleId="1539">
    <w:name w:val="标题 0"/>
    <w:basedOn w:val="4"/>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6"/>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4"/>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rPr>
  </w:style>
  <w:style w:type="paragraph" w:customStyle="1" w:styleId="1591">
    <w:name w:val="样式 标题 3正文 + 标题 3第二层条第三层论文标题 21.1.1 标题 3 + 宋体五号居中段前: 0 磅..."/>
    <w:basedOn w:val="6"/>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4"/>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4"/>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5"/>
    <w:next w:val="4"/>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rPr>
  </w:style>
  <w:style w:type="character" w:customStyle="1" w:styleId="1660">
    <w:name w:val="自定正文 Char"/>
    <w:link w:val="1661"/>
    <w:semiHidden/>
    <w:qFormat/>
    <w:uiPriority w:val="0"/>
    <w:rPr>
      <w:rFonts w:ascii="Calibri" w:hAnsi="Calibri" w:eastAsia="宋体" w:cs="Times New Roman"/>
      <w:kern w:val="0"/>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rPr>
  </w:style>
  <w:style w:type="character" w:customStyle="1" w:styleId="1706">
    <w:name w:val="正文文本缩进 2 Char Char Char"/>
    <w:qFormat/>
    <w:uiPriority w:val="0"/>
    <w:rPr>
      <w:rFonts w:ascii="宋体" w:hAnsi="Calibri" w:eastAsia="宋体" w:cs="Times New Roman"/>
      <w:i/>
      <w:kern w:val="2"/>
      <w:sz w:val="24"/>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rPr>
  </w:style>
  <w:style w:type="character" w:customStyle="1" w:styleId="1710">
    <w:name w:val="页脚 Char Char Char"/>
    <w:qFormat/>
    <w:uiPriority w:val="0"/>
    <w:rPr>
      <w:rFonts w:ascii="Calibri" w:hAnsi="Calibri" w:eastAsia="宋体" w:cs="Times New Roman"/>
      <w:kern w:val="2"/>
      <w:sz w:val="18"/>
      <w:szCs w:val="18"/>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rPr>
  </w:style>
  <w:style w:type="character" w:customStyle="1" w:styleId="1765">
    <w:name w:val="强调标题 字符"/>
    <w:basedOn w:val="79"/>
    <w:link w:val="1763"/>
    <w:qFormat/>
    <w:uiPriority w:val="0"/>
    <w:rPr>
      <w:rFonts w:ascii="Times New Roman" w:hAnsi="宋体" w:eastAsia="宋体" w:cs="Times New Roman"/>
      <w:b/>
      <w:color w:val="000000"/>
      <w:szCs w:val="20"/>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qFormat/>
    <w:uiPriority w:val="99"/>
    <w:rPr>
      <w:rFonts w:ascii="Calibri" w:hAnsi="Calibri" w:eastAsia="宋体" w:cs="Times New Roman"/>
    </w:rPr>
  </w:style>
  <w:style w:type="table" w:customStyle="1" w:styleId="1772">
    <w:name w:val="网格型2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rPr>
  </w:style>
  <w:style w:type="character" w:customStyle="1" w:styleId="1778">
    <w:name w:val="标题 Char_0"/>
    <w:qFormat/>
    <w:uiPriority w:val="0"/>
    <w:rPr>
      <w:rFonts w:ascii="Cambria" w:hAnsi="Cambria" w:eastAsia="宋体"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rPr>
  </w:style>
  <w:style w:type="character" w:customStyle="1" w:styleId="1805">
    <w:name w:val="正文文本缩进 字符"/>
    <w:qFormat/>
    <w:uiPriority w:val="0"/>
    <w:rPr>
      <w:rFonts w:ascii="Calibri" w:hAnsi="Calibri" w:eastAsia="宋体" w:cs="Times New Roman"/>
      <w:kern w:val="2"/>
      <w:sz w:val="24"/>
      <w:szCs w:val="24"/>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rPr>
  </w:style>
  <w:style w:type="character" w:customStyle="1" w:styleId="1808">
    <w:name w:val="Char Char112"/>
    <w:link w:val="1809"/>
    <w:qFormat/>
    <w:uiPriority w:val="0"/>
    <w:rPr>
      <w:rFonts w:ascii="Tahoma" w:hAnsi="Tahoma" w:eastAsia="宋体" w:cs="仿宋_GB2312"/>
      <w:sz w:val="24"/>
      <w:szCs w:val="20"/>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rPr>
  </w:style>
  <w:style w:type="character" w:customStyle="1" w:styleId="1811">
    <w:name w:val="正文文本 3 字符"/>
    <w:qFormat/>
    <w:uiPriority w:val="0"/>
    <w:rPr>
      <w:rFonts w:ascii="Calibri" w:hAnsi="Calibri" w:eastAsia="宋体" w:cs="Times New Roman"/>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qFormat/>
    <w:locked/>
    <w:uiPriority w:val="99"/>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rPr>
  </w:style>
  <w:style w:type="character" w:customStyle="1" w:styleId="1816">
    <w:name w:val="正文文本 2 字符"/>
    <w:qFormat/>
    <w:uiPriority w:val="0"/>
    <w:rPr>
      <w:rFonts w:ascii="Calibri" w:hAnsi="Calibri" w:eastAsia="宋体" w:cs="Times New Roman"/>
      <w:kern w:val="2"/>
      <w:sz w:val="21"/>
      <w:szCs w:val="24"/>
    </w:rPr>
  </w:style>
  <w:style w:type="character" w:customStyle="1" w:styleId="1817">
    <w:name w:val="标题 3 字符"/>
    <w:qFormat/>
    <w:uiPriority w:val="0"/>
    <w:rPr>
      <w:rFonts w:ascii="Calibri" w:hAnsi="Calibri" w:eastAsia="宋体" w:cs="Times New Roman"/>
      <w:bCs/>
      <w:kern w:val="2"/>
      <w:sz w:val="21"/>
      <w:szCs w:val="32"/>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rPr>
  </w:style>
  <w:style w:type="character" w:customStyle="1" w:styleId="1820">
    <w:name w:val="标题 6 字符"/>
    <w:qFormat/>
    <w:uiPriority w:val="0"/>
    <w:rPr>
      <w:rFonts w:ascii="Arial" w:hAnsi="Arial" w:eastAsia="黑体" w:cs="Times New Roman"/>
      <w:b/>
      <w:sz w:val="24"/>
    </w:rPr>
  </w:style>
  <w:style w:type="character" w:customStyle="1" w:styleId="1821">
    <w:name w:val="正文文本缩进 2 字符"/>
    <w:qFormat/>
    <w:uiPriority w:val="0"/>
    <w:rPr>
      <w:rFonts w:ascii="宋体" w:hAnsi="Calibri" w:eastAsia="宋体" w:cs="Times New Roman"/>
      <w:i/>
      <w:kern w:val="2"/>
      <w:sz w:val="24"/>
    </w:rPr>
  </w:style>
  <w:style w:type="character" w:customStyle="1" w:styleId="1822">
    <w:name w:val="标题 4 字符"/>
    <w:qFormat/>
    <w:uiPriority w:val="0"/>
    <w:rPr>
      <w:rFonts w:ascii="宋体" w:hAnsi="宋体" w:eastAsia="宋体" w:cs="Times New Roman"/>
      <w:b/>
      <w:bCs/>
      <w:kern w:val="2"/>
      <w:sz w:val="24"/>
      <w:szCs w:val="24"/>
    </w:rPr>
  </w:style>
  <w:style w:type="character" w:customStyle="1" w:styleId="1823">
    <w:name w:val="尾注文本 字符"/>
    <w:qFormat/>
    <w:uiPriority w:val="0"/>
    <w:rPr>
      <w:rFonts w:ascii="Calibri" w:hAnsi="Calibri" w:eastAsia="宋体" w:cs="Times New Roman"/>
      <w:sz w:val="21"/>
      <w:szCs w:val="24"/>
    </w:rPr>
  </w:style>
  <w:style w:type="character" w:customStyle="1" w:styleId="1824">
    <w:name w:val="日期 字符"/>
    <w:qFormat/>
    <w:uiPriority w:val="0"/>
    <w:rPr>
      <w:rFonts w:ascii="Calibri" w:hAnsi="Calibri" w:eastAsia="宋体" w:cs="Times New Roman"/>
      <w:kern w:val="2"/>
      <w:sz w:val="21"/>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 w:type="character" w:customStyle="1" w:styleId="1853">
    <w:name w:val="px1233"/>
    <w:qFormat/>
    <w:uiPriority w:val="0"/>
    <w:rPr>
      <w:rFonts w:ascii="Calibri" w:hAnsi="Calibri" w:eastAsia="宋体" w:cs="Times New Roman"/>
    </w:rPr>
  </w:style>
  <w:style w:type="paragraph" w:customStyle="1" w:styleId="1854">
    <w:name w:val="a"/>
    <w:basedOn w:val="1"/>
    <w:qFormat/>
    <w:uiPriority w:val="0"/>
    <w:pPr>
      <w:widowControl/>
      <w:spacing w:line="360" w:lineRule="auto"/>
      <w:ind w:firstLine="200"/>
    </w:pPr>
    <w:rPr>
      <w:rFonts w:ascii="Times New Roman" w:hAnsi="Times New Roman"/>
      <w:color w:val="000000"/>
      <w:kern w:val="0"/>
    </w:rPr>
  </w:style>
  <w:style w:type="paragraph" w:customStyle="1" w:styleId="1855">
    <w:name w:val="_Style 2"/>
    <w:basedOn w:val="1"/>
    <w:qFormat/>
    <w:uiPriority w:val="34"/>
    <w:pPr>
      <w:ind w:firstLine="420" w:firstLineChars="200"/>
    </w:pPr>
  </w:style>
  <w:style w:type="paragraph" w:customStyle="1" w:styleId="1856">
    <w:name w:val="列出段落5"/>
    <w:basedOn w:val="1"/>
    <w:qFormat/>
    <w:uiPriority w:val="99"/>
    <w:pPr>
      <w:ind w:firstLine="420" w:firstLineChars="200"/>
    </w:pPr>
  </w:style>
  <w:style w:type="paragraph" w:customStyle="1" w:styleId="1857">
    <w:name w:val="28磅"/>
    <w:basedOn w:val="1"/>
    <w:qFormat/>
    <w:uiPriority w:val="0"/>
    <w:pPr>
      <w:spacing w:line="560" w:lineRule="exact"/>
      <w:ind w:firstLine="548" w:firstLineChars="200"/>
    </w:pPr>
    <w:rPr>
      <w:rFonts w:ascii="仿宋_GB2312" w:eastAsia="仿宋_GB2312"/>
      <w:sz w:val="28"/>
      <w:szCs w:val="28"/>
    </w:rPr>
  </w:style>
  <w:style w:type="paragraph" w:customStyle="1" w:styleId="1858">
    <w:name w:val="小正文"/>
    <w:basedOn w:val="284"/>
    <w:link w:val="1863"/>
    <w:qFormat/>
    <w:uiPriority w:val="0"/>
    <w:pPr>
      <w:spacing w:line="560" w:lineRule="exact"/>
      <w:ind w:firstLine="560" w:firstLineChars="200"/>
      <w:jc w:val="left"/>
    </w:pPr>
    <w:rPr>
      <w:rFonts w:ascii="仿宋_GB2312" w:hAnsi="宋体" w:eastAsia="仿宋_GB2312"/>
      <w:sz w:val="28"/>
      <w:szCs w:val="28"/>
      <w:lang w:val="zh-CN"/>
    </w:rPr>
  </w:style>
  <w:style w:type="paragraph" w:customStyle="1" w:styleId="1859">
    <w:name w:val="彩色列表 - 强调文字颜色 13"/>
    <w:basedOn w:val="1"/>
    <w:qFormat/>
    <w:uiPriority w:val="0"/>
    <w:pPr>
      <w:ind w:firstLine="420" w:firstLineChars="200"/>
    </w:pPr>
  </w:style>
  <w:style w:type="character" w:customStyle="1" w:styleId="1860">
    <w:name w:val="z-窗体顶端 字符1"/>
    <w:link w:val="1861"/>
    <w:qFormat/>
    <w:locked/>
    <w:uiPriority w:val="0"/>
    <w:rPr>
      <w:rFonts w:ascii="Arial" w:hAnsi="Arial" w:eastAsia="宋体" w:cs="Times New Roman"/>
      <w:vanish/>
      <w:kern w:val="0"/>
      <w:sz w:val="16"/>
      <w:szCs w:val="16"/>
    </w:rPr>
  </w:style>
  <w:style w:type="paragraph" w:customStyle="1" w:styleId="1861">
    <w:name w:val="z-Top of Form1"/>
    <w:basedOn w:val="1"/>
    <w:next w:val="1"/>
    <w:link w:val="1860"/>
    <w:qFormat/>
    <w:uiPriority w:val="0"/>
    <w:pPr>
      <w:pBdr>
        <w:bottom w:val="single" w:color="auto" w:sz="6" w:space="1"/>
      </w:pBdr>
      <w:jc w:val="center"/>
    </w:pPr>
    <w:rPr>
      <w:rFonts w:ascii="Arial" w:hAnsi="Arial"/>
      <w:vanish/>
      <w:kern w:val="0"/>
      <w:sz w:val="16"/>
      <w:szCs w:val="16"/>
    </w:rPr>
  </w:style>
  <w:style w:type="character" w:customStyle="1" w:styleId="1862">
    <w:name w:val="样式 样式1 + 首行缩进:  2 字符 Char"/>
    <w:link w:val="464"/>
    <w:qFormat/>
    <w:locked/>
    <w:uiPriority w:val="0"/>
    <w:rPr>
      <w:rFonts w:ascii="Arial" w:hAnsi="Arial" w:eastAsia="宋体" w:cs="Times New Roman"/>
      <w:szCs w:val="20"/>
    </w:rPr>
  </w:style>
  <w:style w:type="character" w:customStyle="1" w:styleId="1863">
    <w:name w:val="小正文 Char"/>
    <w:link w:val="1858"/>
    <w:qFormat/>
    <w:locked/>
    <w:uiPriority w:val="0"/>
    <w:rPr>
      <w:rFonts w:ascii="仿宋_GB2312" w:hAnsi="宋体" w:eastAsia="仿宋_GB2312" w:cs="Times New Roman"/>
      <w:sz w:val="28"/>
      <w:szCs w:val="28"/>
      <w:lang w:val="zh-CN"/>
    </w:rPr>
  </w:style>
  <w:style w:type="character" w:customStyle="1" w:styleId="1864">
    <w:name w:val="z-窗体底端 字符1"/>
    <w:link w:val="1865"/>
    <w:qFormat/>
    <w:locked/>
    <w:uiPriority w:val="0"/>
    <w:rPr>
      <w:rFonts w:ascii="Arial" w:hAnsi="Arial" w:eastAsia="宋体" w:cs="Times New Roman"/>
      <w:vanish/>
      <w:kern w:val="0"/>
      <w:sz w:val="16"/>
      <w:szCs w:val="16"/>
    </w:rPr>
  </w:style>
  <w:style w:type="paragraph" w:customStyle="1" w:styleId="1865">
    <w:name w:val="z-Bottom of Form1"/>
    <w:basedOn w:val="1"/>
    <w:next w:val="1"/>
    <w:link w:val="1864"/>
    <w:qFormat/>
    <w:uiPriority w:val="0"/>
    <w:pPr>
      <w:pBdr>
        <w:top w:val="single" w:color="auto" w:sz="6" w:space="1"/>
      </w:pBdr>
      <w:jc w:val="center"/>
    </w:pPr>
    <w:rPr>
      <w:rFonts w:ascii="Arial" w:hAnsi="Arial"/>
      <w:vanish/>
      <w:kern w:val="0"/>
      <w:sz w:val="16"/>
      <w:szCs w:val="16"/>
    </w:rPr>
  </w:style>
  <w:style w:type="character" w:customStyle="1" w:styleId="1866">
    <w:name w:val="正文文本缩进 字符2"/>
    <w:basedOn w:val="79"/>
    <w:semiHidden/>
    <w:qFormat/>
    <w:uiPriority w:val="0"/>
    <w:rPr>
      <w:rFonts w:ascii="Calibri" w:hAnsi="Calibri" w:eastAsia="宋体" w:cs="Times New Roman"/>
    </w:rPr>
  </w:style>
  <w:style w:type="character" w:customStyle="1" w:styleId="1867">
    <w:name w:val="脚注文本 字符1"/>
    <w:basedOn w:val="79"/>
    <w:semiHidden/>
    <w:qFormat/>
    <w:uiPriority w:val="0"/>
    <w:rPr>
      <w:rFonts w:ascii="Calibri" w:hAnsi="Calibri" w:eastAsia="宋体" w:cs="Times New Roman"/>
      <w:sz w:val="18"/>
      <w:szCs w:val="18"/>
    </w:rPr>
  </w:style>
  <w:style w:type="character" w:customStyle="1" w:styleId="1868">
    <w:name w:val="正文文本 3 字符2"/>
    <w:basedOn w:val="79"/>
    <w:semiHidden/>
    <w:qFormat/>
    <w:uiPriority w:val="0"/>
    <w:rPr>
      <w:rFonts w:ascii="Calibri" w:hAnsi="Calibri" w:eastAsia="宋体" w:cs="Times New Roman"/>
      <w:sz w:val="16"/>
      <w:szCs w:val="16"/>
    </w:rPr>
  </w:style>
  <w:style w:type="character" w:customStyle="1" w:styleId="1869">
    <w:name w:val="签名 字符2"/>
    <w:basedOn w:val="79"/>
    <w:semiHidden/>
    <w:qFormat/>
    <w:uiPriority w:val="0"/>
    <w:rPr>
      <w:rFonts w:ascii="Calibri" w:hAnsi="Calibri" w:eastAsia="宋体" w:cs="Times New Roman"/>
    </w:rPr>
  </w:style>
  <w:style w:type="character" w:customStyle="1" w:styleId="1870">
    <w:name w:val="页脚 字符2"/>
    <w:basedOn w:val="79"/>
    <w:semiHidden/>
    <w:qFormat/>
    <w:uiPriority w:val="99"/>
    <w:rPr>
      <w:rFonts w:ascii="Calibri" w:hAnsi="Calibri" w:eastAsia="宋体" w:cs="Times New Roman"/>
      <w:sz w:val="18"/>
      <w:szCs w:val="18"/>
    </w:rPr>
  </w:style>
  <w:style w:type="character" w:customStyle="1" w:styleId="1871">
    <w:name w:val="正文文本缩进 2 字符2"/>
    <w:basedOn w:val="79"/>
    <w:semiHidden/>
    <w:qFormat/>
    <w:uiPriority w:val="0"/>
    <w:rPr>
      <w:rFonts w:ascii="Calibri" w:hAnsi="Calibri" w:eastAsia="宋体" w:cs="Times New Roman"/>
    </w:rPr>
  </w:style>
  <w:style w:type="character" w:customStyle="1" w:styleId="1872">
    <w:name w:val="信息标题 字符1"/>
    <w:basedOn w:val="79"/>
    <w:semiHidden/>
    <w:qFormat/>
    <w:uiPriority w:val="0"/>
    <w:rPr>
      <w:rFonts w:asciiTheme="majorHAnsi" w:hAnsiTheme="majorHAnsi" w:eastAsiaTheme="majorEastAsia" w:cstheme="majorBidi"/>
      <w:sz w:val="24"/>
      <w:szCs w:val="24"/>
      <w:shd w:val="pct20" w:color="auto" w:fill="auto"/>
    </w:rPr>
  </w:style>
  <w:style w:type="character" w:customStyle="1" w:styleId="1873">
    <w:name w:val="宏文本 字符2"/>
    <w:basedOn w:val="79"/>
    <w:semiHidden/>
    <w:qFormat/>
    <w:uiPriority w:val="0"/>
    <w:rPr>
      <w:rFonts w:ascii="Courier New" w:hAnsi="Courier New" w:eastAsia="宋体" w:cs="Courier New"/>
      <w:sz w:val="24"/>
      <w:szCs w:val="24"/>
    </w:rPr>
  </w:style>
  <w:style w:type="character" w:customStyle="1" w:styleId="1874">
    <w:name w:val="正文文本缩进 3 字符2"/>
    <w:basedOn w:val="79"/>
    <w:semiHidden/>
    <w:qFormat/>
    <w:uiPriority w:val="0"/>
    <w:rPr>
      <w:rFonts w:ascii="Calibri" w:hAnsi="Calibri" w:eastAsia="宋体" w:cs="Times New Roman"/>
      <w:sz w:val="16"/>
      <w:szCs w:val="16"/>
    </w:rPr>
  </w:style>
  <w:style w:type="character" w:customStyle="1" w:styleId="1875">
    <w:name w:val="正文文本 字符1"/>
    <w:basedOn w:val="79"/>
    <w:semiHidden/>
    <w:qFormat/>
    <w:uiPriority w:val="0"/>
    <w:rPr>
      <w:rFonts w:ascii="Calibri" w:hAnsi="Calibri" w:eastAsia="宋体" w:cs="Times New Roman"/>
    </w:rPr>
  </w:style>
  <w:style w:type="character" w:customStyle="1" w:styleId="1876">
    <w:name w:val="称呼 字符1"/>
    <w:basedOn w:val="79"/>
    <w:semiHidden/>
    <w:qFormat/>
    <w:uiPriority w:val="0"/>
    <w:rPr>
      <w:rFonts w:ascii="Calibri" w:hAnsi="Calibri" w:eastAsia="宋体" w:cs="Times New Roman"/>
    </w:rPr>
  </w:style>
  <w:style w:type="character" w:customStyle="1" w:styleId="1877">
    <w:name w:val="页眉 字符1"/>
    <w:basedOn w:val="79"/>
    <w:semiHidden/>
    <w:qFormat/>
    <w:uiPriority w:val="0"/>
    <w:rPr>
      <w:rFonts w:ascii="Calibri" w:hAnsi="Calibri" w:eastAsia="宋体" w:cs="Times New Roman"/>
      <w:sz w:val="18"/>
      <w:szCs w:val="18"/>
    </w:rPr>
  </w:style>
  <w:style w:type="character" w:customStyle="1" w:styleId="1878">
    <w:name w:val="文档结构图 字符2"/>
    <w:basedOn w:val="79"/>
    <w:semiHidden/>
    <w:qFormat/>
    <w:uiPriority w:val="0"/>
    <w:rPr>
      <w:rFonts w:ascii="Microsoft YaHei UI" w:hAnsi="Calibri" w:eastAsia="Microsoft YaHei UI" w:cs="Times New Roman"/>
      <w:sz w:val="18"/>
      <w:szCs w:val="18"/>
    </w:rPr>
  </w:style>
  <w:style w:type="character" w:customStyle="1" w:styleId="1879">
    <w:name w:val="批注框文本 字符2"/>
    <w:basedOn w:val="79"/>
    <w:semiHidden/>
    <w:qFormat/>
    <w:uiPriority w:val="0"/>
    <w:rPr>
      <w:rFonts w:ascii="Calibri" w:hAnsi="Calibri" w:eastAsia="宋体" w:cs="Times New Roman"/>
      <w:sz w:val="18"/>
      <w:szCs w:val="18"/>
    </w:rPr>
  </w:style>
  <w:style w:type="character" w:customStyle="1" w:styleId="1880">
    <w:name w:val="日期 字符2"/>
    <w:basedOn w:val="79"/>
    <w:semiHidden/>
    <w:qFormat/>
    <w:uiPriority w:val="0"/>
    <w:rPr>
      <w:rFonts w:ascii="Calibri" w:hAnsi="Calibri" w:eastAsia="宋体" w:cs="Times New Roman"/>
    </w:rPr>
  </w:style>
  <w:style w:type="character" w:customStyle="1" w:styleId="1881">
    <w:name w:val="批注文字 字符2"/>
    <w:basedOn w:val="79"/>
    <w:qFormat/>
    <w:uiPriority w:val="99"/>
    <w:rPr>
      <w:rFonts w:ascii="Calibri" w:hAnsi="Calibri" w:eastAsia="宋体" w:cs="Times New Roman"/>
    </w:rPr>
  </w:style>
  <w:style w:type="character" w:customStyle="1" w:styleId="1882">
    <w:name w:val="批注主题 字符2"/>
    <w:basedOn w:val="1881"/>
    <w:semiHidden/>
    <w:qFormat/>
    <w:uiPriority w:val="0"/>
    <w:rPr>
      <w:rFonts w:ascii="Calibri" w:hAnsi="Calibri" w:eastAsia="宋体" w:cs="Times New Roman"/>
      <w:b/>
      <w:bCs/>
    </w:rPr>
  </w:style>
  <w:style w:type="character" w:customStyle="1" w:styleId="1883">
    <w:name w:val="纯文本 字符2"/>
    <w:basedOn w:val="79"/>
    <w:semiHidden/>
    <w:qFormat/>
    <w:uiPriority w:val="0"/>
    <w:rPr>
      <w:rFonts w:hAnsi="Courier New" w:eastAsia="宋体" w:cs="Courier New" w:asciiTheme="minorEastAsia"/>
    </w:rPr>
  </w:style>
  <w:style w:type="character" w:customStyle="1" w:styleId="1884">
    <w:name w:val="正文首行缩进 2 字符1"/>
    <w:basedOn w:val="1866"/>
    <w:semiHidden/>
    <w:qFormat/>
    <w:uiPriority w:val="0"/>
    <w:rPr>
      <w:rFonts w:ascii="Calibri" w:hAnsi="Calibri" w:eastAsia="宋体" w:cs="Times New Roman"/>
    </w:rPr>
  </w:style>
  <w:style w:type="character" w:customStyle="1" w:styleId="1885">
    <w:name w:val="标题 字符2"/>
    <w:basedOn w:val="79"/>
    <w:qFormat/>
    <w:uiPriority w:val="0"/>
    <w:rPr>
      <w:rFonts w:asciiTheme="majorHAnsi" w:hAnsiTheme="majorHAnsi" w:eastAsiaTheme="majorEastAsia" w:cstheme="majorBidi"/>
      <w:b/>
      <w:bCs/>
      <w:sz w:val="32"/>
      <w:szCs w:val="32"/>
    </w:rPr>
  </w:style>
  <w:style w:type="character" w:customStyle="1" w:styleId="1886">
    <w:name w:val="副标题 字符1"/>
    <w:basedOn w:val="79"/>
    <w:qFormat/>
    <w:uiPriority w:val="0"/>
    <w:rPr>
      <w:rFonts w:ascii="Calibri" w:hAnsi="Calibri" w:eastAsia="宋体" w:cs="Times New Roman"/>
      <w:b/>
      <w:bCs/>
      <w:kern w:val="28"/>
      <w:sz w:val="32"/>
      <w:szCs w:val="32"/>
    </w:rPr>
  </w:style>
  <w:style w:type="character" w:customStyle="1" w:styleId="1887">
    <w:name w:val="尾注文本 字符2"/>
    <w:basedOn w:val="79"/>
    <w:semiHidden/>
    <w:qFormat/>
    <w:uiPriority w:val="0"/>
    <w:rPr>
      <w:rFonts w:ascii="Calibri" w:hAnsi="Calibri" w:eastAsia="宋体" w:cs="Times New Roman"/>
    </w:rPr>
  </w:style>
  <w:style w:type="character" w:customStyle="1" w:styleId="1888">
    <w:name w:val="HTML 预设格式 字符1"/>
    <w:basedOn w:val="79"/>
    <w:semiHidden/>
    <w:qFormat/>
    <w:uiPriority w:val="99"/>
    <w:rPr>
      <w:rFonts w:ascii="Courier New" w:hAnsi="Courier New" w:eastAsia="宋体" w:cs="Courier New"/>
      <w:sz w:val="20"/>
      <w:szCs w:val="20"/>
    </w:rPr>
  </w:style>
  <w:style w:type="character" w:customStyle="1" w:styleId="1889">
    <w:name w:val="注释标题 字符1"/>
    <w:basedOn w:val="79"/>
    <w:semiHidden/>
    <w:qFormat/>
    <w:uiPriority w:val="0"/>
    <w:rPr>
      <w:rFonts w:ascii="Calibri" w:hAnsi="Calibri" w:eastAsia="宋体" w:cs="Times New Roman"/>
    </w:rPr>
  </w:style>
  <w:style w:type="character" w:customStyle="1" w:styleId="1890">
    <w:name w:val="正文文本 2 字符2"/>
    <w:basedOn w:val="79"/>
    <w:semiHidden/>
    <w:qFormat/>
    <w:uiPriority w:val="0"/>
    <w:rPr>
      <w:rFonts w:ascii="Calibri" w:hAnsi="Calibri" w:eastAsia="宋体" w:cs="Times New Roman"/>
    </w:rPr>
  </w:style>
  <w:style w:type="character" w:customStyle="1" w:styleId="1891">
    <w:name w:val="正文首行缩进 字符1"/>
    <w:basedOn w:val="1875"/>
    <w:semiHidden/>
    <w:qFormat/>
    <w:uiPriority w:val="0"/>
    <w:rPr>
      <w:rFonts w:ascii="Calibri" w:hAnsi="Calibri" w:eastAsia="宋体" w:cs="Times New Roman"/>
    </w:rPr>
  </w:style>
  <w:style w:type="paragraph" w:customStyle="1" w:styleId="1892">
    <w:name w:val="无间隔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93">
    <w:name w:val="列出段落6"/>
    <w:basedOn w:val="1"/>
    <w:qFormat/>
    <w:uiPriority w:val="0"/>
    <w:pPr>
      <w:ind w:firstLine="420" w:firstLineChars="200"/>
    </w:pPr>
    <w:rPr>
      <w:szCs w:val="20"/>
    </w:rPr>
  </w:style>
  <w:style w:type="paragraph" w:customStyle="1" w:styleId="1894">
    <w:name w:val="修订4"/>
    <w:semiHidden/>
    <w:qFormat/>
    <w:uiPriority w:val="99"/>
    <w:rPr>
      <w:rFonts w:ascii="Calibri" w:hAnsi="Calibri" w:eastAsia="宋体" w:cs="Times New Roman"/>
      <w:kern w:val="2"/>
      <w:sz w:val="21"/>
      <w:szCs w:val="22"/>
      <w:lang w:val="en-US" w:eastAsia="zh-CN" w:bidi="ar-SA"/>
    </w:rPr>
  </w:style>
  <w:style w:type="paragraph" w:customStyle="1" w:styleId="1895">
    <w:name w:val="彩色底纹 - 强调文字颜色 31"/>
    <w:basedOn w:val="1"/>
    <w:qFormat/>
    <w:uiPriority w:val="0"/>
    <w:pPr>
      <w:ind w:firstLine="420" w:firstLineChars="200"/>
    </w:pPr>
    <w:rPr>
      <w:rFonts w:ascii="宋体" w:hAnsi="Times New Roman"/>
      <w:bCs/>
      <w:sz w:val="28"/>
      <w:szCs w:val="20"/>
    </w:rPr>
  </w:style>
  <w:style w:type="paragraph" w:customStyle="1" w:styleId="1896">
    <w:name w:val="彩色列表 - 强调文字颜色 12"/>
    <w:basedOn w:val="1"/>
    <w:qFormat/>
    <w:uiPriority w:val="0"/>
    <w:pPr>
      <w:ind w:firstLine="420" w:firstLineChars="200"/>
    </w:pPr>
    <w:rPr>
      <w:rFonts w:ascii="宋体" w:hAnsi="Times New Roman"/>
      <w:bCs/>
      <w:sz w:val="28"/>
      <w:szCs w:val="20"/>
    </w:rPr>
  </w:style>
  <w:style w:type="paragraph" w:customStyle="1" w:styleId="1897">
    <w:name w:val="无间隔5"/>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98">
    <w:name w:val="列出段落7"/>
    <w:basedOn w:val="1"/>
    <w:qFormat/>
    <w:uiPriority w:val="0"/>
    <w:pPr>
      <w:ind w:firstLine="420" w:firstLineChars="200"/>
    </w:pPr>
    <w:rPr>
      <w:szCs w:val="20"/>
    </w:rPr>
  </w:style>
  <w:style w:type="paragraph" w:customStyle="1" w:styleId="1899">
    <w:name w:val="修订5"/>
    <w:semiHidden/>
    <w:qFormat/>
    <w:uiPriority w:val="99"/>
    <w:rPr>
      <w:rFonts w:ascii="Calibri" w:hAnsi="Calibri" w:eastAsia="宋体" w:cs="Times New Roman"/>
      <w:kern w:val="2"/>
      <w:sz w:val="21"/>
      <w:szCs w:val="22"/>
      <w:lang w:val="en-US" w:eastAsia="zh-CN" w:bidi="ar-SA"/>
    </w:rPr>
  </w:style>
  <w:style w:type="paragraph" w:customStyle="1" w:styleId="190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14.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8876</Words>
  <Characters>50598</Characters>
  <Lines>421</Lines>
  <Paragraphs>118</Paragraphs>
  <ScaleCrop>false</ScaleCrop>
  <LinksUpToDate>false</LinksUpToDate>
  <CharactersWithSpaces>59356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2020-05-22T11:14:07Z</dcterms:modified>
  <dc:title>杭州萧山国际机场货物类采购项目招标文件</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