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浙江省机场集团</w:t>
      </w:r>
    </w:p>
    <w:p>
      <w:pPr>
        <w:spacing w:before="48" w:beforeLines="20" w:after="48" w:afterLines="20" w:line="360" w:lineRule="auto"/>
        <w:ind w:firstLine="522"/>
        <w:jc w:val="center"/>
        <w:rPr>
          <w:rFonts w:ascii="黑体" w:hAnsi="黑体" w:eastAsia="黑体"/>
          <w:b/>
          <w:bCs/>
          <w:sz w:val="52"/>
          <w:szCs w:val="52"/>
          <w:u w:val="single"/>
        </w:rPr>
      </w:pPr>
      <w:r>
        <w:rPr>
          <w:rFonts w:hint="eastAsia" w:ascii="黑体" w:hAnsi="黑体" w:eastAsia="黑体"/>
          <w:b/>
          <w:bCs/>
          <w:sz w:val="52"/>
          <w:szCs w:val="52"/>
          <w:u w:val="single"/>
        </w:rPr>
        <w:t>合作</w:t>
      </w:r>
      <w:r>
        <w:rPr>
          <w:rFonts w:ascii="黑体" w:hAnsi="黑体" w:eastAsia="黑体"/>
          <w:b/>
          <w:bCs/>
          <w:sz w:val="52"/>
          <w:szCs w:val="52"/>
          <w:u w:val="single"/>
        </w:rPr>
        <w:t>招标代理</w:t>
      </w:r>
      <w:r>
        <w:rPr>
          <w:rFonts w:hint="eastAsia" w:ascii="黑体" w:hAnsi="黑体" w:eastAsia="黑体"/>
          <w:b/>
          <w:bCs/>
          <w:sz w:val="52"/>
          <w:szCs w:val="52"/>
          <w:u w:val="single"/>
        </w:rPr>
        <w:t>机构选聘</w:t>
      </w:r>
      <w:r>
        <w:rPr>
          <w:rFonts w:hint="eastAsia" w:ascii="黑体" w:hAnsi="黑体" w:eastAsia="黑体"/>
          <w:b/>
          <w:bCs/>
          <w:sz w:val="52"/>
          <w:szCs w:val="52"/>
        </w:rPr>
        <w:t xml:space="preserve">  </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rPr>
        <w:t>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浙江省机场集团有限公司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 六月</w:t>
      </w:r>
    </w:p>
    <w:p>
      <w:pPr>
        <w:spacing w:line="936" w:lineRule="exact"/>
        <w:jc w:val="center"/>
        <w:rPr>
          <w:rFonts w:ascii="Meiryo" w:hAnsi="Meiryo" w:eastAsia="Meiryo" w:cs="Meiryo"/>
          <w:sz w:val="52"/>
          <w:szCs w:val="52"/>
        </w:rPr>
        <w:sectPr>
          <w:footerReference r:id="rId3"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525202077"/>
      <w:bookmarkStart w:id="3" w:name="_Toc19698493"/>
      <w:r>
        <w:rPr>
          <w:rStyle w:val="95"/>
          <w:rFonts w:hint="eastAsia"/>
        </w:rPr>
        <w:t>目</w:t>
      </w:r>
      <w:r>
        <w:rPr>
          <w:rStyle w:val="95"/>
        </w:rPr>
        <w:t xml:space="preserve"> </w:t>
      </w:r>
      <w:r>
        <w:rPr>
          <w:rStyle w:val="95"/>
          <w:rFonts w:hint="eastAsia"/>
        </w:rPr>
        <w:t>录</w:t>
      </w:r>
      <w:bookmarkEnd w:id="0"/>
      <w:bookmarkEnd w:id="1"/>
      <w:bookmarkEnd w:id="2"/>
      <w:bookmarkEnd w:id="3"/>
    </w:p>
    <w:p>
      <w:pPr>
        <w:pStyle w:val="51"/>
        <w:tabs>
          <w:tab w:val="right" w:leader="dot" w:pos="9457"/>
        </w:tabs>
        <w:rPr>
          <w:rFonts w:ascii="微软雅黑" w:cs="微软雅黑"/>
          <w:b/>
          <w:spacing w:val="2"/>
          <w:w w:val="99"/>
          <w:kern w:val="0"/>
          <w:sz w:val="36"/>
          <w:szCs w:val="36"/>
        </w:rPr>
      </w:pPr>
    </w:p>
    <w:p>
      <w:pPr>
        <w:pStyle w:val="51"/>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90"/>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1"/>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90"/>
          <w:rFonts w:ascii="宋体" w:hAnsi="宋体"/>
          <w:sz w:val="22"/>
        </w:rPr>
        <w:t>第一章</w:t>
      </w:r>
      <w:r>
        <w:rPr>
          <w:rStyle w:val="90"/>
          <w:rFonts w:hint="eastAsia" w:ascii="宋体" w:hAnsi="宋体"/>
          <w:sz w:val="22"/>
        </w:rPr>
        <w:t xml:space="preserve">  </w:t>
      </w:r>
      <w:r>
        <w:rPr>
          <w:rStyle w:val="90"/>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1"/>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90"/>
          <w:rFonts w:ascii="宋体" w:hAnsi="宋体"/>
          <w:sz w:val="22"/>
        </w:rPr>
        <w:t>第二章</w:t>
      </w:r>
      <w:r>
        <w:rPr>
          <w:rStyle w:val="90"/>
          <w:rFonts w:hint="eastAsia" w:ascii="宋体" w:hAnsi="宋体"/>
          <w:sz w:val="22"/>
        </w:rPr>
        <w:t xml:space="preserve">  </w:t>
      </w:r>
      <w:r>
        <w:rPr>
          <w:rStyle w:val="90"/>
          <w:rFonts w:ascii="宋体" w:hAnsi="宋体"/>
          <w:sz w:val="22"/>
        </w:rPr>
        <w:t>投标人须知</w:t>
      </w:r>
      <w:r>
        <w:rPr>
          <w:rFonts w:ascii="宋体" w:hAnsi="宋体"/>
          <w:sz w:val="22"/>
        </w:rPr>
        <w:tab/>
      </w:r>
      <w:r>
        <w:rPr>
          <w:rFonts w:ascii="宋体" w:hAnsi="宋体"/>
          <w:sz w:val="22"/>
        </w:rPr>
        <w:t>6</w:t>
      </w:r>
      <w:r>
        <w:rPr>
          <w:rFonts w:ascii="宋体" w:hAnsi="宋体"/>
          <w:sz w:val="22"/>
        </w:rPr>
        <w:fldChar w:fldCharType="end"/>
      </w:r>
    </w:p>
    <w:p>
      <w:pPr>
        <w:pStyle w:val="51"/>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90"/>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28</w:t>
      </w:r>
      <w:r>
        <w:rPr>
          <w:rFonts w:ascii="宋体" w:hAnsi="宋体"/>
          <w:sz w:val="22"/>
        </w:rPr>
        <w:fldChar w:fldCharType="end"/>
      </w:r>
      <w:r>
        <w:rPr>
          <w:rFonts w:ascii="宋体" w:hAnsi="宋体"/>
          <w:sz w:val="22"/>
        </w:rPr>
        <w:fldChar w:fldCharType="end"/>
      </w:r>
    </w:p>
    <w:p>
      <w:pPr>
        <w:pStyle w:val="51"/>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90"/>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34</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1"/>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90"/>
          <w:rFonts w:ascii="宋体" w:hAnsi="宋体"/>
          <w:sz w:val="22"/>
        </w:rPr>
        <w:t>第五章  用户需求书</w:t>
      </w:r>
      <w:r>
        <w:rPr>
          <w:rFonts w:ascii="宋体" w:hAnsi="宋体"/>
          <w:sz w:val="22"/>
        </w:rPr>
        <w:tab/>
      </w:r>
      <w:r>
        <w:rPr>
          <w:rFonts w:ascii="宋体" w:hAnsi="宋体"/>
          <w:sz w:val="22"/>
        </w:rPr>
        <w:t>50</w:t>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1"/>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90"/>
          <w:rFonts w:ascii="宋体" w:hAnsi="宋体"/>
          <w:sz w:val="22"/>
        </w:rPr>
        <w:t>第六章  投标文件格式</w:t>
      </w:r>
      <w:r>
        <w:rPr>
          <w:rFonts w:ascii="宋体" w:hAnsi="宋体"/>
          <w:sz w:val="22"/>
        </w:rPr>
        <w:tab/>
      </w:r>
      <w:r>
        <w:rPr>
          <w:rFonts w:ascii="宋体" w:hAnsi="宋体"/>
          <w:sz w:val="22"/>
        </w:rPr>
        <w:t>58</w:t>
      </w:r>
      <w:r>
        <w:rPr>
          <w:rFonts w:ascii="宋体" w:hAnsi="宋体"/>
          <w:sz w:val="22"/>
        </w:rPr>
        <w:fldChar w:fldCharType="end"/>
      </w:r>
    </w:p>
    <w:p>
      <w:pPr>
        <w:pStyle w:val="3"/>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5"/>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30"/>
        <w:tabs>
          <w:tab w:val="left" w:pos="2388"/>
          <w:tab w:val="left" w:pos="2832"/>
          <w:tab w:val="left" w:pos="3472"/>
          <w:tab w:val="left" w:pos="6667"/>
          <w:tab w:val="left" w:pos="7270"/>
        </w:tabs>
        <w:spacing w:line="348" w:lineRule="auto"/>
        <w:ind w:right="153" w:firstLine="419"/>
      </w:pPr>
      <w:r>
        <w:rPr>
          <w:rFonts w:hint="eastAsia"/>
          <w:spacing w:val="-1"/>
          <w:u w:val="single"/>
        </w:rPr>
        <w:t>浙江省机场集团合作招标代理机构选聘项目</w:t>
      </w:r>
      <w:r>
        <w:rPr>
          <w:rFonts w:ascii="Times New Roman" w:hAnsi="Times New Roman" w:eastAsia="Times New Roman"/>
          <w:u w:val="single" w:color="000000"/>
        </w:rPr>
        <w:t xml:space="preserve">  </w:t>
      </w:r>
      <w:r>
        <w:rPr>
          <w:spacing w:val="-1"/>
        </w:rPr>
        <w:t>招标人为</w:t>
      </w:r>
      <w:r>
        <w:rPr>
          <w:rFonts w:hint="eastAsia"/>
          <w:spacing w:val="-1"/>
        </w:rPr>
        <w:t>浙江省机场集团有限公司</w:t>
      </w:r>
      <w:r>
        <w:rPr>
          <w:spacing w:val="-1"/>
        </w:rPr>
        <w:t>，招标项目资金来自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5"/>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30"/>
        <w:tabs>
          <w:tab w:val="left" w:pos="2388"/>
          <w:tab w:val="left" w:pos="2832"/>
          <w:tab w:val="left" w:pos="3472"/>
          <w:tab w:val="left" w:pos="6667"/>
          <w:tab w:val="left" w:pos="7270"/>
        </w:tabs>
        <w:spacing w:after="0" w:line="348" w:lineRule="auto"/>
        <w:ind w:left="102" w:right="153" w:firstLine="420"/>
        <w:rPr>
          <w:rFonts w:ascii="宋体" w:hAnsi="宋体"/>
        </w:rPr>
      </w:pPr>
      <w:r>
        <w:rPr>
          <w:rFonts w:ascii="宋体" w:hAnsi="宋体"/>
        </w:rPr>
        <w:t xml:space="preserve">2.1  </w:t>
      </w:r>
      <w:r>
        <w:rPr>
          <w:rFonts w:hint="eastAsia" w:ascii="宋体" w:hAnsi="宋体"/>
        </w:rPr>
        <w:t>本项目位于杭州萧山</w:t>
      </w:r>
      <w:r>
        <w:rPr>
          <w:rFonts w:ascii="宋体" w:hAnsi="宋体"/>
        </w:rPr>
        <w:t>国际</w:t>
      </w:r>
      <w:r>
        <w:rPr>
          <w:rFonts w:hint="eastAsia" w:ascii="宋体" w:hAnsi="宋体"/>
        </w:rPr>
        <w:t>机场</w:t>
      </w:r>
      <w:r>
        <w:rPr>
          <w:rFonts w:ascii="宋体" w:hAnsi="宋体"/>
        </w:rPr>
        <w:t>内</w:t>
      </w:r>
      <w:r>
        <w:rPr>
          <w:rFonts w:hint="eastAsia" w:ascii="宋体" w:hAnsi="宋体"/>
        </w:rPr>
        <w:t>，具体要求详见第五章。</w:t>
      </w:r>
    </w:p>
    <w:p>
      <w:pPr>
        <w:pStyle w:val="30"/>
        <w:tabs>
          <w:tab w:val="left" w:pos="2388"/>
          <w:tab w:val="left" w:pos="2832"/>
          <w:tab w:val="left" w:pos="3472"/>
          <w:tab w:val="left" w:pos="6667"/>
          <w:tab w:val="left" w:pos="7270"/>
        </w:tabs>
        <w:spacing w:after="0" w:line="348" w:lineRule="auto"/>
        <w:ind w:left="102" w:right="153" w:firstLine="420"/>
      </w:pPr>
      <w:r>
        <w:rPr>
          <w:rFonts w:hint="eastAsia" w:ascii="宋体" w:hAnsi="宋体"/>
        </w:rPr>
        <w:t>2</w:t>
      </w:r>
      <w:r>
        <w:rPr>
          <w:rFonts w:ascii="宋体" w:hAnsi="宋体"/>
        </w:rPr>
        <w:t xml:space="preserve">.2  </w:t>
      </w:r>
      <w:r>
        <w:rPr>
          <w:rFonts w:hint="eastAsia"/>
        </w:rPr>
        <w:t>招标内容：为满足招标人工作需要，将通过</w:t>
      </w:r>
      <w:r>
        <w:t>公开招标形式确定</w:t>
      </w:r>
      <w:r>
        <w:rPr>
          <w:rFonts w:hint="eastAsia"/>
        </w:rPr>
        <w:t>2家招标代理机构进行合作。</w:t>
      </w:r>
    </w:p>
    <w:p>
      <w:pPr>
        <w:pStyle w:val="30"/>
        <w:tabs>
          <w:tab w:val="left" w:pos="2388"/>
          <w:tab w:val="left" w:pos="2832"/>
          <w:tab w:val="left" w:pos="3472"/>
          <w:tab w:val="left" w:pos="6667"/>
          <w:tab w:val="left" w:pos="7270"/>
        </w:tabs>
        <w:spacing w:line="348" w:lineRule="auto"/>
        <w:ind w:left="102" w:right="153" w:firstLine="420"/>
      </w:pPr>
      <w:r>
        <w:rPr>
          <w:rFonts w:hint="eastAsia"/>
        </w:rPr>
        <w:t>合作的招标代理机构需根据招标人的服务需求和技术要求，为浙江省机场集团有限</w:t>
      </w:r>
      <w:r>
        <w:t>公司</w:t>
      </w:r>
      <w:r>
        <w:rPr>
          <w:rFonts w:hint="eastAsia"/>
        </w:rPr>
        <w:t>本级及下属杭州萧山</w:t>
      </w:r>
      <w:r>
        <w:t>国际</w:t>
      </w:r>
      <w:r>
        <w:rPr>
          <w:rFonts w:hint="eastAsia"/>
        </w:rPr>
        <w:t>机场有限</w:t>
      </w:r>
      <w:r>
        <w:t>公司</w:t>
      </w:r>
      <w:r>
        <w:rPr>
          <w:rFonts w:hint="eastAsia"/>
        </w:rPr>
        <w:t>、宁波机场集团</w:t>
      </w:r>
      <w:r>
        <w:t>有限公司</w:t>
      </w:r>
      <w:r>
        <w:rPr>
          <w:rFonts w:hint="eastAsia"/>
        </w:rPr>
        <w:t>、温州机场集团</w:t>
      </w:r>
      <w:r>
        <w:t>有限公司</w:t>
      </w:r>
      <w:r>
        <w:rPr>
          <w:rFonts w:hint="eastAsia"/>
        </w:rPr>
        <w:t>、舟山普陀山机场有限</w:t>
      </w:r>
      <w:r>
        <w:t>公司</w:t>
      </w:r>
      <w:r>
        <w:rPr>
          <w:rFonts w:hint="eastAsia"/>
        </w:rPr>
        <w:t>、浙江</w:t>
      </w:r>
      <w:r>
        <w:t>省</w:t>
      </w:r>
      <w:r>
        <w:rPr>
          <w:rFonts w:hint="eastAsia"/>
        </w:rPr>
        <w:t>衢州机场管理</w:t>
      </w:r>
      <w:r>
        <w:t>有限公司</w:t>
      </w:r>
      <w:r>
        <w:rPr>
          <w:rFonts w:hint="eastAsia"/>
        </w:rPr>
        <w:t>、浙江</w:t>
      </w:r>
      <w:r>
        <w:t>省</w:t>
      </w:r>
      <w:r>
        <w:rPr>
          <w:rFonts w:hint="eastAsia"/>
        </w:rPr>
        <w:t>台州机场管理有限</w:t>
      </w:r>
      <w:r>
        <w:t>公司</w:t>
      </w:r>
      <w:r>
        <w:rPr>
          <w:rFonts w:hint="eastAsia"/>
        </w:rPr>
        <w:t>、浙江</w:t>
      </w:r>
      <w:r>
        <w:t>省</w:t>
      </w:r>
      <w:r>
        <w:rPr>
          <w:rFonts w:hint="eastAsia"/>
        </w:rPr>
        <w:t>义乌机场管理</w:t>
      </w:r>
      <w:r>
        <w:t>有限公司</w:t>
      </w:r>
      <w:r>
        <w:rPr>
          <w:rFonts w:hint="eastAsia"/>
        </w:rPr>
        <w:t>、浙江</w:t>
      </w:r>
      <w:r>
        <w:t>机场</w:t>
      </w:r>
      <w:r>
        <w:rPr>
          <w:rFonts w:hint="eastAsia"/>
        </w:rPr>
        <w:t>投资有限</w:t>
      </w:r>
      <w:r>
        <w:t>责任</w:t>
      </w:r>
      <w:r>
        <w:rPr>
          <w:rFonts w:hint="eastAsia"/>
        </w:rPr>
        <w:t>公司</w:t>
      </w:r>
      <w:r>
        <w:t>、</w:t>
      </w:r>
      <w:r>
        <w:rPr>
          <w:rFonts w:hint="eastAsia"/>
        </w:rPr>
        <w:t>浙江</w:t>
      </w:r>
      <w:r>
        <w:t>机场集团保安服务</w:t>
      </w:r>
      <w:r>
        <w:rPr>
          <w:rFonts w:hint="eastAsia"/>
        </w:rPr>
        <w:t>有限</w:t>
      </w:r>
      <w:r>
        <w:t>公司、</w:t>
      </w:r>
      <w:r>
        <w:rPr>
          <w:rFonts w:hint="eastAsia"/>
        </w:rPr>
        <w:t>浙江空港培训服务</w:t>
      </w:r>
      <w:r>
        <w:t>咨询</w:t>
      </w:r>
      <w:r>
        <w:rPr>
          <w:rFonts w:hint="eastAsia"/>
        </w:rPr>
        <w:t>有限公司、浙江</w:t>
      </w:r>
      <w:r>
        <w:t>杭州</w:t>
      </w:r>
      <w:r>
        <w:rPr>
          <w:rFonts w:hint="eastAsia"/>
        </w:rPr>
        <w:t>临空经济开发</w:t>
      </w:r>
      <w:r>
        <w:t>有限</w:t>
      </w:r>
      <w:r>
        <w:rPr>
          <w:rFonts w:hint="eastAsia"/>
        </w:rPr>
        <w:t>公司、浙江</w:t>
      </w:r>
      <w:r>
        <w:t>省通用航空</w:t>
      </w:r>
      <w:r>
        <w:rPr>
          <w:rFonts w:hint="eastAsia"/>
        </w:rPr>
        <w:t>产业</w:t>
      </w:r>
      <w:r>
        <w:t>发展有限公司</w:t>
      </w:r>
      <w:r>
        <w:rPr>
          <w:rFonts w:hint="eastAsia"/>
        </w:rPr>
        <w:t>和浙江</w:t>
      </w:r>
      <w:r>
        <w:t>省空港融资</w:t>
      </w:r>
      <w:r>
        <w:rPr>
          <w:rFonts w:hint="eastAsia"/>
        </w:rPr>
        <w:t>租赁有限公司等</w:t>
      </w:r>
      <w:r>
        <w:t>关联公司</w:t>
      </w:r>
      <w:r>
        <w:rPr>
          <w:rFonts w:hint="eastAsia"/>
        </w:rPr>
        <w:t>提供招标代理及相关配套服务。</w:t>
      </w:r>
    </w:p>
    <w:p>
      <w:pPr>
        <w:pStyle w:val="30"/>
        <w:tabs>
          <w:tab w:val="left" w:pos="2388"/>
          <w:tab w:val="left" w:pos="2832"/>
          <w:tab w:val="left" w:pos="3472"/>
          <w:tab w:val="left" w:pos="6667"/>
          <w:tab w:val="left" w:pos="7270"/>
        </w:tabs>
        <w:spacing w:line="348" w:lineRule="auto"/>
        <w:ind w:left="102" w:right="153" w:firstLine="420"/>
      </w:pPr>
      <w:r>
        <w:rPr>
          <w:rFonts w:hint="eastAsia"/>
        </w:rPr>
        <w:t>招标代理的</w:t>
      </w:r>
      <w:r>
        <w:t>项目范围为</w:t>
      </w:r>
      <w:r>
        <w:rPr>
          <w:rFonts w:hint="eastAsia"/>
        </w:rPr>
        <w:t>集团本级及所有关联公司内部未进入省、市、区交易中心实施的招标项目，具体</w:t>
      </w:r>
      <w:r>
        <w:t>的</w:t>
      </w:r>
      <w:r>
        <w:rPr>
          <w:rFonts w:hint="eastAsia"/>
        </w:rPr>
        <w:t>代理</w:t>
      </w:r>
      <w:r>
        <w:t>项目</w:t>
      </w:r>
      <w:r>
        <w:rPr>
          <w:rFonts w:hint="eastAsia"/>
        </w:rPr>
        <w:t>以招标人实际委托为准。</w:t>
      </w:r>
    </w:p>
    <w:p>
      <w:pPr>
        <w:pStyle w:val="30"/>
        <w:tabs>
          <w:tab w:val="left" w:pos="2388"/>
          <w:tab w:val="left" w:pos="2832"/>
          <w:tab w:val="left" w:pos="3472"/>
          <w:tab w:val="left" w:pos="6667"/>
          <w:tab w:val="left" w:pos="7270"/>
        </w:tabs>
        <w:spacing w:after="0" w:line="348" w:lineRule="auto"/>
        <w:ind w:left="102" w:right="153" w:firstLine="420"/>
        <w:rPr>
          <w:rFonts w:ascii="宋体" w:hAnsi="宋体"/>
        </w:rPr>
      </w:pPr>
      <w:r>
        <w:rPr>
          <w:rFonts w:ascii="宋体" w:hAnsi="宋体"/>
        </w:rPr>
        <w:t xml:space="preserve">2.3  </w:t>
      </w:r>
      <w:r>
        <w:rPr>
          <w:rFonts w:hint="eastAsia" w:ascii="宋体" w:hAnsi="宋体"/>
        </w:rPr>
        <w:t>服务期：</w:t>
      </w:r>
      <w:r>
        <w:rPr>
          <w:rFonts w:ascii="宋体" w:hAnsi="宋体"/>
        </w:rPr>
        <w:t>2</w:t>
      </w:r>
      <w:r>
        <w:rPr>
          <w:rFonts w:hint="eastAsia" w:ascii="宋体" w:hAnsi="宋体"/>
        </w:rPr>
        <w:t>年，自</w:t>
      </w:r>
      <w:r>
        <w:rPr>
          <w:rFonts w:ascii="宋体" w:hAnsi="宋体"/>
        </w:rPr>
        <w:t>2020</w:t>
      </w:r>
      <w:r>
        <w:rPr>
          <w:rFonts w:hint="eastAsia" w:ascii="宋体" w:hAnsi="宋体"/>
        </w:rPr>
        <w:t>年</w:t>
      </w:r>
      <w:r>
        <w:rPr>
          <w:rFonts w:ascii="宋体" w:hAnsi="宋体"/>
        </w:rPr>
        <w:t>7</w:t>
      </w:r>
      <w:r>
        <w:rPr>
          <w:rFonts w:hint="eastAsia" w:ascii="宋体" w:hAnsi="宋体"/>
        </w:rPr>
        <w:t>月</w:t>
      </w:r>
      <w:r>
        <w:rPr>
          <w:rFonts w:ascii="宋体" w:hAnsi="宋体"/>
        </w:rPr>
        <w:t>1</w:t>
      </w:r>
      <w:r>
        <w:rPr>
          <w:rFonts w:hint="eastAsia" w:ascii="宋体" w:hAnsi="宋体"/>
        </w:rPr>
        <w:t>日至</w:t>
      </w:r>
      <w:r>
        <w:rPr>
          <w:rFonts w:ascii="宋体" w:hAnsi="宋体"/>
        </w:rPr>
        <w:t>2022</w:t>
      </w:r>
      <w:r>
        <w:rPr>
          <w:rFonts w:hint="eastAsia" w:ascii="宋体" w:hAnsi="宋体"/>
        </w:rPr>
        <w:t>年</w:t>
      </w:r>
      <w:r>
        <w:rPr>
          <w:rFonts w:ascii="宋体" w:hAnsi="宋体"/>
        </w:rPr>
        <w:t>6</w:t>
      </w:r>
      <w:r>
        <w:rPr>
          <w:rFonts w:hint="eastAsia" w:ascii="宋体" w:hAnsi="宋体"/>
        </w:rPr>
        <w:t>月</w:t>
      </w:r>
      <w:r>
        <w:rPr>
          <w:rFonts w:ascii="宋体" w:hAnsi="宋体"/>
        </w:rPr>
        <w:t>30</w:t>
      </w:r>
      <w:r>
        <w:rPr>
          <w:rFonts w:hint="eastAsia" w:ascii="宋体" w:hAnsi="宋体"/>
        </w:rPr>
        <w:t>日。服务期采用“</w:t>
      </w:r>
      <w:r>
        <w:rPr>
          <w:rFonts w:ascii="宋体" w:hAnsi="宋体"/>
        </w:rPr>
        <w:t>1+1</w:t>
      </w:r>
      <w:r>
        <w:rPr>
          <w:rFonts w:hint="eastAsia" w:ascii="宋体" w:hAnsi="宋体"/>
        </w:rPr>
        <w:t>”的模式，第一年为考核期，考核期届满前</w:t>
      </w:r>
      <w:r>
        <w:rPr>
          <w:rFonts w:ascii="宋体" w:hAnsi="宋体"/>
        </w:rPr>
        <w:t>3</w:t>
      </w:r>
      <w:r>
        <w:rPr>
          <w:rFonts w:hint="eastAsia" w:ascii="宋体" w:hAnsi="宋体"/>
        </w:rPr>
        <w:t>个月对</w:t>
      </w:r>
      <w:r>
        <w:rPr>
          <w:rFonts w:ascii="宋体" w:hAnsi="宋体"/>
        </w:rPr>
        <w:t>2</w:t>
      </w:r>
      <w:r>
        <w:rPr>
          <w:rFonts w:hint="eastAsia" w:ascii="宋体" w:hAnsi="宋体"/>
        </w:rPr>
        <w:t>家合作机构进行考核。考核合格则合同顺延一年，考核不合格则招标人有权终止合同，另行组织招标。</w:t>
      </w:r>
    </w:p>
    <w:p>
      <w:pPr>
        <w:pStyle w:val="5"/>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30"/>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30"/>
        <w:tabs>
          <w:tab w:val="left" w:pos="4394"/>
          <w:tab w:val="left" w:pos="5990"/>
        </w:tabs>
        <w:spacing w:line="331" w:lineRule="auto"/>
        <w:ind w:right="157" w:firstLine="419"/>
        <w:rPr>
          <w:rFonts w:cs="宋体"/>
        </w:rPr>
      </w:pPr>
      <w:r>
        <w:rPr>
          <w:rFonts w:hint="eastAsia" w:cs="宋体"/>
        </w:rPr>
        <w:t>① 具有独立法人资格，持有有效营业执照，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30"/>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30"/>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eastAsiaTheme="minorEastAsia"/>
          <w:u w:val="single"/>
        </w:rPr>
        <w:t xml:space="preserve"> </w:t>
      </w:r>
      <w:r>
        <w:rPr>
          <w:rFonts w:ascii="Times New Roman" w:hAnsi="Times New Roman" w:eastAsiaTheme="minorEastAsia"/>
          <w:u w:val="single"/>
        </w:rPr>
        <w:t>7</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30"/>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30"/>
        <w:tabs>
          <w:tab w:val="left" w:pos="4394"/>
          <w:tab w:val="left" w:pos="5990"/>
        </w:tabs>
        <w:spacing w:line="331" w:lineRule="auto"/>
        <w:ind w:right="157" w:firstLine="419"/>
        <w:rPr>
          <w:rFonts w:cs="宋体"/>
        </w:rPr>
      </w:pPr>
      <w:r>
        <w:rPr>
          <w:rFonts w:hint="eastAsia" w:cs="宋体"/>
        </w:rPr>
        <w:t xml:space="preserve">⑤ </w:t>
      </w:r>
      <w:r>
        <w:rPr>
          <w:rFonts w:cs="宋体"/>
        </w:rPr>
        <w:t xml:space="preserve">  </w:t>
      </w:r>
      <w:r>
        <w:rPr>
          <w:rFonts w:hint="eastAsia" w:cs="宋体"/>
        </w:rPr>
        <w:t>投标人须具备具有住房和城乡建设部颁发的工程造价咨询企业乙级及</w:t>
      </w:r>
      <w:r>
        <w:rPr>
          <w:rFonts w:cs="宋体"/>
        </w:rPr>
        <w:t>以上资质</w:t>
      </w:r>
      <w:r>
        <w:rPr>
          <w:rFonts w:hint="eastAsia" w:cs="宋体"/>
        </w:rPr>
        <w:t>，且在有效期内。</w:t>
      </w:r>
    </w:p>
    <w:p>
      <w:pPr>
        <w:pStyle w:val="30"/>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rFonts w:hint="eastAsia"/>
          <w:spacing w:val="7"/>
        </w:rPr>
        <w:t>不</w:t>
      </w:r>
      <w:r>
        <w:rPr>
          <w:spacing w:val="6"/>
        </w:rPr>
        <w:t>接受联合体投标。</w:t>
      </w:r>
    </w:p>
    <w:p>
      <w:pPr>
        <w:pStyle w:val="30"/>
        <w:tabs>
          <w:tab w:val="left" w:pos="4394"/>
          <w:tab w:val="left" w:pos="5990"/>
        </w:tabs>
        <w:spacing w:line="331" w:lineRule="auto"/>
        <w:ind w:right="157" w:firstLine="419"/>
      </w:pPr>
      <w:r>
        <w:rPr>
          <w:rFonts w:ascii="Times New Roman" w:hAnsi="Times New Roman" w:eastAsia="Times New Roman"/>
        </w:rPr>
        <w:t xml:space="preserve">3.3  </w:t>
      </w:r>
      <w:r>
        <w:t>本次招标投标人组建的</w:t>
      </w:r>
      <w:r>
        <w:rPr>
          <w:rFonts w:hint="eastAsia"/>
        </w:rPr>
        <w:t>服务团队</w:t>
      </w:r>
      <w:r>
        <w:t>负责人</w:t>
      </w:r>
      <w:r>
        <w:rPr>
          <w:rFonts w:hint="eastAsia" w:ascii="宋体" w:hAnsi="宋体" w:cs="Calibri"/>
          <w:color w:val="000000"/>
          <w:szCs w:val="21"/>
        </w:rPr>
        <w:t>需具有中级及以上技术职称（投标时提供负责人证书并加盖单位公章作为证明材料）。</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3.4</w:t>
      </w:r>
      <w:r>
        <w:rPr>
          <w:rFonts w:hint="eastAsia" w:ascii="宋体" w:hAnsi="宋体" w:cs="宋体"/>
        </w:rPr>
        <w:t>根据《中华人民共和国招标投标法》、《中华人民共和国招标投标法实施条例》等相关法律法规和浙江省机场集团有限公司有关规定，被浙江省机场集团有限公司列入禁止交易名单或不良信用记录名单的单位和个人不得参与本项目的投标。</w:t>
      </w:r>
    </w:p>
    <w:p>
      <w:pPr>
        <w:pStyle w:val="5"/>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凡符合资格条件并有投标意向的潜在投标人，请通过浙江</w:t>
      </w:r>
      <w:r>
        <w:rPr>
          <w:rFonts w:cs="宋体"/>
        </w:rPr>
        <w:t>省机场集团</w:t>
      </w:r>
      <w:r>
        <w:rPr>
          <w:rFonts w:hint="eastAsia" w:cs="宋体"/>
        </w:rPr>
        <w:t>有限公司主页招投标</w:t>
      </w:r>
      <w:r>
        <w:rPr>
          <w:rFonts w:cs="宋体"/>
        </w:rPr>
        <w:t>信息栏</w:t>
      </w:r>
      <w:r>
        <w:fldChar w:fldCharType="begin"/>
      </w:r>
      <w:r>
        <w:instrText xml:space="preserve"> HYPERLINK "http://www.zjsairport.com/notice.html" </w:instrText>
      </w:r>
      <w:r>
        <w:fldChar w:fldCharType="separate"/>
      </w:r>
      <w:r>
        <w:rPr>
          <w:rStyle w:val="90"/>
        </w:rPr>
        <w:t>http://www.zjsairport.com/notice.html</w:t>
      </w:r>
      <w:r>
        <w:rPr>
          <w:rStyle w:val="90"/>
        </w:rPr>
        <w:fldChar w:fldCharType="end"/>
      </w:r>
      <w:r>
        <w:rPr>
          <w:rFonts w:hint="eastAsia" w:cs="宋体"/>
        </w:rPr>
        <w:t>自行下载招标文件。</w:t>
      </w:r>
    </w:p>
    <w:p>
      <w:pPr>
        <w:pStyle w:val="30"/>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5"/>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2020</w:t>
      </w:r>
      <w:r>
        <w:rPr>
          <w:rFonts w:hint="eastAsia" w:cs="宋体"/>
        </w:rPr>
        <w:t>年</w:t>
      </w:r>
      <w:r>
        <w:rPr>
          <w:rFonts w:hint="eastAsia" w:ascii="Times New Roman" w:hAnsi="Times New Roman"/>
          <w:lang w:val="en-US" w:eastAsia="zh-CN"/>
        </w:rPr>
        <w:t>6</w:t>
      </w:r>
      <w:r>
        <w:rPr>
          <w:rFonts w:hint="eastAsia" w:cs="宋体"/>
        </w:rPr>
        <w:t>月</w:t>
      </w:r>
      <w:r>
        <w:rPr>
          <w:rFonts w:hint="eastAsia" w:cs="宋体"/>
          <w:lang w:val="en-US" w:eastAsia="zh-CN"/>
        </w:rPr>
        <w:t>28</w:t>
      </w:r>
      <w:r>
        <w:rPr>
          <w:rFonts w:hint="eastAsia" w:cs="宋体"/>
        </w:rPr>
        <w:t>日</w:t>
      </w:r>
      <w:r>
        <w:rPr>
          <w:rFonts w:hint="eastAsia" w:cs="宋体"/>
          <w:lang w:val="en-US" w:eastAsia="zh-CN"/>
        </w:rPr>
        <w:t>9</w:t>
      </w:r>
      <w:r>
        <w:rPr>
          <w:rFonts w:hint="eastAsia" w:cs="宋体"/>
        </w:rPr>
        <w:t>时</w:t>
      </w:r>
      <w:r>
        <w:rPr>
          <w:rFonts w:hint="eastAsia" w:ascii="Times New Roman" w:hAnsi="Times New Roman"/>
          <w:lang w:val="en-US" w:eastAsia="zh-CN"/>
        </w:rPr>
        <w:t>00</w:t>
      </w:r>
      <w:r>
        <w:rPr>
          <w:rFonts w:hint="eastAsia" w:cs="宋体"/>
        </w:rPr>
        <w:t>分，投标文件在封口处加盖公章，派专人于</w:t>
      </w:r>
      <w:r>
        <w:rPr>
          <w:rFonts w:ascii="Times New Roman" w:hAnsi="Times New Roman" w:eastAsia="Times New Roman"/>
        </w:rPr>
        <w:t>2020</w:t>
      </w:r>
      <w:r>
        <w:rPr>
          <w:rFonts w:hint="eastAsia" w:cs="宋体"/>
        </w:rPr>
        <w:t>年</w:t>
      </w:r>
      <w:r>
        <w:rPr>
          <w:rFonts w:hint="eastAsia" w:ascii="Times New Roman" w:hAnsi="Times New Roman"/>
          <w:lang w:val="en-US" w:eastAsia="zh-CN"/>
        </w:rPr>
        <w:t>6</w:t>
      </w:r>
      <w:r>
        <w:rPr>
          <w:rFonts w:hint="eastAsia" w:cs="宋体"/>
        </w:rPr>
        <w:t>月</w:t>
      </w:r>
      <w:r>
        <w:rPr>
          <w:rFonts w:hint="eastAsia" w:cs="宋体"/>
          <w:lang w:val="en-US" w:eastAsia="zh-CN"/>
        </w:rPr>
        <w:t>28</w:t>
      </w:r>
      <w:r>
        <w:rPr>
          <w:rFonts w:hint="eastAsia" w:cs="宋体"/>
        </w:rPr>
        <w:t>日</w:t>
      </w:r>
      <w:r>
        <w:rPr>
          <w:rFonts w:hint="eastAsia" w:cs="宋体"/>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分（北京时间）前送至浙江省机场集团翔越路综合服务楼园区招标中心，逾期无效；若采用投递（邮寄）方式的，请于</w:t>
      </w:r>
      <w:r>
        <w:rPr>
          <w:rFonts w:ascii="Times New Roman" w:hAnsi="Times New Roman" w:eastAsia="Times New Roman"/>
        </w:rPr>
        <w:t>2020</w:t>
      </w:r>
      <w:r>
        <w:rPr>
          <w:rFonts w:hint="eastAsia" w:cs="宋体"/>
        </w:rPr>
        <w:t>年</w:t>
      </w:r>
      <w:r>
        <w:rPr>
          <w:rFonts w:hint="eastAsia" w:ascii="Times New Roman" w:hAnsi="Times New Roman"/>
          <w:lang w:val="en-US" w:eastAsia="zh-CN"/>
        </w:rPr>
        <w:t>6</w:t>
      </w:r>
      <w:r>
        <w:rPr>
          <w:rFonts w:hint="eastAsia" w:cs="宋体"/>
        </w:rPr>
        <w:t>月</w:t>
      </w:r>
      <w:r>
        <w:rPr>
          <w:rFonts w:hint="eastAsia" w:cs="宋体"/>
          <w:lang w:val="en-US" w:eastAsia="zh-CN"/>
        </w:rPr>
        <w:t>28</w:t>
      </w:r>
      <w:r>
        <w:rPr>
          <w:rFonts w:hint="eastAsia" w:cs="宋体"/>
        </w:rPr>
        <w:t>日</w:t>
      </w:r>
      <w:r>
        <w:rPr>
          <w:rFonts w:hint="eastAsia" w:cs="宋体"/>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分（北京时间）前投递至浙江省机场集团翔越路综合服务楼园区招标中心，逾期无效。</w:t>
      </w:r>
    </w:p>
    <w:p>
      <w:pPr>
        <w:pStyle w:val="30"/>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5"/>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30"/>
        <w:tabs>
          <w:tab w:val="left" w:pos="4394"/>
          <w:tab w:val="left" w:pos="5990"/>
        </w:tabs>
        <w:spacing w:line="328" w:lineRule="auto"/>
        <w:ind w:right="157" w:firstLine="419"/>
        <w:rPr>
          <w:rFonts w:cs="宋体"/>
        </w:rPr>
      </w:pPr>
      <w:bookmarkStart w:id="11" w:name="_bookmark8"/>
      <w:bookmarkEnd w:id="11"/>
      <w:r>
        <w:rPr>
          <w:rFonts w:hint="eastAsia" w:cs="宋体"/>
        </w:rPr>
        <w:t>本次招标公告在在浙江省机场集团有限公司主页等媒介上发布，相关媒介如下：</w:t>
      </w:r>
    </w:p>
    <w:p>
      <w:pPr>
        <w:pStyle w:val="30"/>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ascii="Times New Roman" w:hAnsi="Times New Roman" w:eastAsia="Times New Roman"/>
        </w:rPr>
        <w:t xml:space="preserve"> http://www.zjsairport.com</w:t>
      </w:r>
    </w:p>
    <w:p>
      <w:pPr>
        <w:pStyle w:val="30"/>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6.2</w:t>
      </w:r>
      <w:r>
        <w:rPr>
          <w:rFonts w:hint="eastAsia" w:ascii="宋体" w:hAnsi="宋体" w:cs="宋体"/>
        </w:rPr>
        <w:t>浙江政府采购网</w:t>
      </w:r>
      <w:r>
        <w:rPr>
          <w:rFonts w:ascii="Times New Roman" w:hAnsi="Times New Roman" w:eastAsia="Times New Roman"/>
        </w:rPr>
        <w:t xml:space="preserve"> http://zfcg.czt.zj.gov.cn</w:t>
      </w:r>
    </w:p>
    <w:p>
      <w:pPr>
        <w:pStyle w:val="30"/>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浙江政务服务网</w:t>
      </w:r>
      <w:r>
        <w:rPr>
          <w:rFonts w:ascii="Times New Roman" w:hAnsi="Times New Roman" w:eastAsia="Times New Roman"/>
        </w:rPr>
        <w:t>http://zjpubservice.zjzwfw.gov.cn</w:t>
      </w:r>
    </w:p>
    <w:p>
      <w:pPr>
        <w:pStyle w:val="30"/>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6.4</w:t>
      </w:r>
      <w:r>
        <w:rPr>
          <w:rFonts w:hint="eastAsia" w:ascii="宋体" w:hAnsi="宋体" w:cs="宋体"/>
        </w:rPr>
        <w:t>政采云平台企业购</w:t>
      </w:r>
      <w:r>
        <w:rPr>
          <w:rFonts w:ascii="Times New Roman" w:hAnsi="Times New Roman" w:eastAsia="Times New Roman"/>
        </w:rPr>
        <w:t xml:space="preserve"> https://b.zhengcaiyun.cn</w:t>
      </w:r>
    </w:p>
    <w:p>
      <w:pPr>
        <w:pStyle w:val="30"/>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6.5</w:t>
      </w:r>
      <w:r>
        <w:rPr>
          <w:rFonts w:hint="eastAsia" w:cs="宋体"/>
        </w:rPr>
        <w:t>中国采购与招标网：</w:t>
      </w:r>
      <w:r>
        <w:rPr>
          <w:rFonts w:ascii="Times New Roman" w:hAnsi="Times New Roman" w:eastAsia="Times New Roman"/>
        </w:rPr>
        <w:t>http://www.chinabidding.com.cn</w:t>
      </w:r>
    </w:p>
    <w:p>
      <w:pPr>
        <w:pStyle w:val="30"/>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6.6</w:t>
      </w:r>
      <w:r>
        <w:rPr>
          <w:rFonts w:hint="eastAsia" w:ascii="宋体" w:hAnsi="宋体" w:cs="宋体"/>
        </w:rPr>
        <w:t>招天下</w:t>
      </w:r>
      <w:r>
        <w:rPr>
          <w:rFonts w:ascii="Times New Roman" w:hAnsi="Times New Roman" w:eastAsia="Times New Roman"/>
        </w:rPr>
        <w:t xml:space="preserve"> https://www.zhaotx.cn</w:t>
      </w:r>
    </w:p>
    <w:p>
      <w:pPr>
        <w:pStyle w:val="5"/>
        <w:spacing w:before="70"/>
        <w:ind w:right="157" w:firstLine="422"/>
        <w:rPr>
          <w:rFonts w:ascii="黑体" w:hAnsi="黑体" w:eastAsia="黑体"/>
        </w:rPr>
      </w:pPr>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30"/>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5"/>
        <w:spacing w:before="70"/>
        <w:ind w:right="157" w:firstLine="422"/>
        <w:rPr>
          <w:rFonts w:ascii="黑体" w:hAnsi="黑体" w:eastAsia="黑体"/>
        </w:rPr>
      </w:pPr>
      <w:r>
        <w:rPr>
          <w:rFonts w:ascii="黑体" w:hAnsi="黑体" w:eastAsia="黑体"/>
        </w:rPr>
        <w:t>8.联系方式</w:t>
      </w:r>
    </w:p>
    <w:p>
      <w:pPr>
        <w:pStyle w:val="30"/>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人：浙江省机场集团有限公司</w:t>
      </w:r>
    </w:p>
    <w:p>
      <w:pPr>
        <w:pStyle w:val="30"/>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30"/>
        <w:tabs>
          <w:tab w:val="left" w:pos="4394"/>
          <w:tab w:val="left" w:pos="5990"/>
        </w:tabs>
        <w:spacing w:line="331" w:lineRule="auto"/>
        <w:ind w:right="157" w:firstLine="419"/>
        <w:rPr>
          <w:rFonts w:ascii="Times New Roman" w:hAnsi="Times New Roman" w:eastAsia="Times New Roman"/>
        </w:rPr>
      </w:pPr>
      <w:r>
        <w:rPr>
          <w:rFonts w:hint="eastAsia" w:cs="宋体"/>
        </w:rPr>
        <w:t>招标监督人：阮周长</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0571-83832132</w:t>
      </w:r>
    </w:p>
    <w:p>
      <w:pPr>
        <w:pStyle w:val="30"/>
        <w:tabs>
          <w:tab w:val="left" w:pos="4394"/>
          <w:tab w:val="left" w:pos="5990"/>
        </w:tabs>
        <w:spacing w:line="331" w:lineRule="auto"/>
        <w:ind w:right="157" w:firstLine="419"/>
        <w:rPr>
          <w:rFonts w:ascii="Times New Roman" w:hAnsi="Times New Roman" w:eastAsia="Times New Roman"/>
        </w:rPr>
      </w:pPr>
    </w:p>
    <w:p>
      <w:pPr>
        <w:pStyle w:val="30"/>
        <w:tabs>
          <w:tab w:val="left" w:pos="4394"/>
          <w:tab w:val="left" w:pos="5990"/>
        </w:tabs>
        <w:spacing w:line="328" w:lineRule="auto"/>
        <w:ind w:right="157" w:firstLine="419"/>
        <w:rPr>
          <w:rFonts w:hint="eastAsia" w:cs="宋体"/>
        </w:rPr>
        <w:sectPr>
          <w:pgSz w:w="12240" w:h="15840"/>
          <w:pgMar w:top="1500" w:right="1680" w:bottom="1120" w:left="1700" w:header="0" w:footer="901" w:gutter="0"/>
          <w:cols w:space="720" w:num="1"/>
          <w:docGrid w:linePitch="286" w:charSpace="0"/>
        </w:sectPr>
      </w:pPr>
      <w:r>
        <w:rPr>
          <w:rFonts w:hint="eastAsia" w:cs="宋体"/>
        </w:rPr>
        <w:t>受疫情影响，为避免人群聚集，保障投标人及其他相关人员生命安全和身体健康，疫情防控期间我司将按照“不见面开标”的原则组织开标，建议投标人以投递的方式将投标（报价）文件邮寄至指定地点，特殊情况必须现场投递的，投标人代表须全程佩戴口罩并配合工作人员完成检查。（请投标人合理预留投递运输时间，投标人因自身贻误行为导致投标失败的，责任自负。）</w:t>
      </w:r>
    </w:p>
    <w:p>
      <w:pPr>
        <w:pStyle w:val="3"/>
        <w:spacing w:line="564" w:lineRule="exact"/>
        <w:ind w:right="57"/>
        <w:jc w:val="center"/>
      </w:pPr>
      <w:bookmarkStart w:id="12" w:name="_bookmark18"/>
      <w:bookmarkEnd w:id="12"/>
      <w:bookmarkStart w:id="13" w:name="_bookmark9"/>
      <w:bookmarkEnd w:id="13"/>
      <w:bookmarkStart w:id="14" w:name="_Toc19698496"/>
      <w:r>
        <w:t>第二章</w:t>
      </w:r>
      <w:r>
        <w:rPr>
          <w:rFonts w:hint="eastAsia"/>
        </w:rPr>
        <w:t xml:space="preserve">  </w:t>
      </w:r>
      <w:r>
        <w:t>投标人须知</w:t>
      </w:r>
      <w:bookmarkEnd w:id="14"/>
    </w:p>
    <w:p>
      <w:pPr>
        <w:pStyle w:val="5"/>
        <w:ind w:firstLine="264" w:firstLineChars="94"/>
        <w:jc w:val="center"/>
        <w:rPr>
          <w:sz w:val="28"/>
          <w:szCs w:val="28"/>
        </w:rPr>
      </w:pPr>
      <w:bookmarkStart w:id="15" w:name="_bookmark19"/>
      <w:bookmarkEnd w:id="15"/>
      <w:r>
        <w:rPr>
          <w:sz w:val="28"/>
          <w:szCs w:val="28"/>
        </w:rPr>
        <w:t>投标人须知前附表</w:t>
      </w:r>
    </w:p>
    <w:tbl>
      <w:tblPr>
        <w:tblStyle w:val="7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名称：浙江省机场集团有限公司</w:t>
            </w:r>
          </w:p>
          <w:p>
            <w:pPr>
              <w:adjustRightInd w:val="0"/>
              <w:snapToGrid w:val="0"/>
              <w:rPr>
                <w:rFonts w:ascii="宋体" w:hAnsi="宋体" w:cs="宋体"/>
                <w:spacing w:val="-2"/>
              </w:rPr>
            </w:pPr>
            <w:r>
              <w:rPr>
                <w:rFonts w:hint="eastAsia" w:ascii="宋体" w:hAnsi="宋体" w:cs="宋体"/>
                <w:spacing w:val="-2"/>
              </w:rPr>
              <w:t>地址：杭州</w:t>
            </w:r>
            <w:r>
              <w:rPr>
                <w:rFonts w:ascii="宋体" w:hAnsi="宋体" w:cs="宋体"/>
                <w:spacing w:val="-2"/>
              </w:rPr>
              <w:t>萧山国际</w:t>
            </w:r>
            <w:r>
              <w:rPr>
                <w:rFonts w:hint="eastAsia" w:ascii="宋体" w:hAnsi="宋体" w:cs="宋体"/>
                <w:spacing w:val="-2"/>
              </w:rPr>
              <w:t>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浙江省机场集团</w:t>
            </w:r>
            <w:r>
              <w:rPr>
                <w:rFonts w:hint="eastAsia" w:ascii="宋体" w:hAnsi="宋体" w:cs="宋体"/>
                <w:u w:val="single"/>
              </w:rPr>
              <w:t xml:space="preserve">      合作招标</w:t>
            </w:r>
            <w:r>
              <w:rPr>
                <w:rFonts w:ascii="宋体" w:hAnsi="宋体" w:cs="宋体"/>
                <w:u w:val="single"/>
              </w:rPr>
              <w:t>代理</w:t>
            </w:r>
            <w:r>
              <w:rPr>
                <w:rFonts w:hint="eastAsia" w:ascii="宋体" w:hAnsi="宋体" w:cs="宋体"/>
                <w:u w:val="single"/>
              </w:rPr>
              <w:t xml:space="preserve">机构选聘        </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62959240"/>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179964458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33798489"/>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46115630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服务期</w:t>
            </w:r>
          </w:p>
        </w:tc>
        <w:tc>
          <w:tcPr>
            <w:tcW w:w="5597" w:type="dxa"/>
            <w:shd w:val="clear" w:color="auto" w:fill="auto"/>
            <w:tcMar>
              <w:top w:w="28" w:type="dxa"/>
              <w:left w:w="28" w:type="dxa"/>
              <w:bottom w:w="57" w:type="dxa"/>
              <w:right w:w="57" w:type="dxa"/>
            </w:tcMar>
            <w:vAlign w:val="center"/>
          </w:tcPr>
          <w:p>
            <w:pPr>
              <w:pStyle w:val="30"/>
              <w:tabs>
                <w:tab w:val="left" w:pos="4394"/>
                <w:tab w:val="left" w:pos="5990"/>
              </w:tabs>
              <w:spacing w:line="331" w:lineRule="auto"/>
              <w:ind w:right="157"/>
              <w:rPr>
                <w:rFonts w:cs="宋体"/>
              </w:rPr>
            </w:pPr>
            <w:r>
              <w:rPr>
                <w:rFonts w:hint="eastAsia" w:cs="宋体"/>
              </w:rPr>
              <w:t>服务</w:t>
            </w:r>
            <w:r>
              <w:rPr>
                <w:rFonts w:cs="宋体"/>
              </w:rPr>
              <w:t>期</w:t>
            </w:r>
            <w:r>
              <w:rPr>
                <w:rFonts w:hint="eastAsia" w:cs="宋体"/>
              </w:rPr>
              <w:t>2年，</w:t>
            </w:r>
            <w:r>
              <w:rPr>
                <w:rFonts w:hint="eastAsia"/>
              </w:rPr>
              <w:t>自2020年7月1日</w:t>
            </w:r>
            <w:r>
              <w:t>至</w:t>
            </w:r>
            <w:r>
              <w:rPr>
                <w:rFonts w:hint="eastAsia"/>
              </w:rPr>
              <w:t>2022年6月30日</w:t>
            </w:r>
            <w:r>
              <w:t>。</w:t>
            </w:r>
            <w:r>
              <w:rPr>
                <w:rFonts w:hint="eastAsia" w:cs="宋体"/>
              </w:rPr>
              <w:t>第一年为考核期，考核期届满前3个月对2家合作机构进行考核。考核合格则合同顺延一年，考核不合格则招标人有权终止合同，另行组织招标。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w:t>
            </w:r>
            <w:r>
              <w:rPr>
                <w:rFonts w:ascii="宋体" w:hAnsi="宋体" w:cs="宋体"/>
              </w:rPr>
              <w:t>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790978664"/>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55038169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2803266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ascii="Segoe UI Emoji" w:hAnsi="Segoe UI Emoji" w:cs="Segoe UI Emoji"/>
                </w:rPr>
                <w:id w:val="-52410125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szCs w:val="21"/>
              </w:rPr>
              <w:t>1.9.1</w:t>
            </w:r>
          </w:p>
        </w:tc>
        <w:tc>
          <w:tcPr>
            <w:tcW w:w="2562" w:type="dxa"/>
            <w:vAlign w:val="center"/>
          </w:tcPr>
          <w:p>
            <w:pPr>
              <w:adjustRightInd w:val="0"/>
              <w:snapToGrid w:val="0"/>
              <w:jc w:val="center"/>
              <w:rPr>
                <w:rFonts w:ascii="宋体" w:hAnsi="宋体" w:cs="宋体"/>
              </w:rPr>
            </w:pPr>
            <w:r>
              <w:rPr>
                <w:rFonts w:ascii="宋体" w:hAnsi="宋体" w:cs="宋体"/>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bookmarkStart w:id="16" w:name="EBb1a8b4338b8e441e9d53e6fc78c62c09"/>
            <w:sdt>
              <w:sdtPr>
                <w:rPr>
                  <w:rFonts w:hint="eastAsia" w:ascii="宋体" w:hAnsi="宋体"/>
                  <w:szCs w:val="21"/>
                </w:rPr>
                <w:id w:val="470954826"/>
                <w14:checkbox>
                  <w14:checked w14:val="1"/>
                  <w14:checkedState w14:val="0052" w14:font="Wingdings 2"/>
                  <w14:uncheckedState w14:val="2610" w14:font="MS Gothic"/>
                </w14:checkbox>
              </w:sdtPr>
              <w:sdtEndPr>
                <w:rPr>
                  <w:rFonts w:hint="eastAsia" w:ascii="宋体" w:hAnsi="宋体"/>
                  <w:szCs w:val="21"/>
                </w:rPr>
              </w:sdtEndPr>
              <w:sdtContent>
                <w:r>
                  <w:rPr>
                    <w:rFonts w:hint="eastAsia" w:ascii="宋体" w:hAnsi="宋体"/>
                    <w:szCs w:val="21"/>
                  </w:rPr>
                  <w:sym w:font="Wingdings 2" w:char="F052"/>
                </w:r>
              </w:sdtContent>
            </w:sdt>
            <w:r>
              <w:rPr>
                <w:rFonts w:ascii="宋体" w:hAnsi="宋体" w:cs="宋体"/>
                <w:szCs w:val="21"/>
              </w:rPr>
              <w:t>不组织</w:t>
            </w:r>
          </w:p>
          <w:bookmarkEnd w:id="16"/>
          <w:p>
            <w:pPr>
              <w:adjustRightInd w:val="0"/>
              <w:snapToGrid w:val="0"/>
              <w:rPr>
                <w:rFonts w:ascii="宋体" w:hAnsi="宋体" w:cs="宋体"/>
                <w:szCs w:val="21"/>
              </w:rPr>
            </w:pPr>
            <w:sdt>
              <w:sdtPr>
                <w:rPr>
                  <w:rFonts w:hint="eastAsia" w:ascii="宋体" w:hAnsi="宋体"/>
                  <w:szCs w:val="21"/>
                </w:rPr>
                <w:id w:val="-494792387"/>
                <w14:checkbox>
                  <w14:checked w14:val="0"/>
                  <w14:checkedState w14:val="0052" w14:font="Wingdings 2"/>
                  <w14:uncheckedState w14:val="2610" w14:font="MS Gothic"/>
                </w14:checkbox>
              </w:sdtPr>
              <w:sdtEndPr>
                <w:rPr>
                  <w:rFonts w:hint="eastAsia" w:ascii="宋体" w:hAnsi="宋体"/>
                  <w:szCs w:val="21"/>
                </w:rPr>
              </w:sdtEndPr>
              <w:sdtContent>
                <w:bookmarkStart w:id="17" w:name="EBcbc26f89de974525b16658cbf31c1521"/>
                <w:bookmarkEnd w:id="17"/>
                <w:r>
                  <w:rPr>
                    <w:rFonts w:ascii="MS Mincho" w:hAnsi="MS Mincho" w:eastAsia="MS Mincho" w:cs="MS Mincho"/>
                    <w:szCs w:val="21"/>
                  </w:rPr>
                  <w:t>☐</w:t>
                </w:r>
              </w:sdtContent>
            </w:sdt>
            <w:r>
              <w:rPr>
                <w:rFonts w:ascii="宋体" w:hAnsi="宋体" w:cs="宋体"/>
                <w:szCs w:val="21"/>
              </w:rPr>
              <w:t>组织</w:t>
            </w:r>
          </w:p>
          <w:p>
            <w:pPr>
              <w:adjustRightInd w:val="0"/>
              <w:snapToGrid w:val="0"/>
              <w:rPr>
                <w:rFonts w:ascii="宋体" w:hAnsi="宋体"/>
                <w:szCs w:val="21"/>
              </w:rPr>
            </w:pPr>
            <w:r>
              <w:rPr>
                <w:rFonts w:hint="eastAsia" w:ascii="宋体" w:hAnsi="宋体"/>
                <w:szCs w:val="21"/>
              </w:rPr>
              <w:t>联系人：贾思勰</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话：0571-83837612</w:t>
            </w:r>
          </w:p>
          <w:p>
            <w:pPr>
              <w:adjustRightInd w:val="0"/>
              <w:snapToGrid w:val="0"/>
              <w:rPr>
                <w:rFonts w:ascii="宋体" w:hAnsi="宋体"/>
                <w:szCs w:val="21"/>
              </w:rPr>
            </w:pPr>
            <w:r>
              <w:rPr>
                <w:rFonts w:hint="eastAsia" w:ascii="宋体" w:hAnsi="宋体"/>
                <w:szCs w:val="21"/>
              </w:rPr>
              <w:t>踏勘时间：20</w:t>
            </w:r>
            <w:r>
              <w:rPr>
                <w:rFonts w:ascii="宋体" w:hAnsi="宋体"/>
                <w:szCs w:val="21"/>
              </w:rPr>
              <w:t>20</w:t>
            </w:r>
            <w:r>
              <w:rPr>
                <w:rFonts w:hint="eastAsia" w:ascii="宋体" w:hAnsi="宋体"/>
                <w:szCs w:val="21"/>
              </w:rPr>
              <w:t>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cs="宋体"/>
              </w:rPr>
            </w:pPr>
            <w:r>
              <w:rPr>
                <w:rFonts w:hint="eastAsia" w:ascii="宋体" w:hAnsi="宋体"/>
                <w:szCs w:val="21"/>
              </w:rPr>
              <w:t>踏勘集中地点：杭州萧山</w:t>
            </w:r>
            <w:r>
              <w:rPr>
                <w:rFonts w:ascii="宋体" w:hAnsi="宋体"/>
                <w:szCs w:val="21"/>
              </w:rPr>
              <w:t>国际机场</w:t>
            </w:r>
            <w:r>
              <w:rPr>
                <w:rFonts w:hint="eastAsia" w:ascii="宋体" w:hAnsi="宋体"/>
                <w:szCs w:val="21"/>
              </w:rPr>
              <w:t>翔越路综合服务楼园区招标中心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20980552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ascii="Segoe UI Emoji" w:hAnsi="Segoe UI Emoji" w:cs="Segoe UI Emoji"/>
                </w:rPr>
                <w:id w:val="156306585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822413593"/>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37435974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）服务期不满足招标文件要求的；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）投标人不以自己的名义或未按招标文件的要求提供投标保证金或提供的投标保证金有缺陷而不能接受的；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）被浙江省机场集团有限公司列入禁止交易名单或不良信用记录名单的；</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hint="eastAsia" w:ascii="Microsoft YaHei,Segoe UI Emoji" w:hAnsi="Microsoft YaHei,Segoe UI Emoji"/>
                <w:color w:val="000000"/>
                <w:szCs w:val="21"/>
              </w:rPr>
            </w:pPr>
            <w:r>
              <w:rPr>
                <w:rFonts w:hint="eastAsia" w:ascii="宋体" w:hAnsi="宋体" w:cs="宋体"/>
              </w:rPr>
              <w:t>ⅰ投标人所报的投标综合单价(如有修正，按修正后的单价)在合同执行过程中是固定不变的，不得以任何理由予以变更；</w:t>
            </w:r>
            <w:r>
              <w:rPr>
                <w:rFonts w:hint="eastAsia" w:ascii="宋体" w:hAnsi="宋体" w:cs="宋体"/>
                <w:color w:val="000000"/>
                <w:szCs w:val="21"/>
              </w:rPr>
              <w:t>ⅱ</w:t>
            </w:r>
            <w:r>
              <w:rPr>
                <w:rFonts w:ascii="Microsoft YaHei,Segoe UI Emoji" w:hAnsi="Microsoft YaHei,Segoe UI Emoji"/>
                <w:color w:val="000000"/>
                <w:szCs w:val="21"/>
              </w:rPr>
              <w:t>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8165738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ascii="Segoe UI Emoji" w:hAnsi="Segoe UI Emoji" w:cs="Segoe UI Emoji"/>
                </w:rPr>
                <w:id w:val="-202153859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w:t>
            </w:r>
            <w:r>
              <w:rPr>
                <w:rFonts w:ascii="宋体" w:hAnsi="宋体" w:cs="宋体"/>
                <w:bCs/>
              </w:rPr>
              <w:t>20</w:t>
            </w:r>
            <w:r>
              <w:rPr>
                <w:rFonts w:hint="eastAsia" w:ascii="宋体" w:hAnsi="宋体" w:cs="宋体"/>
                <w:bCs/>
              </w:rPr>
              <w:t>年</w:t>
            </w:r>
            <w:r>
              <w:rPr>
                <w:rFonts w:ascii="宋体" w:hAnsi="宋体" w:cs="宋体"/>
                <w:bCs/>
                <w:u w:val="single"/>
              </w:rPr>
              <w:t xml:space="preserve"> </w:t>
            </w:r>
            <w:r>
              <w:rPr>
                <w:rFonts w:hint="eastAsia" w:ascii="宋体" w:hAnsi="宋体" w:cs="宋体"/>
                <w:bCs/>
                <w:u w:val="single"/>
                <w:lang w:val="en-US" w:eastAsia="zh-CN"/>
              </w:rPr>
              <w:t>6</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19</w:t>
            </w:r>
            <w:bookmarkStart w:id="41" w:name="_GoBack"/>
            <w:bookmarkEnd w:id="41"/>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90"/>
                <w:rFonts w:ascii="宋体" w:hAnsi="宋体"/>
              </w:rPr>
              <w:t>zbzx@hzairport.com</w:t>
            </w:r>
            <w:r>
              <w:rPr>
                <w:rStyle w:val="90"/>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rPr>
                <w:rStyle w:val="90"/>
              </w:rPr>
              <w:t xml:space="preserve"> http://www.zjsairport.com/notice.html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ascii="宋体" w:hAnsi="宋体" w:cs="宋体"/>
              </w:rPr>
            </w:pPr>
            <w:r>
              <w:fldChar w:fldCharType="begin"/>
            </w:r>
            <w:r>
              <w:instrText xml:space="preserve"> HYPERLINK "http://www.zjsairport.com/notice.html" </w:instrText>
            </w:r>
            <w:r>
              <w:fldChar w:fldCharType="separate"/>
            </w:r>
            <w:r>
              <w:rPr>
                <w:rStyle w:val="90"/>
              </w:rPr>
              <w:t>http://www.zjsairport.com/notice.html</w:t>
            </w:r>
            <w:r>
              <w:rPr>
                <w:rStyle w:val="9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9838881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65248121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8"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rPr>
            </w:pPr>
            <w:r>
              <w:rPr>
                <w:rFonts w:ascii="宋体" w:hAnsi="宋体"/>
              </w:rPr>
              <w:t>3</w:t>
            </w:r>
            <w:r>
              <w:rPr>
                <w:rFonts w:hint="eastAsia" w:ascii="宋体" w:hAnsi="宋体"/>
              </w:rPr>
              <w:t xml:space="preserve">、投标人应按“投标报价表”的要求报价，在投标报价表上写明拟提供服务期和总价。 </w:t>
            </w:r>
          </w:p>
          <w:p>
            <w:pPr>
              <w:adjustRightInd w:val="0"/>
              <w:snapToGrid w:val="0"/>
              <w:rPr>
                <w:rFonts w:ascii="宋体" w:hAnsi="宋体"/>
              </w:rPr>
            </w:pPr>
            <w:r>
              <w:rPr>
                <w:rFonts w:ascii="宋体" w:hAnsi="宋体"/>
              </w:rPr>
              <w:t>4</w:t>
            </w:r>
            <w:r>
              <w:rPr>
                <w:rFonts w:hint="eastAsia" w:ascii="宋体" w:hAnsi="宋体"/>
              </w:rPr>
              <w:t>、所有根据合同或其它原因应由投标人支付的税款和其它应交纳的费用都要包括在投标人提交的投标价格中。</w:t>
            </w:r>
            <w:bookmarkEnd w:id="18"/>
          </w:p>
          <w:p>
            <w:pPr>
              <w:adjustRightInd w:val="0"/>
              <w:snapToGrid w:val="0"/>
              <w:rPr>
                <w:rFonts w:ascii="宋体" w:hAnsi="宋体"/>
              </w:rPr>
            </w:pPr>
            <w:r>
              <w:rPr>
                <w:rFonts w:ascii="宋体" w:hAnsi="宋体"/>
              </w:rPr>
              <w:t>5</w:t>
            </w:r>
            <w:r>
              <w:rPr>
                <w:rFonts w:hint="eastAsia" w:ascii="宋体" w:hAnsi="宋体"/>
              </w:rPr>
              <w:t>、其它须在报价中考虑的因素：</w:t>
            </w:r>
          </w:p>
          <w:p>
            <w:pPr>
              <w:adjustRightInd w:val="0"/>
              <w:snapToGrid w:val="0"/>
              <w:rPr>
                <w:rFonts w:ascii="宋体" w:hAnsi="宋体"/>
              </w:rPr>
            </w:pPr>
            <w:r>
              <w:rPr>
                <w:rFonts w:hint="eastAsia" w:ascii="宋体" w:hAnsi="宋体"/>
              </w:rPr>
              <w:t>（1）本项目在提供服务</w:t>
            </w:r>
            <w:r>
              <w:rPr>
                <w:rFonts w:ascii="宋体" w:hAnsi="宋体"/>
              </w:rPr>
              <w:t>期间</w:t>
            </w:r>
            <w:r>
              <w:rPr>
                <w:rFonts w:hint="eastAsia" w:ascii="宋体" w:hAnsi="宋体"/>
              </w:rPr>
              <w:t>，应注意保护好招标人现有物品，如有损坏，须无条件修复至招标人满意，各投标人须自行考虑相关费用并计入投标总价且一次性包干。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w:t>
            </w:r>
            <w:r>
              <w:rPr>
                <w:rFonts w:ascii="宋体" w:hAnsi="宋体"/>
              </w:rPr>
              <w:t>2</w:t>
            </w:r>
            <w:r>
              <w:rPr>
                <w:rFonts w:hint="eastAsia" w:ascii="宋体" w:hAnsi="宋体"/>
              </w:rPr>
              <w:t>）投标人在提供</w:t>
            </w:r>
            <w:r>
              <w:rPr>
                <w:rFonts w:ascii="宋体" w:hAnsi="宋体"/>
              </w:rPr>
              <w:t>服务过程中</w:t>
            </w:r>
            <w:r>
              <w:rPr>
                <w:rFonts w:hint="eastAsia" w:ascii="宋体" w:hAnsi="宋体"/>
              </w:rPr>
              <w:t>需自行负责现场人员生命、财产安全，自行解决与现场人员的劳务关系纠纷，可能产生的费用计入投标总价。</w:t>
            </w:r>
          </w:p>
          <w:p>
            <w:pPr>
              <w:adjustRightInd w:val="0"/>
              <w:snapToGrid w:val="0"/>
              <w:rPr>
                <w:rFonts w:ascii="宋体" w:hAnsi="宋体"/>
              </w:rPr>
            </w:pPr>
            <w:r>
              <w:rPr>
                <w:rFonts w:ascii="宋体" w:hAnsi="宋体"/>
                <w:b/>
                <w:bCs/>
              </w:rPr>
              <w:t>6</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9" w:name="EB191aa127b49d4a8b95623a875e1177a4"/>
            <w:r>
              <w:rPr>
                <w:rFonts w:ascii="宋体" w:hAnsi="宋体"/>
                <w:u w:val="single"/>
              </w:rPr>
              <w:t>12</w:t>
            </w:r>
            <w:r>
              <w:rPr>
                <w:rFonts w:hint="eastAsia" w:ascii="宋体" w:hAnsi="宋体"/>
                <w:u w:val="single"/>
              </w:rPr>
              <w:t>0</w:t>
            </w:r>
            <w:bookmarkEnd w:id="19"/>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ascii="Segoe UI Emoji" w:hAnsi="Segoe UI Emoji" w:cs="Segoe UI Emoji"/>
                </w:rPr>
                <w:id w:val="-1222666310"/>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sym w:font="Wingdings 2" w:char="F052"/>
                </w:r>
              </w:sdtContent>
            </w:sdt>
            <w:r>
              <w:rPr>
                <w:rFonts w:hint="eastAsia" w:ascii="宋体" w:hAnsi="宋体" w:cs="宋体"/>
              </w:rPr>
              <w:t>要求，投标保证金的形式：银行转账，必须在投标截止时间前通过投标人的基本账户以银行转账方式缴纳。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w:t>
            </w:r>
            <w:r>
              <w:rPr>
                <w:rFonts w:hint="eastAsia" w:ascii="宋体" w:hAnsi="宋体" w:cs="宋体"/>
                <w:u w:val="single"/>
              </w:rPr>
              <w:t>壹</w:t>
            </w:r>
            <w:r>
              <w:rPr>
                <w:rFonts w:ascii="宋体" w:hAnsi="宋体" w:cs="宋体"/>
                <w:u w:val="single"/>
              </w:rPr>
              <w:t xml:space="preserve">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开户名：浙江省机场集团有限公司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w:t>
            </w:r>
            <w:r>
              <w:rPr>
                <w:rFonts w:ascii="宋体" w:hAnsi="宋体"/>
              </w:rPr>
              <w:t xml:space="preserve"> 1202050219900012004</w:t>
            </w:r>
          </w:p>
          <w:p>
            <w:pPr>
              <w:adjustRightInd w:val="0"/>
              <w:snapToGrid w:val="0"/>
              <w:rPr>
                <w:rFonts w:ascii="宋体" w:hAnsi="宋体"/>
                <w:b/>
                <w:bCs/>
              </w:rPr>
            </w:pPr>
            <w:r>
              <w:rPr>
                <w:rFonts w:hint="eastAsia" w:ascii="宋体" w:hAnsi="宋体"/>
                <w:b/>
                <w:bCs/>
              </w:rPr>
              <w:t>投标人提交投标保证金时需注明“合作招标</w:t>
            </w:r>
            <w:r>
              <w:rPr>
                <w:rFonts w:ascii="宋体" w:hAnsi="宋体"/>
                <w:b/>
                <w:bCs/>
              </w:rPr>
              <w:t>代理机构选聘</w:t>
            </w:r>
            <w:r>
              <w:rPr>
                <w:rFonts w:hint="eastAsia" w:ascii="宋体" w:hAnsi="宋体"/>
                <w:b/>
                <w:bCs/>
              </w:rPr>
              <w:t>项目投标保证金”，基本账户开户许可证（证明）和银行回单复印件、投标保证金退还账户信息表等装订于投标文件内，且须额外单独封装一份随投标文件一同送达。</w:t>
            </w:r>
          </w:p>
          <w:p>
            <w:pPr>
              <w:adjustRightInd w:val="0"/>
              <w:snapToGrid w:val="0"/>
              <w:rPr>
                <w:rFonts w:ascii="宋体" w:hAnsi="宋体" w:cs="宋体"/>
              </w:rPr>
            </w:pPr>
            <w:sdt>
              <w:sdtPr>
                <w:rPr>
                  <w:rFonts w:ascii="Segoe UI Emoji" w:hAnsi="Segoe UI Emoji" w:cs="Segoe UI Emoji"/>
                </w:rPr>
                <w:id w:val="-136003771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30"/>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30"/>
            </w:pPr>
            <w:r>
              <w:rPr>
                <w:rFonts w:hint="eastAsia"/>
              </w:rPr>
              <w:t>2、</w:t>
            </w:r>
            <w:r>
              <w:rPr>
                <w:rFonts w:hint="eastAsia" w:ascii="宋体" w:hAnsi="宋体" w:cs="宋体"/>
                <w:kern w:val="0"/>
                <w:sz w:val="22"/>
              </w:rPr>
              <w:t>招标人和中标人应当在中标通知书发出之日起 30 日内，根据招标文件和中标人的投标文件订立书面合同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30"/>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30"/>
              <w:rPr>
                <w:b/>
                <w:bCs/>
              </w:rPr>
            </w:pPr>
            <w:r>
              <w:rPr>
                <w:rFonts w:hint="eastAsia"/>
              </w:rPr>
              <w:t>4、定标前招标人有权派员对中标候选人投标时选用的投标业绩进行核查，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ascii="Segoe UI Emoji" w:hAnsi="Segoe UI Emoji" w:cs="Segoe UI Emoji"/>
                </w:rPr>
                <w:id w:val="-55431914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19689430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有，具体要求：</w:t>
            </w:r>
          </w:p>
          <w:p>
            <w:pPr>
              <w:pStyle w:val="39"/>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39"/>
              <w:rPr>
                <w:rFonts w:hAnsi="宋体" w:cs="宋体"/>
                <w:sz w:val="22"/>
                <w:szCs w:val="22"/>
              </w:rPr>
            </w:pPr>
            <w:r>
              <w:rPr>
                <w:rFonts w:hAnsi="宋体" w:cs="宋体"/>
                <w:sz w:val="22"/>
                <w:szCs w:val="22"/>
              </w:rPr>
              <w:t>1、企业法人营业执照；</w:t>
            </w:r>
          </w:p>
          <w:p>
            <w:pPr>
              <w:pStyle w:val="39"/>
              <w:rPr>
                <w:rFonts w:hAnsi="宋体" w:cs="宋体"/>
                <w:sz w:val="22"/>
                <w:szCs w:val="22"/>
              </w:rPr>
            </w:pPr>
            <w:r>
              <w:rPr>
                <w:rFonts w:hAnsi="宋体" w:cs="宋体"/>
                <w:sz w:val="22"/>
                <w:szCs w:val="22"/>
              </w:rPr>
              <w:t>2、法定代表人授权委托书(投标文件委托代理人签字的提供)</w:t>
            </w:r>
            <w:r>
              <w:rPr>
                <w:rFonts w:hint="eastAsia" w:hAnsi="宋体" w:cs="宋体"/>
                <w:b/>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39"/>
              <w:rPr>
                <w:rFonts w:hAnsi="宋体" w:cs="宋体"/>
                <w:sz w:val="22"/>
                <w:szCs w:val="22"/>
              </w:rPr>
            </w:pPr>
            <w:sdt>
              <w:sdtPr>
                <w:rPr>
                  <w:rFonts w:ascii="Segoe UI Emoji" w:hAnsi="Segoe UI Emoji" w:cs="Segoe UI Emoji"/>
                </w:rPr>
                <w:id w:val="-206647066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Ansi="宋体" w:cs="宋体"/>
                <w:sz w:val="22"/>
                <w:szCs w:val="22"/>
              </w:rPr>
              <w:t xml:space="preserve"> 3、联合体各方签订的共同投标协议(联合体投标的提供)；</w:t>
            </w:r>
          </w:p>
          <w:p>
            <w:pPr>
              <w:adjustRightInd w:val="0"/>
              <w:snapToGrid w:val="0"/>
              <w:rPr>
                <w:rFonts w:ascii="宋体" w:hAnsi="宋体" w:cs="宋体"/>
              </w:rPr>
            </w:pPr>
            <w:bookmarkStart w:id="20"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20"/>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39100262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ascii="Segoe UI Emoji" w:hAnsi="Segoe UI Emoji" w:cs="Segoe UI Emoji"/>
                </w:rPr>
                <w:id w:val="461706061"/>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 xml:space="preserve"> </w:t>
            </w:r>
            <w:r>
              <w:rPr>
                <w:rFonts w:ascii="宋体" w:hAnsi="宋体" w:cs="宋体"/>
              </w:rPr>
              <w:t xml:space="preserve">2017 </w:t>
            </w:r>
            <w:r>
              <w:rPr>
                <w:rFonts w:hint="eastAsia" w:ascii="宋体" w:hAnsi="宋体" w:cs="宋体"/>
              </w:rPr>
              <w:t>年至</w:t>
            </w:r>
            <w:r>
              <w:rPr>
                <w:rFonts w:ascii="宋体" w:hAnsi="宋体" w:cs="宋体"/>
              </w:rPr>
              <w:t xml:space="preserve">2019 </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5095979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ascii="Segoe UI Emoji" w:hAnsi="Segoe UI Emoji" w:cs="Segoe UI Emoji"/>
                </w:rPr>
                <w:id w:val="-559249478"/>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宋体" w:hAnsi="宋体" w:cs="宋体"/>
              </w:rPr>
              <w:t xml:space="preserve"> 2017</w:t>
            </w:r>
            <w:r>
              <w:rPr>
                <w:rFonts w:hint="eastAsia" w:ascii="宋体" w:hAnsi="宋体" w:cs="宋体"/>
              </w:rPr>
              <w:t>年</w:t>
            </w:r>
            <w:r>
              <w:rPr>
                <w:rFonts w:ascii="宋体" w:hAnsi="宋体" w:cs="宋体"/>
              </w:rPr>
              <w:t>1月1日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432972183"/>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rPr>
            </w:pPr>
            <w:sdt>
              <w:sdtPr>
                <w:rPr>
                  <w:rFonts w:ascii="Segoe UI Emoji" w:hAnsi="Segoe UI Emoji" w:cs="Segoe UI Emoji"/>
                </w:rPr>
                <w:id w:val="47886192"/>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 xml:space="preserve"> </w:t>
            </w:r>
            <w:r>
              <w:rPr>
                <w:rFonts w:ascii="宋体" w:hAnsi="宋体" w:cs="宋体"/>
              </w:rPr>
              <w:t xml:space="preserve">2017 </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00802347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Segoe UI Emoji" w:hAnsi="Segoe UI Emoji" w:cs="Segoe UI Emoji"/>
              </w:rPr>
              <w:t xml:space="preserve"> </w:t>
            </w:r>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175450349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w:t>
            </w:r>
            <w:r>
              <w:rPr>
                <w:rFonts w:ascii="宋体" w:hAnsi="宋体" w:cs="宋体"/>
              </w:rPr>
              <w:t>4</w:t>
            </w:r>
            <w:r>
              <w:rPr>
                <w:rFonts w:hint="eastAsia" w:ascii="宋体" w:hAnsi="宋体" w:cs="宋体"/>
              </w:rPr>
              <w:t>份，</w:t>
            </w:r>
            <w:sdt>
              <w:sdtPr>
                <w:rPr>
                  <w:rFonts w:ascii="Segoe UI Emoji" w:hAnsi="Segoe UI Emoji" w:cs="Segoe UI Emoji"/>
                </w:rPr>
                <w:id w:val="-743172252"/>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sym w:font="Wingdings 2" w:char="F052"/>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招标人名称：浙江省机场集团有限公司</w:t>
            </w:r>
          </w:p>
          <w:p>
            <w:pPr>
              <w:adjustRightInd w:val="0"/>
              <w:snapToGrid w:val="0"/>
              <w:rPr>
                <w:rFonts w:ascii="宋体" w:hAnsi="宋体" w:cs="宋体"/>
              </w:rPr>
            </w:pPr>
            <w:r>
              <w:rPr>
                <w:rFonts w:hint="eastAsia" w:ascii="宋体" w:hAnsi="宋体" w:cs="宋体"/>
              </w:rPr>
              <w:t>招标人地址：浙江-省机场集团内</w:t>
            </w:r>
          </w:p>
          <w:p>
            <w:pPr>
              <w:adjustRightInd w:val="0"/>
              <w:snapToGrid w:val="0"/>
              <w:rPr>
                <w:rFonts w:ascii="宋体" w:hAnsi="宋体" w:cs="宋体"/>
              </w:rPr>
            </w:pPr>
            <w:r>
              <w:rPr>
                <w:rFonts w:hint="eastAsia" w:ascii="宋体" w:hAnsi="宋体" w:cs="宋体"/>
                <w:u w:val="single"/>
              </w:rPr>
              <w:t xml:space="preserve">      浙江</w:t>
            </w:r>
            <w:r>
              <w:rPr>
                <w:rFonts w:ascii="宋体" w:hAnsi="宋体" w:cs="宋体"/>
                <w:u w:val="single"/>
              </w:rPr>
              <w:t>省机场集团合作招标代理机构选聘</w:t>
            </w:r>
            <w:r>
              <w:rPr>
                <w:rFonts w:hint="eastAsia" w:ascii="宋体" w:hAnsi="宋体" w:cs="宋体"/>
                <w:u w:val="single"/>
              </w:rPr>
              <w:t xml:space="preserve">   </w:t>
            </w:r>
            <w:r>
              <w:rPr>
                <w:rFonts w:hint="eastAsia" w:ascii="宋体" w:hAnsi="宋体" w:cs="宋体"/>
              </w:rPr>
              <w:t>投标文件</w:t>
            </w:r>
          </w:p>
          <w:p>
            <w:pPr>
              <w:adjustRightInd w:val="0"/>
              <w:snapToGrid w:val="0"/>
              <w:rPr>
                <w:rFonts w:ascii="宋体" w:hAnsi="宋体" w:cs="宋体"/>
              </w:rPr>
            </w:pPr>
            <w:r>
              <w:rPr>
                <w:rFonts w:hint="eastAsia" w:ascii="宋体" w:hAnsi="宋体" w:cs="宋体"/>
              </w:rPr>
              <w:t>在</w:t>
            </w:r>
            <w:r>
              <w:rPr>
                <w:rFonts w:ascii="Times New Roman" w:hAnsi="Times New Roman" w:eastAsia="Times New Roman"/>
              </w:rPr>
              <w:t>2020</w:t>
            </w:r>
            <w:r>
              <w:rPr>
                <w:rFonts w:hint="eastAsia" w:cs="宋体"/>
              </w:rPr>
              <w:t>年</w:t>
            </w:r>
            <w:r>
              <w:rPr>
                <w:rFonts w:hint="eastAsia" w:ascii="Times New Roman" w:hAnsi="Times New Roman"/>
                <w:lang w:val="en-US" w:eastAsia="zh-CN"/>
              </w:rPr>
              <w:t>6</w:t>
            </w:r>
            <w:r>
              <w:rPr>
                <w:rFonts w:hint="eastAsia" w:cs="宋体"/>
              </w:rPr>
              <w:t>月</w:t>
            </w:r>
            <w:r>
              <w:rPr>
                <w:rFonts w:hint="eastAsia" w:cs="宋体"/>
                <w:lang w:val="en-US" w:eastAsia="zh-CN"/>
              </w:rPr>
              <w:t>28</w:t>
            </w:r>
            <w:r>
              <w:rPr>
                <w:rFonts w:hint="eastAsia" w:cs="宋体"/>
              </w:rPr>
              <w:t>日</w:t>
            </w:r>
            <w:r>
              <w:rPr>
                <w:rFonts w:hint="eastAsia" w:cs="宋体"/>
                <w:lang w:val="en-US" w:eastAsia="zh-CN"/>
              </w:rPr>
              <w:t>9</w:t>
            </w:r>
            <w:r>
              <w:rPr>
                <w:rFonts w:hint="eastAsia" w:cs="宋体"/>
              </w:rPr>
              <w:t>时</w:t>
            </w:r>
            <w:r>
              <w:rPr>
                <w:rFonts w:hint="eastAsia" w:ascii="Times New Roman" w:hAnsi="Times New Roman"/>
                <w:lang w:val="en-US" w:eastAsia="zh-CN"/>
              </w:rPr>
              <w:t>00</w:t>
            </w:r>
            <w:r>
              <w:rPr>
                <w:rFonts w:hint="eastAsia" w:cs="宋体"/>
              </w:rPr>
              <w:t>分</w:t>
            </w:r>
            <w:r>
              <w:rPr>
                <w:rFonts w:hint="eastAsia" w:cs="宋体"/>
                <w:lang w:eastAsia="zh-CN"/>
              </w:rPr>
              <w:t>（即开标时间）</w:t>
            </w:r>
            <w:r>
              <w:rPr>
                <w:rFonts w:hint="eastAsia" w:ascii="宋体" w:hAnsi="宋体" w:cs="宋体"/>
              </w:rPr>
              <w:t>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Times New Roman" w:hAnsi="Times New Roman" w:eastAsia="Times New Roman"/>
              </w:rPr>
              <w:t>2020</w:t>
            </w:r>
            <w:r>
              <w:rPr>
                <w:rFonts w:hint="eastAsia" w:cs="宋体"/>
              </w:rPr>
              <w:t>年</w:t>
            </w:r>
            <w:r>
              <w:rPr>
                <w:rFonts w:hint="eastAsia" w:ascii="Times New Roman" w:hAnsi="Times New Roman"/>
                <w:lang w:val="en-US" w:eastAsia="zh-CN"/>
              </w:rPr>
              <w:t>6</w:t>
            </w:r>
            <w:r>
              <w:rPr>
                <w:rFonts w:hint="eastAsia" w:cs="宋体"/>
              </w:rPr>
              <w:t>月</w:t>
            </w:r>
            <w:r>
              <w:rPr>
                <w:rFonts w:hint="eastAsia" w:cs="宋体"/>
                <w:lang w:val="en-US" w:eastAsia="zh-CN"/>
              </w:rPr>
              <w:t>28</w:t>
            </w:r>
            <w:r>
              <w:rPr>
                <w:rFonts w:hint="eastAsia" w:cs="宋体"/>
              </w:rPr>
              <w:t>日</w:t>
            </w:r>
            <w:r>
              <w:rPr>
                <w:rFonts w:hint="eastAsia" w:cs="宋体"/>
                <w:lang w:val="en-US" w:eastAsia="zh-CN"/>
              </w:rPr>
              <w:t>9</w:t>
            </w:r>
            <w:r>
              <w:rPr>
                <w:rFonts w:hint="eastAsia" w:cs="宋体"/>
              </w:rPr>
              <w:t>时</w:t>
            </w:r>
            <w:r>
              <w:rPr>
                <w:rFonts w:hint="eastAsia" w:ascii="Times New Roman" w:hAnsi="Times New Roman"/>
                <w:lang w:val="en-US" w:eastAsia="zh-CN"/>
              </w:rPr>
              <w:t>00</w:t>
            </w:r>
            <w:r>
              <w:rPr>
                <w:rFonts w:hint="eastAsia" w:cs="宋体"/>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425333081"/>
                <w14:checkbox>
                  <w14:checked w14:val="1"/>
                  <w14:checkedState w14:val="0052" w14:font="Wingdings 2"/>
                  <w14:uncheckedState w14:val="2610" w14:font="MS Gothic"/>
                </w14:checkbox>
              </w:sdtPr>
              <w:sdtEndPr>
                <w:rPr>
                  <w:rFonts w:hint="eastAsia" w:ascii="宋体" w:hAnsi="宋体"/>
                  <w:szCs w:val="21"/>
                </w:rPr>
              </w:sdtEndPr>
              <w:sdtContent>
                <w:r>
                  <w:rPr>
                    <w:rFonts w:hint="eastAsia"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1710142343"/>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8876540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41831319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w:t>
            </w:r>
            <w:r>
              <w:rPr>
                <w:rFonts w:hint="eastAsia" w:ascii="Times New Roman" w:hAnsi="Times New Roman"/>
                <w:lang w:eastAsia="zh-CN"/>
              </w:rPr>
              <w:t>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r>
              <w:rPr>
                <w:rFonts w:ascii="宋体" w:hAnsi="宋体" w:cs="宋体"/>
              </w:rPr>
              <w:t>1</w:t>
            </w:r>
            <w:r>
              <w:rPr>
                <w:rFonts w:hint="eastAsia" w:ascii="宋体" w:hAnsi="宋体" w:cs="宋体"/>
              </w:rPr>
              <w:t>）密封情况检查：由投标人或者其集体推选的代表检查投标文件的密封情况。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2</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w:t>
            </w:r>
            <w:r>
              <w:rPr>
                <w:rFonts w:ascii="宋体" w:hAnsi="宋体" w:cs="宋体"/>
              </w:rPr>
              <w:t>4</w:t>
            </w: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 浙江省</w:t>
            </w:r>
            <w:r>
              <w:rPr>
                <w:rFonts w:ascii="宋体" w:hAnsi="宋体" w:cs="宋体"/>
                <w:szCs w:val="21"/>
              </w:rPr>
              <w:t>机场集团</w:t>
            </w:r>
            <w:r>
              <w:rPr>
                <w:rFonts w:hint="eastAsia" w:ascii="宋体" w:hAnsi="宋体" w:cs="宋体"/>
                <w:szCs w:val="21"/>
              </w:rPr>
              <w:t>有限公司主页</w:t>
            </w:r>
          </w:p>
          <w:p>
            <w:pPr>
              <w:adjustRightInd w:val="0"/>
              <w:snapToGrid w:val="0"/>
              <w:rPr>
                <w:rFonts w:ascii="宋体" w:hAnsi="宋体" w:cs="宋体"/>
              </w:rPr>
            </w:pPr>
            <w:r>
              <w:fldChar w:fldCharType="begin"/>
            </w:r>
            <w:r>
              <w:instrText xml:space="preserve"> HYPERLINK "http://www.zjsairport.com/notice.html" </w:instrText>
            </w:r>
            <w:r>
              <w:fldChar w:fldCharType="separate"/>
            </w:r>
            <w:r>
              <w:rPr>
                <w:rStyle w:val="90"/>
              </w:rPr>
              <w:t>http://www.zjsairport.com/notice.html</w:t>
            </w:r>
            <w:r>
              <w:rPr>
                <w:rStyle w:val="90"/>
              </w:rPr>
              <w:fldChar w:fldCharType="end"/>
            </w: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公示期限：招标人自确定中标候选人之日起，在浙江省机场集团有限公司官网上发布中标候选人公示，公示期为3日，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775977316"/>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w:t>
            </w:r>
          </w:p>
          <w:p>
            <w:pPr>
              <w:adjustRightInd w:val="0"/>
              <w:snapToGrid w:val="0"/>
              <w:rPr>
                <w:rFonts w:ascii="宋体" w:hAnsi="宋体" w:cs="宋体"/>
              </w:rPr>
            </w:pPr>
            <w:sdt>
              <w:sdtPr>
                <w:rPr>
                  <w:rFonts w:ascii="Segoe UI Emoji" w:hAnsi="Segoe UI Emoji" w:cs="Segoe UI Emoji"/>
                </w:rPr>
                <w:id w:val="172433074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ascii="Segoe UI Emoji" w:hAnsi="Segoe UI Emoji" w:cs="Segoe UI Emoji"/>
                </w:rPr>
                <w:id w:val="91128599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w:t>
            </w:r>
            <w:r>
              <w:rPr>
                <w:rFonts w:hint="eastAsia" w:ascii="宋体" w:hAnsi="宋体" w:cs="宋体"/>
                <w:u w:val="single"/>
              </w:rPr>
              <w:t>贰</w:t>
            </w:r>
            <w:r>
              <w:rPr>
                <w:rFonts w:hint="eastAsia" w:ascii="宋体" w:hAnsi="宋体" w:cs="宋体"/>
              </w:rPr>
              <w:t>万元</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ascii="Segoe UI Emoji" w:hAnsi="Segoe UI Emoji" w:cs="Segoe UI Emoji"/>
                </w:rPr>
                <w:id w:val="72780876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34047923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29247593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，招标人有权不予退还其投标保证金且列入招标人禁止交易名单或不良信用记录名单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3、本项目中标合同与浙江省机场集团有限公司签订。</w:t>
            </w:r>
          </w:p>
          <w:p>
            <w:pPr>
              <w:adjustRightInd w:val="0"/>
              <w:snapToGrid w:val="0"/>
              <w:rPr>
                <w:rFonts w:ascii="宋体" w:hAnsi="宋体" w:cs="Arial"/>
              </w:rPr>
            </w:pPr>
            <w:r>
              <w:rPr>
                <w:rFonts w:hint="eastAsia" w:ascii="宋体" w:hAnsi="宋体" w:cs="宋体"/>
              </w:rPr>
              <w:t>4、投标人须知前附表与投标人须知</w:t>
            </w:r>
            <w:r>
              <w:rPr>
                <w:rFonts w:hint="eastAsia" w:ascii="宋体" w:hAnsi="宋体" w:cs="Arial"/>
              </w:rPr>
              <w:t>不一致之处，以投标人前附表为准。</w:t>
            </w:r>
          </w:p>
          <w:p>
            <w:pPr>
              <w:adjustRightInd w:val="0"/>
              <w:snapToGrid w:val="0"/>
              <w:rPr>
                <w:rFonts w:ascii="宋体" w:hAnsi="宋体" w:cs="宋体"/>
                <w:b/>
              </w:rPr>
            </w:pPr>
            <w:r>
              <w:rPr>
                <w:rFonts w:ascii="宋体" w:hAnsi="宋体" w:cs="Arial"/>
                <w:b/>
              </w:rPr>
              <w:t>5</w:t>
            </w:r>
            <w:r>
              <w:rPr>
                <w:rFonts w:hint="eastAsia" w:ascii="宋体" w:hAnsi="宋体" w:cs="Arial"/>
                <w:b/>
              </w:rPr>
              <w:t>、潜在投标人若对招标文件中投标人资格条件、星号条款等重要内容有异议的，可通过书面形式提出，若招标人予以采纳，将对招标文件进行完善并重新发布。</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6" w:type="first"/>
          <w:headerReference r:id="rId4" w:type="default"/>
          <w:footerReference r:id="rId7" w:type="default"/>
          <w:headerReference r:id="rId5" w:type="even"/>
          <w:footerReference r:id="rId8"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22" w:firstLineChars="200"/>
        <w:rPr>
          <w:rFonts w:ascii="宋体" w:hAnsi="宋体" w:cs="微软雅黑"/>
          <w:b/>
          <w:kern w:val="0"/>
          <w:szCs w:val="21"/>
        </w:rPr>
      </w:pPr>
      <w:bookmarkStart w:id="21" w:name="_Hlk525123742"/>
      <w:r>
        <w:rPr>
          <w:rFonts w:ascii="宋体" w:hAnsi="宋体"/>
          <w:b/>
          <w:kern w:val="0"/>
          <w:szCs w:val="21"/>
        </w:rPr>
        <w:t xml:space="preserve">1. </w:t>
      </w:r>
      <w:r>
        <w:rPr>
          <w:rFonts w:hint="eastAsia" w:ascii="宋体" w:hAnsi="宋体" w:cs="微软雅黑"/>
          <w:b/>
          <w:kern w:val="0"/>
          <w:szCs w:val="21"/>
        </w:rPr>
        <w:t>总则</w:t>
      </w:r>
    </w:p>
    <w:p>
      <w:pPr>
        <w:autoSpaceDE w:val="0"/>
        <w:autoSpaceDN w:val="0"/>
        <w:adjustRightInd w:val="0"/>
        <w:snapToGrid w:val="0"/>
        <w:spacing w:line="360" w:lineRule="exact"/>
        <w:ind w:firstLine="422" w:firstLineChars="200"/>
        <w:rPr>
          <w:rFonts w:ascii="宋体" w:hAnsi="宋体" w:cs="宋体"/>
          <w:b/>
          <w:bCs/>
          <w:kern w:val="0"/>
          <w:szCs w:val="21"/>
        </w:rPr>
      </w:pPr>
      <w:r>
        <w:rPr>
          <w:rFonts w:hint="eastAsia" w:ascii="宋体" w:hAnsi="宋体" w:cs="宋体"/>
          <w:b/>
          <w:bCs/>
          <w:kern w:val="0"/>
          <w:szCs w:val="21"/>
        </w:rPr>
        <w:t>1.1 招标项目概况</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1.1.1 根据《中华人民共和国招标投标法》、《中华人民共和国招标投标法实施条例》等有关 法律、法规和规章的规定，本招标项目已具备招标条件，现对</w:t>
      </w:r>
      <w:r>
        <w:rPr>
          <w:rFonts w:hint="eastAsia" w:ascii="宋体" w:hAnsi="宋体" w:cs="宋体"/>
          <w:b/>
          <w:kern w:val="0"/>
          <w:szCs w:val="21"/>
          <w:u w:val="single"/>
        </w:rPr>
        <w:t>本项目</w:t>
      </w:r>
      <w:r>
        <w:rPr>
          <w:rFonts w:hint="eastAsia" w:ascii="宋体" w:hAnsi="宋体" w:cs="宋体"/>
          <w:kern w:val="0"/>
          <w:szCs w:val="21"/>
        </w:rPr>
        <w:t>进行招标。</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1.1.2 招标人：见投标人须知前附表。</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1.1.</w:t>
      </w:r>
      <w:r>
        <w:rPr>
          <w:rFonts w:ascii="宋体" w:hAnsi="宋体" w:cs="宋体"/>
          <w:kern w:val="0"/>
          <w:szCs w:val="21"/>
        </w:rPr>
        <w:t>3</w:t>
      </w:r>
      <w:r>
        <w:rPr>
          <w:rFonts w:hint="eastAsia" w:ascii="宋体" w:hAnsi="宋体" w:cs="宋体"/>
          <w:kern w:val="0"/>
          <w:szCs w:val="21"/>
        </w:rPr>
        <w:t xml:space="preserve"> 招标项目名称：见投标人须知前附表。</w:t>
      </w:r>
    </w:p>
    <w:p>
      <w:pPr>
        <w:autoSpaceDE w:val="0"/>
        <w:autoSpaceDN w:val="0"/>
        <w:adjustRightInd w:val="0"/>
        <w:snapToGrid w:val="0"/>
        <w:spacing w:line="360" w:lineRule="exact"/>
        <w:ind w:firstLine="422" w:firstLineChars="200"/>
        <w:rPr>
          <w:rFonts w:ascii="宋体" w:hAnsi="宋体" w:cs="宋体"/>
          <w:b/>
          <w:bCs/>
          <w:kern w:val="0"/>
          <w:szCs w:val="21"/>
        </w:rPr>
      </w:pPr>
      <w:r>
        <w:rPr>
          <w:rFonts w:hint="eastAsia" w:ascii="宋体" w:hAnsi="宋体" w:cs="宋体"/>
          <w:b/>
          <w:bCs/>
          <w:kern w:val="0"/>
          <w:szCs w:val="21"/>
        </w:rPr>
        <w:t>1.2 招标项目的资金来源和落实情况</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1.2.1 资金来源及比例：见投标人须知前附表。</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1.2.2 资金落实情况：见投标人须知前附表。</w:t>
      </w:r>
    </w:p>
    <w:p>
      <w:pPr>
        <w:autoSpaceDE w:val="0"/>
        <w:autoSpaceDN w:val="0"/>
        <w:adjustRightInd w:val="0"/>
        <w:snapToGrid w:val="0"/>
        <w:spacing w:line="360" w:lineRule="exact"/>
        <w:ind w:firstLine="422" w:firstLineChars="200"/>
        <w:rPr>
          <w:rFonts w:ascii="宋体" w:hAnsi="宋体" w:cs="宋体"/>
          <w:b/>
          <w:bCs/>
          <w:kern w:val="0"/>
          <w:szCs w:val="21"/>
        </w:rPr>
      </w:pPr>
      <w:r>
        <w:rPr>
          <w:rFonts w:hint="eastAsia" w:ascii="宋体" w:hAnsi="宋体" w:cs="宋体"/>
          <w:b/>
          <w:bCs/>
          <w:kern w:val="0"/>
          <w:szCs w:val="21"/>
        </w:rPr>
        <w:t>1.3 招标范围、服务期、服务地点和技术标准指标。</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1.3.1 招标范围：见投标人须知前附表。</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1.3.2 服务期：见投标人须知前附表。</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1.3.3 服务地点：见投标人须知前附表。</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1.3.4 技术标准指标：见投标人须知前附表。</w:t>
      </w:r>
    </w:p>
    <w:p>
      <w:pPr>
        <w:autoSpaceDE w:val="0"/>
        <w:autoSpaceDN w:val="0"/>
        <w:adjustRightInd w:val="0"/>
        <w:snapToGrid w:val="0"/>
        <w:spacing w:line="360" w:lineRule="exact"/>
        <w:ind w:firstLine="422" w:firstLineChars="200"/>
        <w:rPr>
          <w:rFonts w:ascii="宋体" w:hAnsi="宋体" w:cs="宋体"/>
          <w:b/>
          <w:bCs/>
          <w:kern w:val="0"/>
          <w:szCs w:val="21"/>
        </w:rPr>
      </w:pPr>
      <w:r>
        <w:rPr>
          <w:rFonts w:hint="eastAsia" w:ascii="宋体" w:hAnsi="宋体" w:cs="宋体"/>
          <w:b/>
          <w:bCs/>
          <w:kern w:val="0"/>
          <w:szCs w:val="21"/>
        </w:rPr>
        <w:t>1.4 投标人资格要求</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1.4.1 投标人应具备承担本招标项目资质条件、能力和信誉：</w:t>
      </w:r>
    </w:p>
    <w:p>
      <w:pPr>
        <w:numPr>
          <w:ilvl w:val="0"/>
          <w:numId w:val="35"/>
        </w:num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资质要求：见投标人须知前附表；</w:t>
      </w:r>
    </w:p>
    <w:p>
      <w:pPr>
        <w:numPr>
          <w:ilvl w:val="0"/>
          <w:numId w:val="35"/>
        </w:num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财务要求：见投标人须知前附表；</w:t>
      </w:r>
    </w:p>
    <w:p>
      <w:pPr>
        <w:numPr>
          <w:ilvl w:val="0"/>
          <w:numId w:val="35"/>
        </w:num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业绩要求：见投标人须知前附表；</w:t>
      </w:r>
    </w:p>
    <w:p>
      <w:pPr>
        <w:numPr>
          <w:ilvl w:val="0"/>
          <w:numId w:val="35"/>
        </w:num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信誉要求：见投标人须知前附表；</w:t>
      </w:r>
    </w:p>
    <w:p>
      <w:pPr>
        <w:numPr>
          <w:ilvl w:val="0"/>
          <w:numId w:val="35"/>
        </w:num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其他要求：见投标人须知前附表。</w:t>
      </w:r>
    </w:p>
    <w:p>
      <w:pPr>
        <w:autoSpaceDE w:val="0"/>
        <w:autoSpaceDN w:val="0"/>
        <w:adjustRightInd w:val="0"/>
        <w:snapToGrid w:val="0"/>
        <w:spacing w:line="360" w:lineRule="exact"/>
        <w:ind w:firstLine="420" w:firstLineChars="200"/>
        <w:rPr>
          <w:rFonts w:ascii="宋体" w:hAnsi="宋体" w:cs="微软雅黑"/>
          <w:kern w:val="0"/>
          <w:szCs w:val="21"/>
        </w:rPr>
      </w:pPr>
      <w:r>
        <w:rPr>
          <w:rFonts w:hint="eastAsia" w:ascii="宋体" w:hAnsi="宋体" w:cs="宋体"/>
          <w:kern w:val="0"/>
          <w:szCs w:val="21"/>
        </w:rPr>
        <w:t xml:space="preserve"> </w:t>
      </w:r>
      <w:r>
        <w:rPr>
          <w:rFonts w:ascii="宋体" w:hAnsi="宋体"/>
          <w:kern w:val="0"/>
          <w:szCs w:val="21"/>
        </w:rPr>
        <w:t xml:space="preserve">1.4.2 </w:t>
      </w:r>
      <w:r>
        <w:rPr>
          <w:rFonts w:hint="eastAsia" w:ascii="宋体" w:hAnsi="宋体" w:cs="微软雅黑"/>
          <w:kern w:val="0"/>
          <w:szCs w:val="21"/>
        </w:rPr>
        <w:t>投标人须知前附表规定接受联合体投标的，联合体除应符合本章第</w:t>
      </w:r>
      <w:r>
        <w:rPr>
          <w:rFonts w:ascii="宋体" w:hAnsi="宋体" w:cs="微软雅黑"/>
          <w:kern w:val="0"/>
          <w:szCs w:val="21"/>
        </w:rPr>
        <w:t xml:space="preserve"> </w:t>
      </w:r>
      <w:r>
        <w:rPr>
          <w:rFonts w:ascii="宋体" w:hAnsi="宋体"/>
          <w:kern w:val="0"/>
          <w:szCs w:val="21"/>
        </w:rPr>
        <w:t xml:space="preserve">1.4.1 </w:t>
      </w:r>
      <w:r>
        <w:rPr>
          <w:rFonts w:hint="eastAsia" w:ascii="宋体" w:hAnsi="宋体" w:cs="微软雅黑"/>
          <w:kern w:val="0"/>
          <w:szCs w:val="21"/>
        </w:rPr>
        <w:t>项和投标人须知前附表的要求外，还应遵守以下规定：</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(2)由同一专业的单位组成的联合体，按照资质等级较低的单位确定资质等级；</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(3)联合体各方不得再以自己名义单独或参加其他联合体在本招标项目中投标，否则各相关投标均无效。</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1.4.3 投标人不得存在下列情形之一：</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(1)与招标人存在利害关系且可能影响招标公正性；</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(2)与本招标项目的其他投标人为同一个单位负责人；</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(3)与本招标项目的其他投标人存在控股、管理关系；</w:t>
      </w:r>
    </w:p>
    <w:p>
      <w:pPr>
        <w:autoSpaceDE w:val="0"/>
        <w:autoSpaceDN w:val="0"/>
        <w:adjustRightInd w:val="0"/>
        <w:snapToGrid w:val="0"/>
        <w:spacing w:line="360" w:lineRule="exac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4</w:t>
      </w:r>
      <w:r>
        <w:rPr>
          <w:rFonts w:hint="eastAsia" w:ascii="宋体" w:hAnsi="宋体" w:cs="宋体"/>
          <w:kern w:val="0"/>
          <w:szCs w:val="21"/>
        </w:rPr>
        <w:t>)为本招标项目提供过设计、编制技术规范和其他文件的咨询服务；</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)被依法暂停或者取消投标资格；</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)被责令停产停业、暂扣或者吊销许可证、暂扣或者吊销执照；</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)进入清算程序，或被宣告破产，或其他丧失履约能力的情形；</w:t>
      </w:r>
    </w:p>
    <w:p>
      <w:pPr>
        <w:autoSpaceDE w:val="0"/>
        <w:autoSpaceDN w:val="0"/>
        <w:adjustRightInd w:val="0"/>
        <w:snapToGrid w:val="0"/>
        <w:spacing w:line="360" w:lineRule="exact"/>
        <w:ind w:firstLine="420" w:firstLineChars="200"/>
        <w:rPr>
          <w:rFonts w:ascii="宋体" w:hAnsi="宋体" w:cs="宋体"/>
          <w:kern w:val="0"/>
          <w:szCs w:val="21"/>
        </w:rPr>
      </w:pPr>
      <w:r>
        <w:rPr>
          <w:rFonts w:ascii="宋体" w:hAnsi="宋体" w:cs="宋体"/>
          <w:kern w:val="0"/>
          <w:szCs w:val="21"/>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20" w:firstLineChars="200"/>
        <w:rPr>
          <w:rFonts w:ascii="宋体" w:hAnsi="宋体" w:cs="宋体"/>
          <w:kern w:val="0"/>
          <w:szCs w:val="21"/>
        </w:rPr>
      </w:pPr>
      <w:r>
        <w:rPr>
          <w:rFonts w:ascii="宋体" w:hAnsi="宋体" w:cs="宋体"/>
          <w:kern w:val="0"/>
          <w:szCs w:val="21"/>
        </w:rPr>
        <w:t>(9)被最高人民法院在“信用中国”网站(</w:t>
      </w:r>
      <w:r>
        <w:fldChar w:fldCharType="begin"/>
      </w:r>
      <w:r>
        <w:instrText xml:space="preserve"> HYPERLINK "http://www.creditchina.gov.cn/" </w:instrText>
      </w:r>
      <w:r>
        <w:fldChar w:fldCharType="separate"/>
      </w:r>
      <w:r>
        <w:rPr>
          <w:rFonts w:ascii="宋体" w:hAnsi="宋体" w:cs="宋体"/>
          <w:kern w:val="0"/>
          <w:szCs w:val="21"/>
        </w:rPr>
        <w:t>www.creditchina.gov.cn</w:t>
      </w:r>
      <w:r>
        <w:rPr>
          <w:rFonts w:ascii="宋体" w:hAnsi="宋体" w:cs="宋体"/>
          <w:kern w:val="0"/>
          <w:szCs w:val="21"/>
        </w:rPr>
        <w:fldChar w:fldCharType="end"/>
      </w:r>
      <w:r>
        <w:rPr>
          <w:rFonts w:ascii="宋体" w:hAnsi="宋体" w:cs="宋体"/>
          <w:kern w:val="0"/>
          <w:szCs w:val="21"/>
        </w:rPr>
        <w:t>)或各级信用信息共享平台中列入失信被执行人名单；</w:t>
      </w:r>
    </w:p>
    <w:p>
      <w:pPr>
        <w:autoSpaceDE w:val="0"/>
        <w:autoSpaceDN w:val="0"/>
        <w:adjustRightInd w:val="0"/>
        <w:snapToGrid w:val="0"/>
        <w:spacing w:line="360" w:lineRule="exact"/>
        <w:ind w:firstLine="420" w:firstLineChars="200"/>
        <w:rPr>
          <w:rFonts w:ascii="宋体" w:hAnsi="宋体" w:cs="宋体"/>
          <w:kern w:val="0"/>
          <w:szCs w:val="21"/>
        </w:rPr>
      </w:pPr>
      <w:r>
        <w:rPr>
          <w:rFonts w:ascii="宋体" w:hAnsi="宋体" w:cs="宋体"/>
          <w:kern w:val="0"/>
          <w:szCs w:val="21"/>
        </w:rPr>
        <w:t>(10)在</w:t>
      </w:r>
      <w:r>
        <w:rPr>
          <w:rFonts w:hint="eastAsia" w:ascii="宋体" w:hAnsi="宋体" w:cs="宋体"/>
          <w:kern w:val="0"/>
          <w:szCs w:val="21"/>
        </w:rPr>
        <w:t>近年（201  年1月1日起至投标截止日止）</w:t>
      </w:r>
      <w:r>
        <w:rPr>
          <w:rFonts w:ascii="宋体" w:hAnsi="宋体" w:cs="宋体"/>
          <w:kern w:val="0"/>
          <w:szCs w:val="21"/>
        </w:rPr>
        <w:t>内投标人或其法定代表人、拟委任的项目负责人有行贿犯罪行为的(</w:t>
      </w:r>
      <w:r>
        <w:rPr>
          <w:rFonts w:ascii="宋体" w:hAnsi="宋体"/>
          <w:szCs w:val="21"/>
        </w:rPr>
        <w:t>以</w:t>
      </w:r>
      <w:r>
        <w:rPr>
          <w:rFonts w:hint="eastAsia" w:ascii="宋体" w:hAnsi="宋体"/>
          <w:szCs w:val="21"/>
        </w:rPr>
        <w:t>中国裁判文书网查询结果</w:t>
      </w:r>
      <w:r>
        <w:rPr>
          <w:rFonts w:ascii="宋体" w:hAnsi="宋体"/>
          <w:szCs w:val="21"/>
        </w:rPr>
        <w:t>为准</w:t>
      </w:r>
      <w:r>
        <w:rPr>
          <w:rFonts w:ascii="宋体" w:hAnsi="宋体" w:cs="宋体"/>
          <w:kern w:val="0"/>
          <w:szCs w:val="21"/>
        </w:rPr>
        <w:t>)；</w:t>
      </w:r>
    </w:p>
    <w:p>
      <w:pPr>
        <w:autoSpaceDE w:val="0"/>
        <w:autoSpaceDN w:val="0"/>
        <w:adjustRightInd w:val="0"/>
        <w:snapToGrid w:val="0"/>
        <w:spacing w:line="360" w:lineRule="exact"/>
        <w:ind w:firstLine="420" w:firstLineChars="200"/>
        <w:rPr>
          <w:rFonts w:ascii="宋体" w:hAnsi="宋体" w:cs="宋体"/>
          <w:kern w:val="0"/>
          <w:szCs w:val="21"/>
        </w:rPr>
      </w:pPr>
      <w:r>
        <w:rPr>
          <w:rFonts w:ascii="宋体" w:hAnsi="宋体" w:cs="宋体"/>
          <w:kern w:val="0"/>
          <w:szCs w:val="21"/>
        </w:rPr>
        <w:t>(11)法律法规或投标人须知前附表规定的其他情形。</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1.5 费用承担</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投标人准备和参加投标活动发生的费用自理。</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1.6 保密</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1.7 语言文字</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招标投标文件使用的语言文字为中文。专用术语使用外文的，应附有中文注释。</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1.8 计量单位</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所有计量均采用中华人民共和国法定计量单位。</w:t>
      </w:r>
    </w:p>
    <w:p>
      <w:pPr>
        <w:autoSpaceDE w:val="0"/>
        <w:autoSpaceDN w:val="0"/>
        <w:adjustRightInd w:val="0"/>
        <w:snapToGrid w:val="0"/>
        <w:spacing w:line="360" w:lineRule="exact"/>
        <w:ind w:firstLine="422" w:firstLineChars="200"/>
        <w:rPr>
          <w:rFonts w:ascii="宋体" w:hAnsi="宋体" w:cs="宋体"/>
          <w:kern w:val="0"/>
          <w:szCs w:val="21"/>
        </w:rPr>
      </w:pPr>
      <w:r>
        <w:rPr>
          <w:rFonts w:ascii="宋体" w:hAnsi="宋体" w:cs="宋体"/>
          <w:b/>
          <w:kern w:val="0"/>
          <w:szCs w:val="21"/>
        </w:rPr>
        <w:t xml:space="preserve">1.9 </w:t>
      </w:r>
      <w:r>
        <w:rPr>
          <w:rFonts w:hint="eastAsia" w:ascii="宋体" w:hAnsi="宋体" w:cs="宋体"/>
          <w:b/>
          <w:kern w:val="0"/>
          <w:szCs w:val="21"/>
        </w:rPr>
        <w:t>踏勘现场</w:t>
      </w:r>
    </w:p>
    <w:p>
      <w:pPr>
        <w:autoSpaceDE w:val="0"/>
        <w:autoSpaceDN w:val="0"/>
        <w:adjustRightInd w:val="0"/>
        <w:snapToGrid w:val="0"/>
        <w:spacing w:line="360" w:lineRule="exact"/>
        <w:ind w:firstLine="420" w:firstLineChars="200"/>
        <w:rPr>
          <w:rFonts w:ascii="宋体" w:hAnsi="宋体" w:cs="宋体"/>
          <w:kern w:val="0"/>
          <w:szCs w:val="21"/>
        </w:rPr>
      </w:pPr>
      <w:r>
        <w:rPr>
          <w:rFonts w:ascii="宋体" w:hAnsi="宋体" w:cs="宋体"/>
          <w:kern w:val="0"/>
          <w:szCs w:val="21"/>
        </w:rPr>
        <w:t xml:space="preserve">1.9.1 </w:t>
      </w:r>
      <w:r>
        <w:rPr>
          <w:rFonts w:hint="eastAsia" w:ascii="宋体" w:hAnsi="宋体" w:cs="宋体"/>
          <w:kern w:val="0"/>
          <w:szCs w:val="21"/>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20" w:firstLineChars="200"/>
        <w:rPr>
          <w:rFonts w:ascii="宋体" w:hAnsi="宋体" w:cs="宋体"/>
          <w:kern w:val="0"/>
          <w:szCs w:val="21"/>
        </w:rPr>
      </w:pPr>
      <w:r>
        <w:rPr>
          <w:rFonts w:ascii="宋体" w:hAnsi="宋体" w:cs="宋体"/>
          <w:kern w:val="0"/>
          <w:szCs w:val="21"/>
        </w:rPr>
        <w:t xml:space="preserve">1.9.2 </w:t>
      </w:r>
      <w:r>
        <w:rPr>
          <w:rFonts w:hint="eastAsia" w:ascii="宋体" w:hAnsi="宋体" w:cs="宋体"/>
          <w:kern w:val="0"/>
          <w:szCs w:val="21"/>
        </w:rPr>
        <w:t>投标人踏勘现场发生的费用自理。</w:t>
      </w:r>
    </w:p>
    <w:p>
      <w:pPr>
        <w:autoSpaceDE w:val="0"/>
        <w:autoSpaceDN w:val="0"/>
        <w:adjustRightInd w:val="0"/>
        <w:snapToGrid w:val="0"/>
        <w:spacing w:line="360" w:lineRule="exact"/>
        <w:ind w:firstLine="420" w:firstLineChars="200"/>
        <w:rPr>
          <w:rFonts w:ascii="宋体" w:hAnsi="宋体" w:cs="宋体"/>
          <w:kern w:val="0"/>
          <w:szCs w:val="21"/>
        </w:rPr>
      </w:pPr>
      <w:r>
        <w:rPr>
          <w:rFonts w:ascii="宋体" w:hAnsi="宋体" w:cs="宋体"/>
          <w:kern w:val="0"/>
          <w:szCs w:val="21"/>
        </w:rPr>
        <w:t xml:space="preserve">1.9.3 </w:t>
      </w:r>
      <w:r>
        <w:rPr>
          <w:rFonts w:hint="eastAsia" w:ascii="宋体" w:hAnsi="宋体" w:cs="宋体"/>
          <w:kern w:val="0"/>
          <w:szCs w:val="21"/>
        </w:rPr>
        <w:t>除招标人的原因外，投标人自行负责在踏勘现场中所发生的人员伤亡和财产损失。</w:t>
      </w:r>
    </w:p>
    <w:p>
      <w:pPr>
        <w:autoSpaceDE w:val="0"/>
        <w:autoSpaceDN w:val="0"/>
        <w:adjustRightInd w:val="0"/>
        <w:snapToGrid w:val="0"/>
        <w:spacing w:line="360" w:lineRule="exact"/>
        <w:ind w:firstLine="420" w:firstLineChars="200"/>
        <w:rPr>
          <w:rFonts w:ascii="宋体" w:hAnsi="宋体" w:cs="宋体"/>
          <w:b/>
          <w:kern w:val="0"/>
          <w:szCs w:val="21"/>
        </w:rPr>
      </w:pPr>
      <w:r>
        <w:rPr>
          <w:rFonts w:ascii="宋体" w:hAnsi="宋体" w:cs="宋体"/>
          <w:kern w:val="0"/>
          <w:szCs w:val="21"/>
        </w:rPr>
        <w:t xml:space="preserve">1.9.4 </w:t>
      </w:r>
      <w:r>
        <w:rPr>
          <w:rFonts w:hint="eastAsia" w:ascii="宋体" w:hAnsi="宋体" w:cs="宋体"/>
          <w:kern w:val="0"/>
          <w:szCs w:val="21"/>
        </w:rPr>
        <w:t>招标人在踏勘现场中介绍的服务场地和相关的周边环境情况，供投标人在编制投标文件时参考，招标人不对投标人据此作出的判断和决策负责。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1.</w:t>
      </w:r>
      <w:r>
        <w:rPr>
          <w:rFonts w:ascii="宋体" w:hAnsi="宋体" w:cs="宋体"/>
          <w:b/>
          <w:kern w:val="0"/>
          <w:szCs w:val="21"/>
        </w:rPr>
        <w:t>10</w:t>
      </w:r>
      <w:r>
        <w:rPr>
          <w:rFonts w:hint="eastAsia" w:ascii="宋体" w:hAnsi="宋体" w:cs="宋体"/>
          <w:b/>
          <w:kern w:val="0"/>
          <w:szCs w:val="21"/>
        </w:rPr>
        <w:t xml:space="preserve"> 投标预备会</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10</w:t>
      </w:r>
      <w:r>
        <w:rPr>
          <w:rFonts w:hint="eastAsia" w:ascii="宋体" w:hAnsi="宋体" w:cs="宋体"/>
          <w:kern w:val="0"/>
          <w:szCs w:val="21"/>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10</w:t>
      </w:r>
      <w:r>
        <w:rPr>
          <w:rFonts w:hint="eastAsia" w:ascii="宋体" w:hAnsi="宋体" w:cs="宋体"/>
          <w:kern w:val="0"/>
          <w:szCs w:val="21"/>
        </w:rPr>
        <w:t>.2 投标人应按投标人须知前附表规定的时间和形式将提出的问题送达招标人，以便招标人在会议期间澄清。</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1.1</w:t>
      </w:r>
      <w:r>
        <w:rPr>
          <w:rFonts w:ascii="宋体" w:hAnsi="宋体" w:cs="宋体"/>
          <w:b/>
          <w:kern w:val="0"/>
          <w:szCs w:val="21"/>
        </w:rPr>
        <w:t>1</w:t>
      </w:r>
      <w:r>
        <w:rPr>
          <w:rFonts w:hint="eastAsia" w:ascii="宋体" w:hAnsi="宋体" w:cs="宋体"/>
          <w:b/>
          <w:kern w:val="0"/>
          <w:szCs w:val="21"/>
        </w:rPr>
        <w:t xml:space="preserve"> 分包</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1.1</w:t>
      </w:r>
      <w:r>
        <w:rPr>
          <w:rFonts w:ascii="宋体" w:hAnsi="宋体" w:cs="宋体"/>
          <w:kern w:val="0"/>
          <w:szCs w:val="21"/>
        </w:rPr>
        <w:t>1</w:t>
      </w:r>
      <w:r>
        <w:rPr>
          <w:rFonts w:hint="eastAsia" w:ascii="宋体" w:hAnsi="宋体" w:cs="宋体"/>
          <w:kern w:val="0"/>
          <w:szCs w:val="21"/>
        </w:rPr>
        <w:t>.1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1.1</w:t>
      </w:r>
      <w:r>
        <w:rPr>
          <w:rFonts w:ascii="宋体" w:hAnsi="宋体" w:cs="宋体"/>
          <w:kern w:val="0"/>
          <w:szCs w:val="21"/>
        </w:rPr>
        <w:t>1</w:t>
      </w:r>
      <w:r>
        <w:rPr>
          <w:rFonts w:hint="eastAsia" w:ascii="宋体" w:hAnsi="宋体" w:cs="宋体"/>
          <w:kern w:val="0"/>
          <w:szCs w:val="21"/>
        </w:rPr>
        <w:t>.2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1.1</w:t>
      </w:r>
      <w:r>
        <w:rPr>
          <w:rFonts w:ascii="宋体" w:hAnsi="宋体" w:cs="宋体"/>
          <w:b/>
          <w:kern w:val="0"/>
          <w:szCs w:val="21"/>
        </w:rPr>
        <w:t>2</w:t>
      </w:r>
      <w:r>
        <w:rPr>
          <w:rFonts w:hint="eastAsia" w:ascii="宋体" w:hAnsi="宋体" w:cs="宋体"/>
          <w:b/>
          <w:kern w:val="0"/>
          <w:szCs w:val="21"/>
        </w:rPr>
        <w:t xml:space="preserve"> 响应和偏差</w:t>
      </w:r>
    </w:p>
    <w:p>
      <w:pPr>
        <w:autoSpaceDE w:val="0"/>
        <w:autoSpaceDN w:val="0"/>
        <w:adjustRightInd w:val="0"/>
        <w:snapToGrid w:val="0"/>
        <w:spacing w:line="360" w:lineRule="exact"/>
        <w:ind w:firstLine="420" w:firstLineChars="200"/>
        <w:rPr>
          <w:rFonts w:ascii="宋体" w:hAnsi="宋体" w:cs="微软雅黑"/>
          <w:kern w:val="0"/>
          <w:szCs w:val="21"/>
        </w:rPr>
      </w:pPr>
      <w:r>
        <w:rPr>
          <w:rFonts w:hint="eastAsia" w:ascii="宋体" w:hAnsi="宋体" w:cs="宋体"/>
          <w:kern w:val="0"/>
          <w:szCs w:val="21"/>
        </w:rPr>
        <w:t>1.1</w:t>
      </w:r>
      <w:r>
        <w:rPr>
          <w:rFonts w:ascii="宋体" w:hAnsi="宋体" w:cs="宋体"/>
          <w:kern w:val="0"/>
          <w:szCs w:val="21"/>
        </w:rPr>
        <w:t>2</w:t>
      </w:r>
      <w:r>
        <w:rPr>
          <w:rFonts w:hint="eastAsia" w:ascii="宋体" w:hAnsi="宋体" w:cs="宋体"/>
          <w:kern w:val="0"/>
          <w:szCs w:val="21"/>
        </w:rPr>
        <w:t>.1 投标文件应当对招标文件的实质性要求和条件作出满足性或更有利于招</w:t>
      </w:r>
      <w:r>
        <w:rPr>
          <w:rFonts w:hint="eastAsia" w:ascii="宋体" w:hAnsi="宋体" w:cs="微软雅黑"/>
          <w:kern w:val="0"/>
          <w:szCs w:val="21"/>
        </w:rPr>
        <w:t>标人的响应，否则，投标人的投标将被否决。实质性要求和条件见投标人须知前附表。</w:t>
      </w:r>
    </w:p>
    <w:p>
      <w:pPr>
        <w:autoSpaceDE w:val="0"/>
        <w:autoSpaceDN w:val="0"/>
        <w:adjustRightInd w:val="0"/>
        <w:snapToGrid w:val="0"/>
        <w:spacing w:line="360" w:lineRule="exact"/>
        <w:ind w:firstLine="420" w:firstLineChars="200"/>
        <w:rPr>
          <w:rFonts w:ascii="宋体" w:hAnsi="宋体" w:cs="微软雅黑"/>
          <w:kern w:val="0"/>
          <w:szCs w:val="21"/>
        </w:rPr>
      </w:pPr>
      <w:r>
        <w:rPr>
          <w:rFonts w:ascii="宋体" w:hAnsi="宋体"/>
          <w:kern w:val="0"/>
          <w:szCs w:val="21"/>
        </w:rPr>
        <w:t xml:space="preserve">1.12.2 </w:t>
      </w:r>
      <w:r>
        <w:rPr>
          <w:rFonts w:hint="eastAsia" w:ascii="宋体" w:hAnsi="宋体" w:cs="微软雅黑"/>
          <w:kern w:val="0"/>
          <w:szCs w:val="21"/>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20" w:firstLineChars="200"/>
        <w:rPr>
          <w:rFonts w:ascii="宋体" w:hAnsi="宋体" w:cs="微软雅黑"/>
          <w:kern w:val="0"/>
          <w:szCs w:val="21"/>
        </w:rPr>
      </w:pPr>
      <w:r>
        <w:rPr>
          <w:rFonts w:ascii="宋体" w:hAnsi="宋体"/>
          <w:kern w:val="0"/>
          <w:szCs w:val="21"/>
        </w:rPr>
        <w:t xml:space="preserve">1.12.3 </w:t>
      </w:r>
      <w:r>
        <w:rPr>
          <w:rFonts w:hint="eastAsia" w:ascii="宋体" w:hAnsi="宋体" w:cs="微软雅黑"/>
          <w:kern w:val="0"/>
          <w:szCs w:val="21"/>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20" w:firstLineChars="200"/>
        <w:rPr>
          <w:rFonts w:ascii="宋体" w:hAnsi="宋体" w:cs="微软雅黑"/>
          <w:kern w:val="0"/>
          <w:szCs w:val="21"/>
        </w:rPr>
      </w:pPr>
      <w:r>
        <w:rPr>
          <w:rFonts w:ascii="宋体" w:hAnsi="宋体"/>
          <w:kern w:val="0"/>
          <w:szCs w:val="21"/>
        </w:rPr>
        <w:t xml:space="preserve">1.12.4 </w:t>
      </w:r>
      <w:r>
        <w:rPr>
          <w:rFonts w:hint="eastAsia" w:ascii="宋体" w:hAnsi="宋体" w:cs="微软雅黑"/>
          <w:kern w:val="0"/>
          <w:szCs w:val="21"/>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20" w:firstLineChars="200"/>
        <w:rPr>
          <w:rFonts w:ascii="宋体" w:hAnsi="宋体" w:cs="微软雅黑"/>
          <w:kern w:val="0"/>
          <w:szCs w:val="21"/>
        </w:rPr>
      </w:pPr>
      <w:r>
        <w:rPr>
          <w:rFonts w:ascii="宋体" w:hAnsi="宋体"/>
          <w:kern w:val="0"/>
          <w:szCs w:val="21"/>
        </w:rPr>
        <w:t xml:space="preserve">1.12.5 </w:t>
      </w:r>
      <w:r>
        <w:rPr>
          <w:rFonts w:hint="eastAsia" w:ascii="宋体" w:hAnsi="宋体" w:cs="微软雅黑"/>
          <w:kern w:val="0"/>
          <w:szCs w:val="21"/>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2. 招标文件</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2.1 招标文件的组成</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本招标文件包括：</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(1)招标公告(或投标邀请书)；</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(2)投标人须知；</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(3)评标办法；</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(4)合同条款及格式；</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(5)用户需求书；</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(6)投标文件格式；</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(7)投标人须知前附表规定的其他资料。</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根据本章第 1.</w:t>
      </w:r>
      <w:r>
        <w:rPr>
          <w:rFonts w:ascii="宋体" w:hAnsi="宋体" w:cs="宋体"/>
          <w:kern w:val="0"/>
          <w:szCs w:val="21"/>
        </w:rPr>
        <w:t>10</w:t>
      </w:r>
      <w:r>
        <w:rPr>
          <w:rFonts w:hint="eastAsia" w:ascii="宋体" w:hAnsi="宋体" w:cs="宋体"/>
          <w:kern w:val="0"/>
          <w:szCs w:val="21"/>
        </w:rPr>
        <w:t>款、第 2.2 款和第 2.3 款对招标文件所作的澄清、修改，构成招标文件的组成部分。</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2.2 招标文件的澄清</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2.2.2 招标文件的澄清以投标人须知前附表规定的形式发布，但不指明澄清问题的来源。澄清发出的时间距本章第 4.2.1 项规定的投标截止时间不足</w:t>
      </w:r>
      <w:r>
        <w:rPr>
          <w:rFonts w:ascii="宋体" w:hAnsi="宋体" w:cs="宋体"/>
          <w:kern w:val="0"/>
          <w:szCs w:val="21"/>
        </w:rPr>
        <w:t>15</w:t>
      </w:r>
      <w:r>
        <w:rPr>
          <w:rFonts w:hint="eastAsia" w:ascii="宋体" w:hAnsi="宋体" w:cs="宋体"/>
          <w:kern w:val="0"/>
          <w:szCs w:val="21"/>
        </w:rPr>
        <w:t>日的，并且澄清内容可能影响投标文件编制的，将相应延长投标截止时间。</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2.2.3 所有获得招标文件的投标人应自行关注网站（</w:t>
      </w:r>
      <w:r>
        <w:rPr>
          <w:rFonts w:hint="eastAsia" w:cs="宋体"/>
          <w:szCs w:val="21"/>
        </w:rPr>
        <w:t>浙江省</w:t>
      </w:r>
      <w:r>
        <w:rPr>
          <w:rFonts w:cs="宋体"/>
          <w:szCs w:val="21"/>
        </w:rPr>
        <w:t>机场集团</w:t>
      </w:r>
      <w:r>
        <w:rPr>
          <w:rFonts w:hint="eastAsia" w:cs="宋体"/>
          <w:szCs w:val="21"/>
        </w:rPr>
        <w:t>有限公司主页招投标</w:t>
      </w:r>
      <w:r>
        <w:rPr>
          <w:rFonts w:cs="宋体"/>
          <w:szCs w:val="21"/>
        </w:rPr>
        <w:t>信息栏</w:t>
      </w:r>
      <w:r>
        <w:fldChar w:fldCharType="begin"/>
      </w:r>
      <w:r>
        <w:instrText xml:space="preserve"> HYPERLINK "http://www.zjsairport.com/notice.html" </w:instrText>
      </w:r>
      <w:r>
        <w:fldChar w:fldCharType="separate"/>
      </w:r>
      <w:r>
        <w:rPr>
          <w:rStyle w:val="90"/>
        </w:rPr>
        <w:t>http://www.zjsairport.com/notice.html</w:t>
      </w:r>
      <w:r>
        <w:rPr>
          <w:rStyle w:val="90"/>
        </w:rPr>
        <w:fldChar w:fldCharType="end"/>
      </w:r>
      <w:r>
        <w:rPr>
          <w:rFonts w:hint="eastAsia" w:ascii="宋体" w:hAnsi="宋体" w:cs="宋体"/>
          <w:kern w:val="0"/>
          <w:szCs w:val="21"/>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2.3 招标文件的修改</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Cs w:val="21"/>
        </w:rPr>
        <w:t>15</w:t>
      </w:r>
      <w:r>
        <w:rPr>
          <w:rFonts w:hint="eastAsia" w:ascii="宋体" w:hAnsi="宋体" w:cs="宋体"/>
          <w:kern w:val="0"/>
          <w:szCs w:val="21"/>
        </w:rPr>
        <w:t>日的，并且修改内容可能影响投标文件编制的，将相应延长投标截止时间。</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2.3.2 所有获得招标文件的投标人应自行关注网站（</w:t>
      </w:r>
      <w:r>
        <w:rPr>
          <w:rFonts w:hint="eastAsia" w:cs="宋体"/>
          <w:szCs w:val="21"/>
        </w:rPr>
        <w:t>浙江省</w:t>
      </w:r>
      <w:r>
        <w:rPr>
          <w:rFonts w:cs="宋体"/>
          <w:szCs w:val="21"/>
        </w:rPr>
        <w:t>机场集团</w:t>
      </w:r>
      <w:r>
        <w:rPr>
          <w:rFonts w:hint="eastAsia" w:cs="宋体"/>
          <w:szCs w:val="21"/>
        </w:rPr>
        <w:t>有限公司主页招投标</w:t>
      </w:r>
      <w:r>
        <w:rPr>
          <w:rFonts w:cs="宋体"/>
          <w:szCs w:val="21"/>
        </w:rPr>
        <w:t>信息栏</w:t>
      </w:r>
      <w:r>
        <w:fldChar w:fldCharType="begin"/>
      </w:r>
      <w:r>
        <w:instrText xml:space="preserve"> HYPERLINK "http://www.zjsairport.com/notice.html" </w:instrText>
      </w:r>
      <w:r>
        <w:fldChar w:fldCharType="separate"/>
      </w:r>
      <w:r>
        <w:rPr>
          <w:rStyle w:val="90"/>
        </w:rPr>
        <w:t>http://www.zjsairport.com/notice.html</w:t>
      </w:r>
      <w:r>
        <w:rPr>
          <w:rStyle w:val="90"/>
        </w:rPr>
        <w:fldChar w:fldCharType="end"/>
      </w:r>
      <w:r>
        <w:rPr>
          <w:rFonts w:hint="eastAsia" w:ascii="宋体" w:hAnsi="宋体" w:cs="宋体"/>
          <w:kern w:val="0"/>
          <w:szCs w:val="21"/>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2.4 招标文件的异议</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b/>
          <w:kern w:val="0"/>
          <w:szCs w:val="21"/>
        </w:rPr>
        <w:t>3</w:t>
      </w:r>
      <w:r>
        <w:rPr>
          <w:rFonts w:ascii="宋体" w:hAnsi="宋体"/>
          <w:b/>
          <w:kern w:val="0"/>
          <w:szCs w:val="21"/>
        </w:rPr>
        <w:t>.</w:t>
      </w:r>
      <w:r>
        <w:rPr>
          <w:rFonts w:hint="eastAsia" w:ascii="宋体" w:hAnsi="宋体" w:cs="宋体"/>
          <w:b/>
          <w:kern w:val="0"/>
          <w:szCs w:val="21"/>
        </w:rPr>
        <w:t>投标文件</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3.1 投标文件的组成</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3.1.1 投标文件应包括下列内容：</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(1)投标函；</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(2)法定代表人身份证明或授权委托书</w:t>
      </w:r>
      <w:r>
        <w:rPr>
          <w:rFonts w:hint="eastAsia" w:ascii="宋体" w:hAnsi="宋体" w:cs="宋体"/>
          <w:szCs w:val="21"/>
        </w:rPr>
        <w:t>（</w:t>
      </w:r>
      <w:r>
        <w:rPr>
          <w:rFonts w:hint="eastAsia" w:ascii="宋体" w:hAnsi="宋体" w:cs="宋体"/>
          <w:b/>
          <w:kern w:val="0"/>
          <w:szCs w:val="21"/>
        </w:rPr>
        <w:t>★</w:t>
      </w:r>
      <w:r>
        <w:rPr>
          <w:rFonts w:hint="eastAsia" w:ascii="宋体" w:hAnsi="宋体" w:cs="宋体"/>
          <w:b/>
          <w:szCs w:val="21"/>
        </w:rPr>
        <w:t>必须提供投标人企业为委托代理人缴纳的有效社会保险证明。社会保险证明：应由社保部门出具且需体现最近三个月中任何一个月（</w:t>
      </w:r>
      <w:r>
        <w:rPr>
          <w:rFonts w:hint="eastAsia" w:hAnsi="宋体" w:cs="宋体"/>
          <w:b/>
          <w:szCs w:val="21"/>
        </w:rPr>
        <w:t>最近三个月是指投标截止日当月的前三个月</w:t>
      </w:r>
      <w:r>
        <w:rPr>
          <w:rFonts w:hint="eastAsia" w:ascii="宋体" w:hAnsi="宋体" w:cs="宋体"/>
          <w:b/>
          <w:szCs w:val="21"/>
        </w:rPr>
        <w:t>）在本企业缴纳的时间要求。投标文件中可使用社保证明的复制件但须同时加盖投标人印章</w:t>
      </w:r>
      <w:r>
        <w:rPr>
          <w:rFonts w:hint="eastAsia" w:ascii="宋体" w:hAnsi="宋体" w:cs="宋体"/>
          <w:szCs w:val="21"/>
        </w:rPr>
        <w:t>）</w:t>
      </w:r>
      <w:r>
        <w:rPr>
          <w:rFonts w:hint="eastAsia" w:ascii="宋体" w:hAnsi="宋体" w:cs="宋体"/>
          <w:kern w:val="0"/>
          <w:szCs w:val="21"/>
        </w:rPr>
        <w:t>；</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(3)联合体协议书（接受联合体投标的）；</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(4)投标报价表；</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(5)投标保证金；</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)资格审查资料；</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②</w:t>
      </w:r>
      <w:r>
        <w:rPr>
          <w:rFonts w:hint="eastAsia" w:cs="宋体"/>
          <w:szCs w:val="21"/>
        </w:rPr>
        <w:t>信用中国网站</w:t>
      </w:r>
      <w:r>
        <w:rPr>
          <w:rFonts w:hint="eastAsia" w:ascii="Times New Roman" w:hAnsi="Times New Roman" w:eastAsia="Times New Roman"/>
          <w:szCs w:val="21"/>
        </w:rPr>
        <w:t xml:space="preserve">www.creditchina.gov.cn </w:t>
      </w:r>
      <w:r>
        <w:rPr>
          <w:rFonts w:hint="eastAsia" w:ascii="宋体" w:hAnsi="宋体" w:cs="宋体"/>
          <w:szCs w:val="21"/>
        </w:rPr>
        <w:t>、</w:t>
      </w:r>
      <w:r>
        <w:rPr>
          <w:rFonts w:hint="eastAsia" w:cs="宋体"/>
          <w:szCs w:val="21"/>
        </w:rPr>
        <w:t>中国裁判文书网</w:t>
      </w:r>
      <w:r>
        <w:rPr>
          <w:rFonts w:hint="eastAsia" w:ascii="Times New Roman" w:hAnsi="Times New Roman" w:eastAsia="Times New Roman"/>
          <w:szCs w:val="21"/>
        </w:rPr>
        <w:t>http://wenshu.court.gov.cn</w:t>
      </w:r>
      <w:r>
        <w:rPr>
          <w:rFonts w:hint="eastAsia" w:cs="宋体"/>
          <w:szCs w:val="21"/>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szCs w:val="21"/>
        </w:rPr>
        <w:t>。</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③有关证明投标人的企业信誉及获得各种奖励等资料；；</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④投标人经济实力：包括企业注册资金、财务报告与报表中反映的财务状况；</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⑤近三年完成类似项目业绩情况；</w:t>
      </w:r>
    </w:p>
    <w:p>
      <w:pPr>
        <w:autoSpaceDE w:val="0"/>
        <w:autoSpaceDN w:val="0"/>
        <w:adjustRightInd w:val="0"/>
        <w:snapToGrid w:val="0"/>
        <w:spacing w:line="360" w:lineRule="exact"/>
        <w:ind w:firstLine="630" w:firstLineChars="300"/>
        <w:rPr>
          <w:rFonts w:ascii="宋体" w:hAnsi="宋体" w:cs="宋体"/>
          <w:kern w:val="0"/>
          <w:szCs w:val="21"/>
        </w:rPr>
      </w:pPr>
      <w:r>
        <w:rPr>
          <w:rFonts w:ascii="宋体" w:hAnsi="宋体" w:cs="宋体"/>
          <w:kern w:val="0"/>
          <w:szCs w:val="21"/>
        </w:rPr>
        <w:t>⑥</w:t>
      </w:r>
      <w:r>
        <w:rPr>
          <w:rFonts w:hint="eastAsia" w:ascii="宋体" w:hAnsi="宋体" w:cs="宋体"/>
          <w:kern w:val="0"/>
          <w:szCs w:val="21"/>
        </w:rPr>
        <w:t>招标文件投标人资格要求中提供的相关材料</w:t>
      </w:r>
      <w:r>
        <w:rPr>
          <w:rFonts w:hint="eastAsia" w:cs="Calibri" w:asciiTheme="minorEastAsia" w:hAnsiTheme="minorEastAsia" w:eastAsiaTheme="minorEastAsia"/>
          <w:color w:val="000000"/>
          <w:szCs w:val="21"/>
        </w:rPr>
        <w:t>。</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)服务大纲；</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①本项目概况；</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②工作内容和依据；</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③现场机构、人力、物资设备配置；</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④服务人员的作业安排和进场计划；</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⑤运行、安全、服务等相关管理方案；</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⑥对本项目的实施意见及重点、难点控制；</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⑦对特殊情况的承诺以及灾害性、突发事件的应急预案；</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30" w:firstLineChars="300"/>
        <w:rPr>
          <w:rFonts w:ascii="宋体" w:hAnsi="宋体" w:cs="宋体"/>
          <w:kern w:val="0"/>
          <w:szCs w:val="21"/>
        </w:rPr>
      </w:pPr>
      <w:r>
        <w:rPr>
          <w:rFonts w:hint="eastAsia" w:ascii="宋体" w:hAnsi="宋体" w:cs="宋体"/>
          <w:kern w:val="0"/>
          <w:szCs w:val="21"/>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)投标单位优势及其他；</w:t>
      </w:r>
    </w:p>
    <w:p>
      <w:pPr>
        <w:autoSpaceDE w:val="0"/>
        <w:autoSpaceDN w:val="0"/>
        <w:adjustRightInd w:val="0"/>
        <w:snapToGrid w:val="0"/>
        <w:spacing w:line="360" w:lineRule="exact"/>
        <w:ind w:firstLine="420" w:firstLineChars="200"/>
        <w:rPr>
          <w:rFonts w:ascii="宋体" w:hAnsi="宋体" w:cs="宋体"/>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w:t>
      </w:r>
      <w:r>
        <w:rPr>
          <w:rFonts w:hint="eastAsia" w:cs="Arial" w:asciiTheme="minorEastAsia" w:hAnsiTheme="minorEastAsia"/>
          <w:color w:val="000000"/>
          <w:szCs w:val="21"/>
        </w:rPr>
        <w:t>投标人认为</w:t>
      </w:r>
      <w:r>
        <w:rPr>
          <w:rFonts w:cs="Arial" w:asciiTheme="minorEastAsia" w:hAnsiTheme="minorEastAsia"/>
          <w:color w:val="000000"/>
          <w:szCs w:val="21"/>
        </w:rPr>
        <w:t>应该提供的其他材料</w:t>
      </w:r>
      <w:r>
        <w:rPr>
          <w:rFonts w:hint="eastAsia" w:ascii="宋体" w:hAnsi="宋体" w:cs="宋体"/>
          <w:szCs w:val="21"/>
        </w:rPr>
        <w:t>。</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投标人在评标过程中作出的符合法律法规和招标文件规定的澄清确认，构成投标文件的组成部分。</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3.1.3 投标人须知前附表未要求提交投标保证金的，投标文件不包括本章第 3.1.1(5)目所指的投标保证金。</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3.2 投标报价</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3.2.2 投标人应充分了解该项目的总体情况以及影响投标报价的其他要素。</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3.2.3 投标报价为投标</w:t>
      </w:r>
      <w:r>
        <w:rPr>
          <w:rFonts w:ascii="宋体" w:hAnsi="宋体" w:cs="宋体"/>
          <w:kern w:val="0"/>
          <w:szCs w:val="21"/>
        </w:rPr>
        <w:t>报价表</w:t>
      </w:r>
      <w:r>
        <w:rPr>
          <w:rFonts w:hint="eastAsia" w:ascii="宋体" w:hAnsi="宋体" w:cs="宋体"/>
          <w:kern w:val="0"/>
          <w:szCs w:val="21"/>
        </w:rPr>
        <w:t>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3.2.5 投标报价的其他要求见投标人须知前附表。</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3.3 投标有效期</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3.3.1 除投标人须知前附表另有规定外，投标有效期从</w:t>
      </w:r>
      <w:r>
        <w:rPr>
          <w:rFonts w:ascii="宋体" w:hAnsi="宋体" w:cs="宋体"/>
          <w:kern w:val="0"/>
          <w:szCs w:val="21"/>
        </w:rPr>
        <w:t>投标截止之日起120</w:t>
      </w:r>
      <w:r>
        <w:rPr>
          <w:rFonts w:hint="eastAsia" w:ascii="宋体" w:hAnsi="宋体" w:cs="宋体"/>
          <w:kern w:val="0"/>
          <w:szCs w:val="21"/>
        </w:rPr>
        <w:t>天。</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3.3.2 在投标有效期内，投标人撤销投标文件的，应承担招标文件和法律规定的责任。</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3.4 投标保证金</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3.4.2 投标人不按本章第 3.4.1 项要求提交投标保证金的，评标委员会将否决其投标。</w:t>
      </w:r>
    </w:p>
    <w:p>
      <w:pPr>
        <w:autoSpaceDE w:val="0"/>
        <w:autoSpaceDN w:val="0"/>
        <w:adjustRightInd w:val="0"/>
        <w:snapToGrid w:val="0"/>
        <w:spacing w:line="360" w:lineRule="exact"/>
        <w:ind w:firstLine="420" w:firstLineChars="200"/>
        <w:rPr>
          <w:rFonts w:ascii="宋体" w:hAnsi="宋体" w:cs="宋体"/>
          <w:kern w:val="0"/>
          <w:szCs w:val="21"/>
        </w:rPr>
      </w:pPr>
      <w:r>
        <w:rPr>
          <w:rFonts w:ascii="宋体" w:hAnsi="宋体" w:cs="宋体"/>
          <w:kern w:val="0"/>
          <w:szCs w:val="21"/>
        </w:rPr>
        <w:t xml:space="preserve">3.4.3 </w:t>
      </w:r>
      <w:r>
        <w:rPr>
          <w:rFonts w:hint="eastAsia" w:ascii="宋体" w:hAnsi="宋体" w:cs="宋体"/>
          <w:kern w:val="0"/>
          <w:szCs w:val="21"/>
        </w:rPr>
        <w:t>招标人最迟将在与中标人签订合同后</w:t>
      </w:r>
      <w:r>
        <w:rPr>
          <w:rFonts w:ascii="宋体" w:hAnsi="宋体" w:cs="宋体"/>
          <w:kern w:val="0"/>
          <w:szCs w:val="21"/>
        </w:rPr>
        <w:t xml:space="preserve"> 5 </w:t>
      </w:r>
      <w:r>
        <w:rPr>
          <w:rFonts w:hint="eastAsia" w:ascii="宋体" w:hAnsi="宋体" w:cs="宋体"/>
          <w:kern w:val="0"/>
          <w:szCs w:val="21"/>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①基本账户开户许可证和银行回单复印件；</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②投标保证金退还账户信息表（格式详见附件五）。</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3.4.4 有下列情形之一的，投标保证金将不予退还：</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(1)投标人在投标有效期内撤销投标文件；</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Cs w:val="21"/>
        </w:rPr>
        <w:t>或因投标人在投标文件中未如实填报或隐瞒不报投标人的行贿犯罪记录导致取消中标资格的</w:t>
      </w:r>
      <w:r>
        <w:rPr>
          <w:rFonts w:hint="eastAsia" w:ascii="宋体" w:hAnsi="宋体" w:cs="宋体"/>
          <w:kern w:val="0"/>
          <w:szCs w:val="21"/>
        </w:rPr>
        <w:t>；</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(4)发生投标人须知前附表规定的其他可以不予退还投标保证金的情形。</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3.5 资格审查资料(适用于未进行资格预审的)</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(2)投标人为依法允许经营的事业单位的，应提交事业单位法人证书和组织机构代码证的复印件。</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3.6 备选投标方案</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3.6.1 除投标人须知前附表规定允许外，投标人不得递交备选投标方案，否则其投标将被否 决。</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3.7 投标文件的编制</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3.7.1 投标文件应按第六章“投标文件格式”进行编写，如有必要，可以增加附页，作为投标文件的组成部分。</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4. 投标</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4.1 投标文件的密封和标记</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 xml:space="preserve">4.1.2 </w:t>
      </w:r>
      <w:r>
        <w:rPr>
          <w:rFonts w:ascii="宋体" w:hAnsi="宋体" w:cs="Calibri"/>
          <w:szCs w:val="21"/>
        </w:rPr>
        <w:t>投标文件的封套上应清楚地标记“投标文件”字样</w:t>
      </w:r>
      <w:r>
        <w:rPr>
          <w:rFonts w:hint="eastAsia" w:ascii="宋体" w:hAnsi="宋体" w:cs="Calibri"/>
          <w:szCs w:val="21"/>
        </w:rPr>
        <w:t>，</w:t>
      </w:r>
      <w:r>
        <w:rPr>
          <w:rFonts w:hint="eastAsia" w:ascii="宋体" w:hAnsi="宋体" w:cs="宋体"/>
          <w:kern w:val="0"/>
          <w:szCs w:val="21"/>
        </w:rPr>
        <w:t>投标文件封套上应写明的内容见投标人须知前附表。</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4.1.3 未按本章第4.1.1项或第4.1.2项要求密封和加写标记的投标文件，招标人将予以拒收。</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4.1.4 如果包封上没有按上述规定密封并加以标记，招标人将不承担投标文件错放或提前开封的责任。</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4.2 投标文件的递交</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4.2.1 投标人应在投标人须知前附表规定的投标截止时间前递交投标文件。</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4.2.2 投标人递交投标文件的地点：见投标人须知前附表。</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4.2.3 除投标人须知前附表另有规定外，投标人所递交的投标文件不予退还。</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4.2.4 招标人收到投标文件后，向投标人出具签收凭证。</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4.2.5 逾期送达的投标文件，招标人将予以拒收。</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4.3 投标文件的修改与撤回</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b/>
          <w:kern w:val="0"/>
          <w:szCs w:val="21"/>
        </w:rPr>
        <w:t>5</w:t>
      </w:r>
      <w:r>
        <w:rPr>
          <w:rFonts w:ascii="宋体" w:hAnsi="宋体"/>
          <w:b/>
          <w:kern w:val="0"/>
          <w:szCs w:val="21"/>
        </w:rPr>
        <w:t>.</w:t>
      </w:r>
      <w:r>
        <w:rPr>
          <w:rFonts w:hint="eastAsia" w:ascii="宋体" w:hAnsi="宋体" w:cs="宋体"/>
          <w:b/>
          <w:kern w:val="0"/>
          <w:szCs w:val="21"/>
        </w:rPr>
        <w:t>开标</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5.1 开标时间和地点</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5.1.2投标人在投标时应随身携带下列资料提交招标人</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（1）委托代理人的身份证、法定代表人授权委托书</w:t>
      </w:r>
      <w:r>
        <w:rPr>
          <w:rFonts w:hint="eastAsia" w:ascii="宋体" w:hAnsi="宋体" w:cs="宋体"/>
          <w:szCs w:val="21"/>
        </w:rPr>
        <w:t>（</w:t>
      </w:r>
      <w:r>
        <w:rPr>
          <w:rFonts w:hint="eastAsia" w:ascii="宋体" w:hAnsi="宋体" w:cs="宋体"/>
          <w:b/>
          <w:kern w:val="0"/>
          <w:szCs w:val="21"/>
        </w:rPr>
        <w:t>★</w:t>
      </w:r>
      <w:r>
        <w:rPr>
          <w:rFonts w:hint="eastAsia" w:ascii="宋体" w:hAnsi="宋体" w:cs="宋体"/>
          <w:b/>
          <w:szCs w:val="21"/>
        </w:rPr>
        <w:t>必须提供投标人企业为委托代理人缴纳的有效社会保险证明。社会保险证明：应由社保部门出具且需体现最近三个月中任何一个月（</w:t>
      </w:r>
      <w:r>
        <w:rPr>
          <w:rFonts w:hint="eastAsia" w:hAnsi="宋体" w:cs="宋体"/>
          <w:b/>
          <w:szCs w:val="21"/>
        </w:rPr>
        <w:t>最近三个月是指投标截止日当月的前三个月</w:t>
      </w:r>
      <w:r>
        <w:rPr>
          <w:rFonts w:hint="eastAsia" w:ascii="宋体" w:hAnsi="宋体" w:cs="宋体"/>
          <w:b/>
          <w:szCs w:val="21"/>
        </w:rPr>
        <w:t>）在本企业缴纳的时间要求。投标文件中可使用社保证明的复制件但须同时加盖投标人印章</w:t>
      </w:r>
      <w:r>
        <w:rPr>
          <w:rFonts w:hint="eastAsia" w:ascii="宋体" w:hAnsi="宋体" w:cs="宋体"/>
          <w:szCs w:val="21"/>
        </w:rPr>
        <w:t>）</w:t>
      </w:r>
      <w:r>
        <w:rPr>
          <w:rFonts w:hint="eastAsia" w:ascii="宋体" w:hAnsi="宋体" w:cs="宋体"/>
          <w:kern w:val="0"/>
          <w:szCs w:val="21"/>
        </w:rPr>
        <w:t>（装订在投标文件内亦可）；</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（2）投标保证金收执证明或汇款凭证或银行回单（装订在投标文件内亦可）。</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5.2 开标程序</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主持人按下列程序进行开标：</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(1)宣布开标纪律；</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(2)公布在投标截止时间前递交投标文件的投标人名称；</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(3)宣布开标人、唱标人、记录人、监标人等有关人员姓名；</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(5)投标人代表、招标人代表、监标人、记录人等有关人员在开标记录上签字确认；</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(6)开标结束。</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5.3 开标异议</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投标人对开标有异议的，应当在开标现场提出，招标人当场作出答复，并制作记录。</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6. 评标</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6.1 评标委员会</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6.1.2 评标委员会成员有下列情形之一的，应当回避：</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(1)投标人或投标人主要负责人的近亲属；</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(2)项目主管部门或者行政监督部门的人员；</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(3)与投标人有经济利益关系，可能影响对投标公正评审的；</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(4)曾因在招标、评标以及其他与招标投标有关活动中从事违法行为而受过行政处罚或刑事处罚的；</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(5)与投标人有其他利害关系。</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6.2 评标原则</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评标活动遵循公平、公正、科学和择优的原则。</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6.3 评标</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7. 合同授予</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7.1 中标候选人公示</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招标人将按照投标人须知前附表规定的公示媒介和期限公示第一中标候选人，公示期不得少于 3 天。</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7.2 评标结果异议</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7.3 中标候选人履约能力审查</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7.4 定标</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7.5 中标通知</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在本章第 3.3 款规定的投标有效期内，招标人以书面形式向中标人发出中标通知书。</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7.6 履约保证金</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7.6.1中标人应按投标人须知前附表规定的形式、金额和招标文件第四章“合同条款及格式”规定的或者事先经过招标人书面认可的履约保证金格式向招标人提交履约保证金。履约保证金按投标人须知前附表规定执行，其履约保证金以联合体各方或者联合体中牵头人的名义提交。</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7.7 签订合同</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7.7.1 招标人和中标人应当在中标通知书发出之日起 30 日内，根据招标文件和中标人的投 标文件订立书面合同</w:t>
      </w:r>
      <w:r>
        <w:rPr>
          <w:rFonts w:ascii="宋体" w:hAnsi="宋体" w:cs="Calibri"/>
          <w:kern w:val="0"/>
          <w:szCs w:val="21"/>
        </w:rPr>
        <w:t>（合同条款按第</w:t>
      </w:r>
      <w:r>
        <w:rPr>
          <w:rFonts w:hint="eastAsia" w:ascii="宋体" w:hAnsi="宋体" w:cs="Calibri"/>
          <w:kern w:val="0"/>
          <w:szCs w:val="21"/>
        </w:rPr>
        <w:t>四</w:t>
      </w:r>
      <w:r>
        <w:rPr>
          <w:rFonts w:ascii="宋体" w:hAnsi="宋体" w:cs="Calibri"/>
          <w:kern w:val="0"/>
          <w:szCs w:val="21"/>
        </w:rPr>
        <w:t>章</w:t>
      </w:r>
      <w:r>
        <w:rPr>
          <w:rFonts w:hint="eastAsia" w:ascii="宋体" w:hAnsi="宋体" w:cs="Calibri"/>
          <w:kern w:val="0"/>
          <w:szCs w:val="21"/>
        </w:rPr>
        <w:t>“</w:t>
      </w:r>
      <w:r>
        <w:rPr>
          <w:rFonts w:ascii="宋体" w:hAnsi="宋体" w:cs="Calibri"/>
          <w:kern w:val="0"/>
          <w:szCs w:val="21"/>
        </w:rPr>
        <w:t>合同条款</w:t>
      </w:r>
      <w:r>
        <w:rPr>
          <w:rFonts w:hint="eastAsia" w:ascii="宋体" w:hAnsi="宋体" w:cs="Calibri"/>
          <w:kern w:val="0"/>
          <w:szCs w:val="21"/>
        </w:rPr>
        <w:t>”</w:t>
      </w:r>
      <w:r>
        <w:rPr>
          <w:rFonts w:ascii="宋体" w:hAnsi="宋体" w:cs="Calibri"/>
          <w:kern w:val="0"/>
          <w:szCs w:val="21"/>
        </w:rPr>
        <w:t>）</w:t>
      </w:r>
      <w:r>
        <w:rPr>
          <w:rFonts w:hint="eastAsia" w:ascii="宋体" w:hAnsi="宋体" w:cs="宋体"/>
          <w:kern w:val="0"/>
          <w:szCs w:val="21"/>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7.7.3 联合体中标的，联合体各方应当共同与招标人签订合同，就中标项目向招标人承担连 带责任。</w:t>
      </w:r>
    </w:p>
    <w:p>
      <w:pPr>
        <w:autoSpaceDE w:val="0"/>
        <w:autoSpaceDN w:val="0"/>
        <w:adjustRightInd w:val="0"/>
        <w:snapToGrid w:val="0"/>
        <w:spacing w:line="360" w:lineRule="exact"/>
        <w:ind w:firstLine="422" w:firstLineChars="200"/>
        <w:rPr>
          <w:rFonts w:ascii="宋体" w:hAnsi="宋体" w:cs="宋体"/>
          <w:b/>
          <w:bCs/>
          <w:kern w:val="0"/>
          <w:szCs w:val="21"/>
        </w:rPr>
      </w:pPr>
      <w:r>
        <w:rPr>
          <w:rFonts w:hint="eastAsia" w:ascii="宋体" w:hAnsi="宋体" w:cs="宋体"/>
          <w:b/>
          <w:bCs/>
          <w:kern w:val="0"/>
          <w:szCs w:val="21"/>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22" w:firstLineChars="200"/>
        <w:rPr>
          <w:rFonts w:ascii="宋体" w:hAnsi="宋体" w:cs="宋体"/>
          <w:b/>
          <w:kern w:val="0"/>
          <w:szCs w:val="21"/>
        </w:rPr>
      </w:pPr>
      <w:bookmarkStart w:id="22" w:name="_Toc15553"/>
      <w:bookmarkStart w:id="23" w:name="_Toc219809802"/>
      <w:bookmarkStart w:id="24" w:name="_Toc220123242"/>
      <w:r>
        <w:rPr>
          <w:rFonts w:hint="eastAsia" w:ascii="宋体" w:hAnsi="宋体" w:cs="宋体"/>
          <w:b/>
          <w:kern w:val="0"/>
          <w:szCs w:val="21"/>
        </w:rPr>
        <w:t>8.重新招标和不再招标</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8.1 重新招标</w:t>
      </w:r>
      <w:bookmarkEnd w:id="22"/>
      <w:bookmarkEnd w:id="23"/>
      <w:bookmarkEnd w:id="24"/>
    </w:p>
    <w:p>
      <w:pPr>
        <w:adjustRightInd w:val="0"/>
        <w:snapToGrid w:val="0"/>
        <w:spacing w:line="360" w:lineRule="exact"/>
        <w:ind w:firstLine="440"/>
        <w:rPr>
          <w:rFonts w:ascii="宋体" w:hAnsi="宋体" w:cs="Calibri"/>
          <w:szCs w:val="21"/>
        </w:rPr>
      </w:pPr>
      <w:r>
        <w:rPr>
          <w:rFonts w:ascii="宋体" w:hAnsi="宋体" w:cs="Calibri"/>
          <w:szCs w:val="21"/>
        </w:rPr>
        <w:t>有下列情形之一的，招标人将重新招标；</w:t>
      </w:r>
    </w:p>
    <w:p>
      <w:pPr>
        <w:adjustRightInd w:val="0"/>
        <w:snapToGrid w:val="0"/>
        <w:spacing w:line="360" w:lineRule="exact"/>
        <w:ind w:firstLine="440"/>
        <w:rPr>
          <w:rFonts w:ascii="宋体" w:hAnsi="宋体" w:cs="Calibri"/>
          <w:kern w:val="0"/>
          <w:szCs w:val="21"/>
        </w:rPr>
      </w:pPr>
      <w:r>
        <w:rPr>
          <w:rFonts w:ascii="宋体" w:hAnsi="宋体" w:cs="Calibri"/>
          <w:kern w:val="0"/>
          <w:szCs w:val="21"/>
        </w:rPr>
        <w:t>（1）投标截止时间止，投标人少于3个的；</w:t>
      </w:r>
    </w:p>
    <w:p>
      <w:pPr>
        <w:adjustRightInd w:val="0"/>
        <w:snapToGrid w:val="0"/>
        <w:spacing w:line="360" w:lineRule="exact"/>
        <w:ind w:firstLine="476"/>
        <w:rPr>
          <w:rFonts w:ascii="宋体" w:hAnsi="宋体" w:cs="Calibri"/>
          <w:b/>
          <w:kern w:val="0"/>
          <w:szCs w:val="21"/>
        </w:rPr>
      </w:pPr>
      <w:r>
        <w:rPr>
          <w:rFonts w:ascii="宋体" w:hAnsi="宋体" w:cs="Calibri"/>
          <w:b/>
          <w:kern w:val="0"/>
          <w:szCs w:val="21"/>
        </w:rPr>
        <w:t>（2）</w:t>
      </w:r>
      <w:r>
        <w:rPr>
          <w:rFonts w:hint="eastAsia" w:ascii="宋体" w:hAnsi="宋体" w:cs="Calibri"/>
          <w:b/>
          <w:kern w:val="0"/>
          <w:szCs w:val="21"/>
        </w:rPr>
        <w:t>所有投标人的报价均偏高，招标人无法接受的；</w:t>
      </w:r>
    </w:p>
    <w:p>
      <w:pPr>
        <w:adjustRightInd w:val="0"/>
        <w:snapToGrid w:val="0"/>
        <w:spacing w:line="360" w:lineRule="exact"/>
        <w:ind w:firstLine="440"/>
        <w:rPr>
          <w:rFonts w:ascii="宋体" w:hAnsi="宋体" w:cs="Calibri"/>
          <w:kern w:val="0"/>
          <w:szCs w:val="21"/>
        </w:rPr>
      </w:pPr>
      <w:r>
        <w:rPr>
          <w:rFonts w:ascii="宋体" w:hAnsi="宋体" w:cs="Calibri"/>
          <w:kern w:val="0"/>
          <w:szCs w:val="21"/>
        </w:rPr>
        <w:t>（</w:t>
      </w:r>
      <w:r>
        <w:rPr>
          <w:rFonts w:hint="eastAsia" w:ascii="宋体" w:hAnsi="宋体" w:cs="Calibri"/>
          <w:kern w:val="0"/>
          <w:szCs w:val="21"/>
        </w:rPr>
        <w:t>3</w:t>
      </w:r>
      <w:r>
        <w:rPr>
          <w:rFonts w:ascii="宋体" w:hAnsi="宋体" w:cs="Calibri"/>
          <w:kern w:val="0"/>
          <w:szCs w:val="21"/>
        </w:rPr>
        <w:t>）经评标委员会评审后否决所有投标的。</w:t>
      </w:r>
    </w:p>
    <w:p>
      <w:pPr>
        <w:adjustRightInd w:val="0"/>
        <w:snapToGrid w:val="0"/>
        <w:spacing w:line="360" w:lineRule="exact"/>
        <w:ind w:firstLine="440"/>
        <w:rPr>
          <w:rFonts w:ascii="宋体" w:hAnsi="宋体" w:cs="Calibri"/>
          <w:b/>
          <w:szCs w:val="21"/>
        </w:rPr>
      </w:pPr>
      <w:r>
        <w:rPr>
          <w:rFonts w:hint="eastAsia" w:ascii="宋体" w:hAnsi="宋体" w:cs="Calibri"/>
          <w:b/>
          <w:szCs w:val="21"/>
        </w:rPr>
        <w:t>投标</w:t>
      </w:r>
      <w:r>
        <w:rPr>
          <w:rFonts w:ascii="宋体" w:hAnsi="宋体" w:cs="Calibri"/>
          <w:b/>
          <w:szCs w:val="21"/>
        </w:rPr>
        <w:t>人少于三</w:t>
      </w:r>
      <w:r>
        <w:rPr>
          <w:rFonts w:hint="eastAsia" w:ascii="宋体" w:hAnsi="宋体" w:cs="Calibri"/>
          <w:b/>
          <w:szCs w:val="21"/>
        </w:rPr>
        <w:t>个</w:t>
      </w:r>
      <w:r>
        <w:rPr>
          <w:rFonts w:ascii="宋体" w:hAnsi="宋体" w:cs="Calibri"/>
          <w:b/>
          <w:szCs w:val="21"/>
        </w:rPr>
        <w:t>或</w:t>
      </w:r>
      <w:r>
        <w:rPr>
          <w:rFonts w:hint="eastAsia" w:ascii="宋体" w:hAnsi="宋体" w:cs="Calibri"/>
          <w:b/>
          <w:szCs w:val="21"/>
        </w:rPr>
        <w:t>经</w:t>
      </w:r>
      <w:r>
        <w:rPr>
          <w:rFonts w:ascii="宋体" w:hAnsi="宋体" w:cs="Calibri"/>
          <w:b/>
          <w:szCs w:val="21"/>
        </w:rPr>
        <w:t>符合性评审投标人</w:t>
      </w:r>
      <w:r>
        <w:rPr>
          <w:rFonts w:hint="eastAsia" w:ascii="宋体" w:hAnsi="宋体" w:cs="Calibri"/>
          <w:b/>
          <w:szCs w:val="21"/>
        </w:rPr>
        <w:t>少于三个</w:t>
      </w:r>
      <w:r>
        <w:rPr>
          <w:rFonts w:ascii="宋体" w:hAnsi="宋体" w:cs="Calibri"/>
          <w:b/>
          <w:szCs w:val="21"/>
        </w:rPr>
        <w:t>且</w:t>
      </w:r>
      <w:r>
        <w:rPr>
          <w:rFonts w:hint="eastAsia" w:ascii="宋体" w:hAnsi="宋体" w:cs="Calibri"/>
          <w:b/>
          <w:szCs w:val="21"/>
        </w:rPr>
        <w:t>不具备</w:t>
      </w:r>
      <w:r>
        <w:rPr>
          <w:rFonts w:ascii="宋体" w:hAnsi="宋体" w:cs="Calibri"/>
          <w:b/>
          <w:szCs w:val="21"/>
        </w:rPr>
        <w:t>竞争性</w:t>
      </w:r>
      <w:r>
        <w:rPr>
          <w:rFonts w:hint="eastAsia" w:ascii="宋体" w:hAnsi="宋体" w:cs="Calibri"/>
          <w:b/>
          <w:szCs w:val="21"/>
        </w:rPr>
        <w:t>的</w:t>
      </w:r>
      <w:r>
        <w:rPr>
          <w:rFonts w:ascii="宋体" w:hAnsi="宋体" w:cs="Calibri"/>
          <w:b/>
          <w:szCs w:val="21"/>
        </w:rPr>
        <w:t>，招标人不再</w:t>
      </w:r>
      <w:r>
        <w:rPr>
          <w:rFonts w:hint="eastAsia" w:ascii="宋体" w:hAnsi="宋体" w:cs="Calibri"/>
          <w:b/>
          <w:szCs w:val="21"/>
        </w:rPr>
        <w:t>另行</w:t>
      </w:r>
      <w:r>
        <w:rPr>
          <w:rFonts w:ascii="宋体" w:hAnsi="宋体" w:cs="Calibri"/>
          <w:b/>
          <w:szCs w:val="21"/>
        </w:rPr>
        <w:t>发布流标公告</w:t>
      </w:r>
      <w:r>
        <w:rPr>
          <w:rFonts w:hint="eastAsia" w:ascii="宋体" w:hAnsi="宋体" w:cs="Calibri"/>
          <w:b/>
          <w:szCs w:val="21"/>
        </w:rPr>
        <w:t>，</w:t>
      </w:r>
      <w:r>
        <w:rPr>
          <w:rFonts w:ascii="宋体" w:hAnsi="宋体" w:cs="Calibri"/>
          <w:b/>
          <w:szCs w:val="21"/>
        </w:rPr>
        <w:t>重新招标</w:t>
      </w:r>
      <w:r>
        <w:rPr>
          <w:rFonts w:hint="eastAsia" w:ascii="宋体" w:hAnsi="宋体" w:cs="Calibri"/>
          <w:b/>
          <w:szCs w:val="21"/>
        </w:rPr>
        <w:t>或</w:t>
      </w:r>
      <w:r>
        <w:rPr>
          <w:rFonts w:ascii="宋体" w:hAnsi="宋体" w:cs="Calibri"/>
          <w:b/>
          <w:szCs w:val="21"/>
        </w:rPr>
        <w:t>新一轮</w:t>
      </w:r>
      <w:r>
        <w:rPr>
          <w:rFonts w:hint="eastAsia" w:ascii="宋体" w:hAnsi="宋体" w:cs="Calibri"/>
          <w:b/>
          <w:szCs w:val="21"/>
        </w:rPr>
        <w:t>的</w:t>
      </w:r>
      <w:r>
        <w:rPr>
          <w:rFonts w:ascii="宋体" w:hAnsi="宋体" w:cs="Calibri"/>
          <w:b/>
          <w:szCs w:val="21"/>
        </w:rPr>
        <w:t>招标公告即表示</w:t>
      </w:r>
      <w:r>
        <w:rPr>
          <w:rFonts w:hint="eastAsia" w:ascii="宋体" w:hAnsi="宋体" w:cs="Calibri"/>
          <w:b/>
          <w:szCs w:val="21"/>
        </w:rPr>
        <w:t>本项目上一轮</w:t>
      </w:r>
      <w:r>
        <w:rPr>
          <w:rFonts w:ascii="宋体" w:hAnsi="宋体" w:cs="Calibri"/>
          <w:b/>
          <w:szCs w:val="21"/>
        </w:rPr>
        <w:t>招标已</w:t>
      </w:r>
      <w:r>
        <w:rPr>
          <w:rFonts w:hint="eastAsia" w:ascii="宋体" w:hAnsi="宋体" w:cs="Calibri"/>
          <w:b/>
          <w:szCs w:val="21"/>
        </w:rPr>
        <w:t>流标。</w:t>
      </w:r>
    </w:p>
    <w:p>
      <w:pPr>
        <w:autoSpaceDE w:val="0"/>
        <w:autoSpaceDN w:val="0"/>
        <w:adjustRightInd w:val="0"/>
        <w:snapToGrid w:val="0"/>
        <w:spacing w:line="360" w:lineRule="exact"/>
        <w:ind w:firstLine="422" w:firstLineChars="200"/>
        <w:rPr>
          <w:rFonts w:ascii="宋体" w:hAnsi="宋体" w:cs="宋体"/>
          <w:b/>
          <w:kern w:val="0"/>
          <w:szCs w:val="21"/>
        </w:rPr>
      </w:pPr>
      <w:bookmarkStart w:id="25" w:name="_Toc220123243"/>
      <w:bookmarkStart w:id="26" w:name="_Toc219809803"/>
      <w:bookmarkStart w:id="27" w:name="_Toc18806"/>
      <w:r>
        <w:rPr>
          <w:rFonts w:hint="eastAsia" w:ascii="宋体" w:hAnsi="宋体" w:cs="宋体"/>
          <w:b/>
          <w:kern w:val="0"/>
          <w:szCs w:val="21"/>
        </w:rPr>
        <w:t>8.2 不再招标</w:t>
      </w:r>
      <w:bookmarkEnd w:id="25"/>
      <w:bookmarkEnd w:id="26"/>
      <w:bookmarkEnd w:id="27"/>
    </w:p>
    <w:p>
      <w:pPr>
        <w:autoSpaceDE w:val="0"/>
        <w:autoSpaceDN w:val="0"/>
        <w:adjustRightInd w:val="0"/>
        <w:snapToGrid w:val="0"/>
        <w:spacing w:line="360" w:lineRule="exact"/>
        <w:ind w:firstLine="420" w:firstLineChars="200"/>
        <w:rPr>
          <w:rFonts w:ascii="宋体" w:hAnsi="宋体" w:cs="宋体"/>
          <w:b/>
          <w:bCs/>
          <w:kern w:val="0"/>
          <w:szCs w:val="21"/>
        </w:rPr>
      </w:pPr>
      <w:r>
        <w:rPr>
          <w:rFonts w:ascii="宋体" w:hAnsi="宋体" w:cs="Calibri"/>
          <w:szCs w:val="21"/>
        </w:rPr>
        <w:t>重新招标后投标人仍少于3个或者所有投标被否决的，经批准后不再进行招标。</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9.纪律和监督</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9.1 对招标人的纪律要求</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22" w:firstLineChars="200"/>
        <w:rPr>
          <w:rFonts w:ascii="宋体" w:hAnsi="宋体" w:cs="宋体"/>
          <w:b/>
          <w:bCs/>
          <w:kern w:val="0"/>
          <w:szCs w:val="21"/>
        </w:rPr>
      </w:pPr>
      <w:r>
        <w:rPr>
          <w:rFonts w:hint="eastAsia" w:ascii="宋体" w:hAnsi="宋体" w:cs="宋体"/>
          <w:b/>
          <w:bCs/>
          <w:kern w:val="0"/>
          <w:szCs w:val="21"/>
        </w:rPr>
        <w:t>9.2 对投标人的纪律要求</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22" w:firstLineChars="200"/>
        <w:rPr>
          <w:rFonts w:ascii="宋体" w:hAnsi="宋体" w:cs="宋体"/>
          <w:kern w:val="0"/>
          <w:szCs w:val="21"/>
        </w:rPr>
      </w:pPr>
      <w:r>
        <w:rPr>
          <w:rFonts w:hint="eastAsia" w:ascii="宋体" w:hAnsi="宋体" w:cs="宋体"/>
          <w:b/>
          <w:bCs/>
          <w:kern w:val="0"/>
          <w:szCs w:val="21"/>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22" w:firstLineChars="200"/>
        <w:rPr>
          <w:rFonts w:ascii="宋体" w:hAnsi="宋体" w:cs="宋体"/>
          <w:b/>
          <w:bCs/>
          <w:kern w:val="0"/>
          <w:szCs w:val="21"/>
        </w:rPr>
      </w:pPr>
      <w:r>
        <w:rPr>
          <w:rFonts w:hint="eastAsia" w:ascii="宋体" w:hAnsi="宋体" w:cs="宋体"/>
          <w:b/>
          <w:bCs/>
          <w:kern w:val="0"/>
          <w:szCs w:val="21"/>
        </w:rPr>
        <w:t>9.3 对评标委员会成员的纪律要求</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22" w:firstLineChars="200"/>
        <w:rPr>
          <w:rFonts w:ascii="宋体" w:hAnsi="宋体" w:cs="宋体"/>
          <w:b/>
          <w:bCs/>
          <w:kern w:val="0"/>
          <w:szCs w:val="21"/>
        </w:rPr>
      </w:pPr>
      <w:r>
        <w:rPr>
          <w:rFonts w:hint="eastAsia" w:ascii="宋体" w:hAnsi="宋体" w:cs="宋体"/>
          <w:b/>
          <w:bCs/>
          <w:kern w:val="0"/>
          <w:szCs w:val="21"/>
        </w:rPr>
        <w:t>9.4 对与评标活动有关的工作人员的纪律要求</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22" w:firstLineChars="200"/>
        <w:rPr>
          <w:rFonts w:ascii="宋体" w:hAnsi="宋体" w:cs="宋体"/>
          <w:b/>
          <w:bCs/>
          <w:kern w:val="0"/>
          <w:szCs w:val="21"/>
        </w:rPr>
      </w:pPr>
      <w:r>
        <w:rPr>
          <w:rFonts w:hint="eastAsia" w:ascii="宋体" w:hAnsi="宋体" w:cs="宋体"/>
          <w:b/>
          <w:bCs/>
          <w:kern w:val="0"/>
          <w:szCs w:val="21"/>
        </w:rPr>
        <w:t>9.5 投诉</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10.是否采用电子招标投标</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本招标项目是否采用电子招标投标方式，见投标人须知前附表。</w:t>
      </w:r>
    </w:p>
    <w:p>
      <w:pPr>
        <w:autoSpaceDE w:val="0"/>
        <w:autoSpaceDN w:val="0"/>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11.需要补充的其他内容</w:t>
      </w:r>
    </w:p>
    <w:p>
      <w:pPr>
        <w:autoSpaceDE w:val="0"/>
        <w:autoSpaceDN w:val="0"/>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1"/>
    <w:p>
      <w:pPr>
        <w:pStyle w:val="6"/>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30"/>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30"/>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79"/>
        <w:tblW w:w="8990" w:type="dxa"/>
        <w:tblInd w:w="0" w:type="dxa"/>
        <w:tblLayout w:type="fixed"/>
        <w:tblCellMar>
          <w:top w:w="0" w:type="dxa"/>
          <w:left w:w="0" w:type="dxa"/>
          <w:bottom w:w="0" w:type="dxa"/>
          <w:right w:w="0" w:type="dxa"/>
        </w:tblCellMar>
      </w:tblPr>
      <w:tblGrid>
        <w:gridCol w:w="714"/>
        <w:gridCol w:w="2553"/>
        <w:gridCol w:w="1419"/>
        <w:gridCol w:w="1277"/>
        <w:gridCol w:w="1278"/>
        <w:gridCol w:w="1749"/>
      </w:tblGrid>
      <w:tr>
        <w:tblPrEx>
          <w:tblCellMar>
            <w:top w:w="0" w:type="dxa"/>
            <w:left w:w="0" w:type="dxa"/>
            <w:bottom w:w="0" w:type="dxa"/>
            <w:right w:w="0" w:type="dxa"/>
          </w:tblCellMar>
        </w:tblPrEx>
        <w:trPr>
          <w:trHeight w:val="1010" w:hRule="exact"/>
        </w:trPr>
        <w:tc>
          <w:tcPr>
            <w:tcW w:w="71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53"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8"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30"/>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30"/>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6"/>
        <w:spacing w:line="363" w:lineRule="exact"/>
        <w:ind w:right="113"/>
        <w:jc w:val="left"/>
      </w:pPr>
      <w:bookmarkStart w:id="28" w:name="_bookmark76"/>
      <w:bookmarkEnd w:id="28"/>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9" w:name="_bookmark77"/>
      <w:bookmarkEnd w:id="29"/>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杭州萧山国际</w:t>
      </w:r>
      <w:r>
        <w:rPr>
          <w:rFonts w:ascii="宋体" w:hAnsi="宋体" w:cs="宋体"/>
          <w:sz w:val="24"/>
        </w:rPr>
        <w:t>机场</w:t>
      </w:r>
      <w:r>
        <w:rPr>
          <w:rFonts w:hint="eastAsia" w:ascii="宋体" w:hAnsi="宋体" w:cs="宋体"/>
          <w:sz w:val="24"/>
        </w:rPr>
        <w:t xml:space="preserve">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9" w:type="default"/>
          <w:footerReference r:id="rId10"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6"/>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30" w:name="_bookmark78"/>
      <w:bookmarkEnd w:id="30"/>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6"/>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7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发出本中标通知书之日起3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浙江省机场集团有限公司（盖章）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6"/>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致：浙江省机场集团有限公司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8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户名</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账户开户行行号</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账号</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账户所在省市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开户行</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账户所在城市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保证金金额</w:t>
            </w:r>
          </w:p>
        </w:tc>
        <w:tc>
          <w:tcPr>
            <w:tcW w:w="6710"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账户性质</w:t>
            </w:r>
          </w:p>
        </w:tc>
        <w:tc>
          <w:tcPr>
            <w:tcW w:w="6710"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联系人及联系电话</w:t>
            </w:r>
          </w:p>
        </w:tc>
        <w:tc>
          <w:tcPr>
            <w:tcW w:w="6710"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sz w:val="24"/>
              </w:rPr>
            </w:pPr>
            <w:r>
              <w:rPr>
                <w:rFonts w:hint="eastAsia" w:ascii="宋体" w:hAnsi="宋体" w:cs="宋体"/>
                <w:sz w:val="24"/>
              </w:rPr>
              <w:t>备注</w:t>
            </w:r>
          </w:p>
        </w:tc>
        <w:tc>
          <w:tcPr>
            <w:tcW w:w="6710"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1" w:type="default"/>
          <w:footerReference r:id="rId12" w:type="even"/>
          <w:pgSz w:w="11906" w:h="16838"/>
          <w:pgMar w:top="1701" w:right="1588" w:bottom="1588" w:left="1588" w:header="851" w:footer="992" w:gutter="0"/>
          <w:cols w:space="720" w:num="1"/>
          <w:docGrid w:linePitch="312" w:charSpace="0"/>
        </w:sectPr>
      </w:pPr>
    </w:p>
    <w:p>
      <w:pPr>
        <w:pStyle w:val="3"/>
        <w:spacing w:line="564" w:lineRule="exact"/>
        <w:ind w:right="57"/>
        <w:jc w:val="center"/>
        <w:rPr>
          <w:b w:val="0"/>
          <w:bCs w:val="0"/>
        </w:rPr>
      </w:pPr>
      <w:bookmarkStart w:id="31" w:name="_Toc19698497"/>
      <w:r>
        <w:rPr>
          <w:rFonts w:hint="eastAsia"/>
          <w:b w:val="0"/>
          <w:bCs w:val="0"/>
        </w:rPr>
        <w:t>第三章</w:t>
      </w:r>
      <w:r>
        <w:rPr>
          <w:b w:val="0"/>
          <w:bCs w:val="0"/>
        </w:rPr>
        <w:t xml:space="preserve">  </w:t>
      </w:r>
      <w:r>
        <w:rPr>
          <w:rFonts w:hint="eastAsia"/>
          <w:b w:val="0"/>
          <w:bCs w:val="0"/>
        </w:rPr>
        <w:t>评标办法</w:t>
      </w:r>
      <w:bookmarkEnd w:id="31"/>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根据《中华人民共和国招标投标法》、《中华人民共和国招标投标法实施条例》等有关规定，制定本办法。</w:t>
      </w:r>
    </w:p>
    <w:p>
      <w:pPr>
        <w:snapToGrid w:val="0"/>
        <w:spacing w:line="360" w:lineRule="exact"/>
        <w:ind w:firstLine="413" w:firstLineChars="196"/>
        <w:rPr>
          <w:rFonts w:ascii="宋体" w:hAnsi="宋体" w:cs="宋体"/>
          <w:b/>
          <w:kern w:val="0"/>
          <w:szCs w:val="21"/>
        </w:rPr>
      </w:pPr>
      <w:r>
        <w:rPr>
          <w:rFonts w:hint="eastAsia" w:ascii="宋体" w:hAnsi="宋体" w:cs="宋体"/>
          <w:b/>
          <w:kern w:val="0"/>
          <w:szCs w:val="21"/>
        </w:rPr>
        <w:t>一、评标原则</w:t>
      </w:r>
    </w:p>
    <w:p>
      <w:pPr>
        <w:snapToGrid w:val="0"/>
        <w:spacing w:line="360" w:lineRule="exact"/>
        <w:ind w:firstLine="472" w:firstLineChars="225"/>
        <w:rPr>
          <w:rFonts w:ascii="宋体" w:hAnsi="宋体" w:cs="宋体"/>
          <w:kern w:val="0"/>
          <w:szCs w:val="21"/>
        </w:rPr>
      </w:pPr>
      <w:r>
        <w:rPr>
          <w:rFonts w:hint="eastAsia" w:ascii="宋体" w:hAnsi="宋体" w:cs="宋体"/>
          <w:kern w:val="0"/>
          <w:szCs w:val="21"/>
        </w:rPr>
        <w:t>评标应遵循公平、公正、科学、择优的原则。</w:t>
      </w:r>
    </w:p>
    <w:p>
      <w:pPr>
        <w:snapToGrid w:val="0"/>
        <w:spacing w:line="360" w:lineRule="exact"/>
        <w:ind w:firstLine="413" w:firstLineChars="196"/>
        <w:rPr>
          <w:rFonts w:ascii="宋体" w:hAnsi="宋体" w:cs="宋体"/>
          <w:b/>
          <w:kern w:val="0"/>
          <w:szCs w:val="21"/>
        </w:rPr>
      </w:pPr>
      <w:r>
        <w:rPr>
          <w:rFonts w:hint="eastAsia" w:ascii="宋体" w:hAnsi="宋体" w:cs="宋体"/>
          <w:b/>
          <w:kern w:val="0"/>
          <w:szCs w:val="21"/>
        </w:rPr>
        <w:t>二、评标组织</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评标工作由招标人依法组建的评标委员会负责。评标委员会成员为3人及以上单数，评标委员会由招标人自行组建。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评标委员会对投标文件作出的评审结论，应当符合有关法律、法规、规章和招标文件的规定。</w:t>
      </w:r>
    </w:p>
    <w:p>
      <w:pPr>
        <w:snapToGrid w:val="0"/>
        <w:spacing w:line="360" w:lineRule="exact"/>
        <w:ind w:firstLine="489" w:firstLineChars="232"/>
        <w:rPr>
          <w:rFonts w:ascii="宋体" w:hAnsi="宋体" w:cs="宋体"/>
          <w:b/>
          <w:kern w:val="0"/>
          <w:szCs w:val="21"/>
        </w:rPr>
      </w:pPr>
      <w:r>
        <w:rPr>
          <w:rFonts w:hint="eastAsia" w:ascii="宋体" w:hAnsi="宋体" w:cs="宋体"/>
          <w:b/>
          <w:kern w:val="0"/>
          <w:szCs w:val="21"/>
        </w:rPr>
        <w:t>三、评标程序和内容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（一）熟悉招标文件和评标办法；</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（二）投标文件的符合性评审；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（三）投标文件的资信、业绩评审；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（四）投标文件的技术标评审；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（五）投标文件的商务标评审；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（六）必要时对投标文件中的问题进行询标，包括拟作出否决投标决定前对相关投标人进行的询问核实；</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（七）根据评标办法和标准对投标文件进行综合评分、排序；</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（八）完成评标报告，推荐中标候选人。</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四、评审细则</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（一）符合性评审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评标委员会应依照招标文件的要求和规定首先对投标人的投标资格和投标文件进行符合性评审，</w:t>
      </w:r>
      <w:r>
        <w:rPr>
          <w:rFonts w:hint="eastAsia" w:ascii="宋体" w:hAnsi="宋体" w:cs="宋体"/>
          <w:b/>
          <w:szCs w:val="21"/>
        </w:rPr>
        <w:t>审查过程中评标委员会可以要求投标人提交下列审查项所需的有关证明和证件的原件，以便核验。</w:t>
      </w:r>
      <w:r>
        <w:rPr>
          <w:rFonts w:hint="eastAsia" w:ascii="宋体" w:hAnsi="宋体" w:cs="宋体"/>
          <w:szCs w:val="21"/>
        </w:rPr>
        <w:t>投标文件如存在以下情况之一的，经评标委员会三分之二以上（含）的成员认定，符合性审查不予通过，</w:t>
      </w:r>
      <w:r>
        <w:rPr>
          <w:rFonts w:hint="eastAsia" w:ascii="宋体" w:hAnsi="宋体" w:cs="宋体"/>
          <w:b/>
          <w:szCs w:val="21"/>
        </w:rPr>
        <w:t>作否决投标处理，</w:t>
      </w:r>
      <w:r>
        <w:rPr>
          <w:rFonts w:hint="eastAsia" w:ascii="宋体" w:hAnsi="宋体" w:cs="宋体"/>
          <w:szCs w:val="21"/>
        </w:rPr>
        <w:t>不再进行详细评审：</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（1）投标人的投标资格不满足国家有关规定或招标文件载明的投标资格条件的；</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（2）投标文件未按招标文件的要求签署和盖章的（仅限于单位印章和法定代表人或其委托代理人签字或盖章）；</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（3）投标文件未按规定的格式填写，内容不全或关键字迹模糊、无法辨认的；</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（4）投标人递交两份或多份内容不同的投标文件，或在一份投标文件中对同一招标项目报有两个或多个报价，且未声明哪一个有效；</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（5）服务期不满足招标文件要求的；</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（6）不响应招标文件规定的实质性要求（包括具体条文前用“★”标示的）</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（7）投标人不以自己的名义或未按招标文件的要求提供投标保证金或提供的保证金有缺陷而不能接受的；</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（8）投标人以他人名义投标、或与他人串通投标、或以行贿手段谋取中标，或弄虚作假的；</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（9）被浙江省机场集团有限公司或浙江省机场集团有限公司列入禁止交易名单或不良</w:t>
      </w:r>
      <w:r>
        <w:rPr>
          <w:rFonts w:ascii="宋体" w:hAnsi="宋体" w:cs="宋体"/>
          <w:szCs w:val="21"/>
        </w:rPr>
        <w:t>信用记录名单</w:t>
      </w:r>
      <w:r>
        <w:rPr>
          <w:rFonts w:hint="eastAsia" w:ascii="宋体" w:hAnsi="宋体" w:cs="宋体"/>
          <w:szCs w:val="21"/>
        </w:rPr>
        <w:t>的单位；</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（10）存在法律、法规、规章规定的其它无效投标情况的。</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（11）投标人须知前附表规定的其他要求。</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涉及本文件投标人资格条件3.1第2至4款，若投标人采用承诺方式的，评标委员会有权通过信用中国网站</w:t>
      </w:r>
      <w:r>
        <w:fldChar w:fldCharType="begin"/>
      </w:r>
      <w:r>
        <w:instrText xml:space="preserve"> HYPERLINK "http://www.creditchina.gov.cn" </w:instrText>
      </w:r>
      <w:r>
        <w:fldChar w:fldCharType="separate"/>
      </w:r>
      <w:r>
        <w:rPr>
          <w:rStyle w:val="90"/>
          <w:rFonts w:hint="eastAsia" w:ascii="宋体" w:hAnsi="宋体" w:cs="宋体"/>
          <w:szCs w:val="21"/>
        </w:rPr>
        <w:t>www.creditchina.gov.cn</w:t>
      </w:r>
      <w:r>
        <w:rPr>
          <w:rStyle w:val="90"/>
          <w:rFonts w:hint="eastAsia" w:ascii="宋体" w:hAnsi="宋体" w:cs="宋体"/>
          <w:szCs w:val="21"/>
        </w:rPr>
        <w:fldChar w:fldCharType="end"/>
      </w:r>
      <w:r>
        <w:rPr>
          <w:rFonts w:hint="eastAsia" w:ascii="宋体" w:hAnsi="宋体" w:cs="宋体"/>
          <w:szCs w:val="21"/>
        </w:rPr>
        <w:t>、中国裁判文书网</w:t>
      </w:r>
      <w:r>
        <w:fldChar w:fldCharType="begin"/>
      </w:r>
      <w:r>
        <w:instrText xml:space="preserve"> HYPERLINK "http://wenshu.court.gov.cn" </w:instrText>
      </w:r>
      <w:r>
        <w:fldChar w:fldCharType="separate"/>
      </w:r>
      <w:r>
        <w:rPr>
          <w:rStyle w:val="90"/>
          <w:rFonts w:hint="eastAsia" w:ascii="宋体" w:hAnsi="宋体" w:cs="宋体"/>
          <w:szCs w:val="21"/>
        </w:rPr>
        <w:t>http://wenshu.court.gov.cn</w:t>
      </w:r>
      <w:r>
        <w:rPr>
          <w:rStyle w:val="90"/>
          <w:rFonts w:hint="eastAsia" w:ascii="宋体" w:hAnsi="宋体" w:cs="宋体"/>
          <w:szCs w:val="21"/>
        </w:rPr>
        <w:fldChar w:fldCharType="end"/>
      </w:r>
      <w:r>
        <w:rPr>
          <w:rFonts w:hint="eastAsia" w:ascii="宋体" w:hAnsi="宋体" w:cs="宋体"/>
          <w:szCs w:val="21"/>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（二）询标</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（1）投标文件中有含义不明确的内容、明显文字或计算错误，评标委员会认为需要投标人作出必要澄清、说明的，应当组织询标。</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（3）询标问题及投标人的澄清、说明不得超出投标文件的范围或者改变投标文件的实质性内容。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（4）评标委员会不得暗示或者诱导投标人作出澄清、说明，不得接受投标人主动提出的澄清、说明。</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（三）报价算术性修正</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评标委员会按以下原则对通过符合性审查的投标文件报价进行算术性修正：</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adjustRightInd w:val="0"/>
        <w:snapToGrid w:val="0"/>
        <w:spacing w:line="360" w:lineRule="exact"/>
        <w:ind w:firstLine="420" w:firstLineChars="200"/>
        <w:rPr>
          <w:rFonts w:ascii="宋体" w:hAnsi="宋体"/>
          <w:color w:val="000000"/>
          <w:szCs w:val="21"/>
        </w:rPr>
      </w:pPr>
      <w:r>
        <w:rPr>
          <w:rFonts w:hint="eastAsia" w:ascii="宋体" w:hAnsi="宋体" w:cs="宋体"/>
          <w:szCs w:val="21"/>
        </w:rPr>
        <w:t>(2）</w:t>
      </w:r>
      <w:r>
        <w:rPr>
          <w:rFonts w:ascii="宋体" w:hAnsi="宋体"/>
          <w:color w:val="000000"/>
          <w:szCs w:val="21"/>
        </w:rPr>
        <w:t>当投标报价有算术错误时，评标委员会按有利于招标人的原则对投标报价进行修正，投标人必须书面确认修正价格，承诺如中标接受修正价格为合同签约价。</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★修正的价格经投标人书面确认后具有约束力。投标人不接受修正价格的，其投标作否决投标处理。</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当通过符合性评审的单位为两家时，应由评标委员会确认是否具有竞争性，如果有竞争性，则评标继续进行；当通过符合性评审的单位为一家时，本项目将重新组织招标。</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（四）评标细则</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本次评标采用</w:t>
      </w:r>
      <w:r>
        <w:rPr>
          <w:rFonts w:hint="eastAsia" w:ascii="宋体" w:hAnsi="宋体" w:cs="宋体"/>
          <w:b/>
          <w:szCs w:val="21"/>
        </w:rPr>
        <w:t>综合评估法</w:t>
      </w:r>
      <w:r>
        <w:rPr>
          <w:rFonts w:hint="eastAsia" w:ascii="宋体" w:hAnsi="宋体" w:cs="宋体"/>
          <w:szCs w:val="21"/>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Cs w:val="21"/>
        </w:rPr>
      </w:pPr>
      <w:r>
        <w:rPr>
          <w:rFonts w:hint="eastAsia" w:ascii="宋体" w:hAnsi="宋体" w:cs="宋体"/>
          <w:b/>
          <w:szCs w:val="21"/>
        </w:rPr>
        <w:t xml:space="preserve">1.投标文件的资信及技术评审  </w:t>
      </w:r>
      <w:sdt>
        <w:sdtPr>
          <w:rPr>
            <w:rFonts w:ascii="宋体" w:hAnsi="宋体" w:cs="Segoe UI Emoji"/>
            <w:szCs w:val="21"/>
          </w:rPr>
          <w:id w:val="-174959641"/>
          <w14:checkbox>
            <w14:checked w14:val="1"/>
            <w14:checkedState w14:val="0052" w14:font="Wingdings 2"/>
            <w14:uncheckedState w14:val="2610" w14:font="MS Gothic"/>
          </w14:checkbox>
        </w:sdtPr>
        <w:sdtEndPr>
          <w:rPr>
            <w:rFonts w:ascii="宋体" w:hAnsi="宋体" w:cs="Segoe UI Emoji"/>
            <w:szCs w:val="21"/>
          </w:rPr>
        </w:sdtEndPr>
        <w:sdtContent>
          <w:r>
            <w:rPr>
              <w:rFonts w:ascii="宋体" w:hAnsi="宋体" w:cs="Segoe UI Emoji"/>
              <w:szCs w:val="21"/>
            </w:rPr>
            <w:sym w:font="Wingdings 2" w:char="F052"/>
          </w:r>
        </w:sdtContent>
      </w:sdt>
      <w:r>
        <w:rPr>
          <w:rFonts w:hint="eastAsia" w:ascii="宋体" w:hAnsi="宋体" w:cs="宋体"/>
          <w:b/>
          <w:szCs w:val="21"/>
        </w:rPr>
        <w:t xml:space="preserve"> </w:t>
      </w:r>
      <w:r>
        <w:rPr>
          <w:rFonts w:ascii="宋体" w:hAnsi="宋体" w:cs="宋体"/>
          <w:b/>
          <w:szCs w:val="21"/>
        </w:rPr>
        <w:t>40分</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资信及技术评分分值设定标准</w:t>
      </w:r>
    </w:p>
    <w:p>
      <w:pPr>
        <w:adjustRightInd w:val="0"/>
        <w:snapToGrid w:val="0"/>
        <w:spacing w:line="360" w:lineRule="exact"/>
        <w:ind w:firstLine="440" w:firstLineChars="200"/>
        <w:rPr>
          <w:rFonts w:ascii="宋体" w:hAnsi="宋体" w:cs="宋体"/>
          <w:sz w:val="22"/>
        </w:rPr>
      </w:pPr>
    </w:p>
    <w:tbl>
      <w:tblPr>
        <w:tblStyle w:val="79"/>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91"/>
        <w:gridCol w:w="4799"/>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61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hint="eastAsia" w:ascii="宋体" w:hAnsi="宋体" w:cs="宋体"/>
                <w:kern w:val="0"/>
                <w:szCs w:val="21"/>
              </w:rPr>
              <w:t>评定项目</w:t>
            </w:r>
          </w:p>
        </w:tc>
        <w:tc>
          <w:tcPr>
            <w:tcW w:w="47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hint="eastAsia" w:ascii="宋体" w:hAnsi="宋体" w:cs="宋体"/>
                <w:kern w:val="0"/>
                <w:szCs w:val="21"/>
              </w:rPr>
              <w:t>评分细则</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hint="eastAsia" w:ascii="宋体" w:hAnsi="宋体" w:cs="宋体"/>
                <w:kern w:val="0"/>
                <w:szCs w:val="21"/>
                <w:highlight w:val="whit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23" w:type="dxa"/>
            <w:vMerge w:val="restart"/>
            <w:tcBorders>
              <w:top w:val="single" w:color="000000" w:sz="4" w:space="0"/>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hint="eastAsia" w:ascii="宋体" w:hAnsi="宋体" w:cs="宋体"/>
                <w:kern w:val="0"/>
                <w:szCs w:val="21"/>
              </w:rPr>
              <w:t>资信</w:t>
            </w:r>
            <w:r>
              <w:rPr>
                <w:rFonts w:ascii="宋体" w:hAnsi="宋体" w:cs="宋体"/>
                <w:kern w:val="0"/>
                <w:szCs w:val="21"/>
              </w:rPr>
              <w:t>及</w:t>
            </w:r>
          </w:p>
          <w:p>
            <w:pPr>
              <w:widowControl/>
              <w:snapToGrid w:val="0"/>
              <w:spacing w:line="360" w:lineRule="atLeast"/>
              <w:jc w:val="center"/>
              <w:rPr>
                <w:rFonts w:ascii="宋体" w:hAnsi="宋体" w:cs="宋体"/>
                <w:kern w:val="0"/>
                <w:szCs w:val="21"/>
              </w:rPr>
            </w:pPr>
            <w:r>
              <w:rPr>
                <w:rFonts w:ascii="宋体" w:hAnsi="宋体" w:cs="宋体"/>
                <w:kern w:val="0"/>
                <w:szCs w:val="21"/>
              </w:rPr>
              <w:t>技术评审</w:t>
            </w:r>
          </w:p>
        </w:tc>
        <w:tc>
          <w:tcPr>
            <w:tcW w:w="1891" w:type="dxa"/>
            <w:tcBorders>
              <w:top w:val="single" w:color="000000" w:sz="4" w:space="0"/>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hint="eastAsia"/>
                <w:kern w:val="0"/>
                <w:szCs w:val="21"/>
              </w:rPr>
              <w:t>投标人相关业绩</w:t>
            </w:r>
          </w:p>
        </w:tc>
        <w:tc>
          <w:tcPr>
            <w:tcW w:w="479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Cs w:val="21"/>
              </w:rPr>
            </w:pPr>
            <w:r>
              <w:rPr>
                <w:rFonts w:hint="eastAsia" w:ascii="宋体" w:hAnsi="宋体"/>
                <w:color w:val="000000"/>
                <w:szCs w:val="21"/>
              </w:rPr>
              <w:t>根据近年投标人相关</w:t>
            </w:r>
            <w:r>
              <w:rPr>
                <w:rFonts w:ascii="宋体" w:hAnsi="宋体"/>
                <w:color w:val="000000"/>
                <w:szCs w:val="21"/>
              </w:rPr>
              <w:t>业绩进行评分：</w:t>
            </w:r>
          </w:p>
          <w:p>
            <w:pPr>
              <w:spacing w:line="400" w:lineRule="exac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）投标</w:t>
            </w:r>
            <w:r>
              <w:rPr>
                <w:rFonts w:ascii="宋体" w:hAnsi="宋体"/>
                <w:color w:val="000000"/>
                <w:szCs w:val="21"/>
              </w:rPr>
              <w:t>人</w:t>
            </w:r>
            <w:r>
              <w:rPr>
                <w:rFonts w:hint="eastAsia" w:ascii="宋体" w:hAnsi="宋体"/>
                <w:color w:val="000000"/>
                <w:szCs w:val="21"/>
              </w:rPr>
              <w:t>具有住房和城乡建设部颁发的工程造价咨询企业甲级资质的</w:t>
            </w:r>
            <w:r>
              <w:rPr>
                <w:rFonts w:ascii="宋体" w:hAnsi="宋体"/>
                <w:color w:val="000000"/>
                <w:szCs w:val="21"/>
              </w:rPr>
              <w:t>得</w:t>
            </w:r>
            <w:r>
              <w:rPr>
                <w:rFonts w:hint="eastAsia" w:ascii="宋体" w:hAnsi="宋体"/>
                <w:color w:val="000000"/>
                <w:szCs w:val="21"/>
              </w:rPr>
              <w:t>1分</w:t>
            </w:r>
            <w:r>
              <w:rPr>
                <w:rFonts w:ascii="宋体" w:hAnsi="宋体"/>
                <w:color w:val="000000"/>
                <w:szCs w:val="21"/>
              </w:rPr>
              <w:t>；</w:t>
            </w:r>
          </w:p>
          <w:p>
            <w:pPr>
              <w:spacing w:line="400" w:lineRule="exact"/>
              <w:rPr>
                <w:rFonts w:ascii="宋体" w:hAnsi="宋体"/>
                <w:color w:val="000000"/>
                <w:szCs w:val="21"/>
              </w:rPr>
            </w:pPr>
            <w:r>
              <w:rPr>
                <w:rFonts w:hint="eastAsia" w:ascii="宋体" w:hAnsi="宋体"/>
                <w:color w:val="000000"/>
                <w:szCs w:val="21"/>
              </w:rPr>
              <w:t>（2）根据各投标人近三年（201</w:t>
            </w:r>
            <w:r>
              <w:rPr>
                <w:rFonts w:ascii="宋体" w:hAnsi="宋体"/>
                <w:color w:val="000000"/>
                <w:szCs w:val="21"/>
              </w:rPr>
              <w:t>7</w:t>
            </w:r>
            <w:r>
              <w:rPr>
                <w:rFonts w:hint="eastAsia" w:ascii="宋体" w:hAnsi="宋体"/>
                <w:color w:val="000000"/>
                <w:szCs w:val="21"/>
              </w:rPr>
              <w:t>年1月1日至投标截止日期间）单项中标金额5000万元（不含）以上的工程招标代理业绩情况，进行横向比较后评分，本项最高得</w:t>
            </w:r>
            <w:r>
              <w:rPr>
                <w:rFonts w:ascii="宋体" w:hAnsi="宋体"/>
                <w:color w:val="000000"/>
                <w:szCs w:val="21"/>
              </w:rPr>
              <w:t>1</w:t>
            </w:r>
            <w:r>
              <w:rPr>
                <w:rFonts w:hint="eastAsia" w:ascii="宋体" w:hAnsi="宋体"/>
                <w:color w:val="000000"/>
                <w:szCs w:val="21"/>
              </w:rPr>
              <w:t>分；</w:t>
            </w:r>
          </w:p>
          <w:p>
            <w:pPr>
              <w:widowControl/>
              <w:snapToGrid w:val="0"/>
              <w:spacing w:line="360" w:lineRule="atLeast"/>
              <w:rPr>
                <w:rFonts w:ascii="宋体" w:hAnsi="宋体"/>
                <w:color w:val="000000"/>
                <w:szCs w:val="21"/>
                <w:lang w:val="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color w:val="000000"/>
                <w:szCs w:val="21"/>
                <w:lang w:val="zh-CN"/>
              </w:rPr>
              <w:t>根据各投标人近三年（201</w:t>
            </w:r>
            <w:r>
              <w:rPr>
                <w:rFonts w:ascii="宋体" w:hAnsi="宋体"/>
                <w:color w:val="000000"/>
                <w:szCs w:val="21"/>
                <w:lang w:val="zh-CN"/>
              </w:rPr>
              <w:t>7</w:t>
            </w:r>
            <w:r>
              <w:rPr>
                <w:rFonts w:hint="eastAsia" w:ascii="宋体" w:hAnsi="宋体"/>
                <w:color w:val="000000"/>
                <w:szCs w:val="21"/>
                <w:lang w:val="zh-CN"/>
              </w:rPr>
              <w:t>年1月1日至投标截止日期间）单项中标金额</w:t>
            </w:r>
            <w:r>
              <w:rPr>
                <w:rFonts w:ascii="宋体" w:hAnsi="宋体"/>
                <w:color w:val="000000"/>
                <w:szCs w:val="21"/>
              </w:rPr>
              <w:t>500</w:t>
            </w:r>
            <w:r>
              <w:rPr>
                <w:rFonts w:hint="eastAsia" w:ascii="宋体" w:hAnsi="宋体"/>
                <w:color w:val="000000"/>
                <w:szCs w:val="21"/>
                <w:lang w:val="zh-CN"/>
              </w:rPr>
              <w:t>万元</w:t>
            </w:r>
            <w:r>
              <w:rPr>
                <w:rFonts w:hint="eastAsia" w:ascii="宋体" w:hAnsi="宋体"/>
                <w:color w:val="000000"/>
                <w:szCs w:val="21"/>
              </w:rPr>
              <w:t>（不含）</w:t>
            </w:r>
            <w:r>
              <w:rPr>
                <w:rFonts w:hint="eastAsia" w:ascii="宋体" w:hAnsi="宋体"/>
                <w:color w:val="000000"/>
                <w:szCs w:val="21"/>
                <w:lang w:val="zh-CN"/>
              </w:rPr>
              <w:t>以上的设备、货物及服务的招标代理业绩，进行横向比较后评分，本项最高得</w:t>
            </w:r>
            <w:r>
              <w:rPr>
                <w:rFonts w:ascii="宋体" w:hAnsi="宋体"/>
                <w:color w:val="000000"/>
                <w:szCs w:val="21"/>
                <w:lang w:val="zh-CN"/>
              </w:rPr>
              <w:t>1</w:t>
            </w:r>
            <w:r>
              <w:rPr>
                <w:rFonts w:hint="eastAsia" w:ascii="宋体" w:hAnsi="宋体"/>
                <w:color w:val="000000"/>
                <w:szCs w:val="21"/>
                <w:lang w:val="zh-CN"/>
              </w:rPr>
              <w:t>分；</w:t>
            </w:r>
          </w:p>
          <w:p>
            <w:pPr>
              <w:widowControl/>
              <w:snapToGrid w:val="0"/>
              <w:spacing w:line="360" w:lineRule="atLeast"/>
              <w:rPr>
                <w:rFonts w:ascii="宋体" w:hAnsi="宋体" w:cs="宋体"/>
                <w:kern w:val="0"/>
                <w:szCs w:val="21"/>
              </w:rPr>
            </w:pPr>
            <w:r>
              <w:rPr>
                <w:rFonts w:hint="eastAsia" w:ascii="宋体" w:hAnsi="宋体" w:cs="宋体"/>
                <w:kern w:val="0"/>
                <w:szCs w:val="21"/>
              </w:rPr>
              <w:t>（需提供中标通知书或合同复印件并加盖投标人公章作为证明材料，原件备查。）</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23"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p>
        </w:tc>
        <w:tc>
          <w:tcPr>
            <w:tcW w:w="1891" w:type="dxa"/>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hint="eastAsia" w:ascii="宋体" w:hAnsi="宋体" w:cs="宋体"/>
                <w:kern w:val="0"/>
                <w:szCs w:val="21"/>
              </w:rPr>
              <w:t>项目负责人业绩及技术能力</w:t>
            </w:r>
          </w:p>
        </w:tc>
        <w:tc>
          <w:tcPr>
            <w:tcW w:w="479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szCs w:val="21"/>
                <w:lang w:val="zh-CN"/>
              </w:rPr>
            </w:pPr>
            <w:r>
              <w:rPr>
                <w:rFonts w:hint="eastAsia" w:ascii="宋体" w:hAnsi="宋体"/>
                <w:szCs w:val="21"/>
                <w:lang w:val="zh-CN"/>
              </w:rPr>
              <w:t>（1）拟派项目</w:t>
            </w:r>
            <w:r>
              <w:rPr>
                <w:rFonts w:ascii="宋体" w:hAnsi="宋体"/>
                <w:szCs w:val="21"/>
                <w:lang w:val="zh-CN"/>
              </w:rPr>
              <w:t>负责人</w:t>
            </w:r>
            <w:r>
              <w:rPr>
                <w:rFonts w:hint="eastAsia" w:ascii="宋体" w:hAnsi="宋体"/>
                <w:szCs w:val="21"/>
                <w:lang w:val="zh-CN"/>
              </w:rPr>
              <w:t>具有造价工程师注册执业证书的得</w:t>
            </w:r>
            <w:r>
              <w:rPr>
                <w:rFonts w:ascii="宋体" w:hAnsi="宋体"/>
                <w:szCs w:val="21"/>
                <w:lang w:val="zh-CN"/>
              </w:rPr>
              <w:t>1</w:t>
            </w:r>
            <w:r>
              <w:rPr>
                <w:rFonts w:hint="eastAsia" w:ascii="宋体" w:hAnsi="宋体"/>
                <w:szCs w:val="21"/>
                <w:lang w:val="zh-CN"/>
              </w:rPr>
              <w:t>分；</w:t>
            </w:r>
          </w:p>
          <w:p>
            <w:pPr>
              <w:spacing w:line="400" w:lineRule="exact"/>
              <w:rPr>
                <w:rFonts w:ascii="宋体" w:hAnsi="宋体"/>
                <w:color w:val="000000"/>
                <w:szCs w:val="21"/>
              </w:rPr>
            </w:pPr>
            <w:r>
              <w:rPr>
                <w:rFonts w:hint="eastAsia" w:ascii="宋体" w:hAnsi="宋体" w:cs="宋体"/>
                <w:kern w:val="0"/>
                <w:szCs w:val="21"/>
              </w:rPr>
              <w:t>（2）根据拟派</w:t>
            </w:r>
            <w:r>
              <w:rPr>
                <w:rFonts w:hint="eastAsia" w:ascii="宋体" w:hAnsi="宋体"/>
                <w:szCs w:val="21"/>
                <w:lang w:val="zh-CN"/>
              </w:rPr>
              <w:t>项目负责人</w:t>
            </w:r>
            <w:r>
              <w:rPr>
                <w:rFonts w:hint="eastAsia" w:ascii="宋体" w:hAnsi="宋体"/>
                <w:color w:val="000000"/>
                <w:szCs w:val="21"/>
              </w:rPr>
              <w:t>近一年（201</w:t>
            </w:r>
            <w:r>
              <w:rPr>
                <w:rFonts w:ascii="宋体" w:hAnsi="宋体"/>
                <w:color w:val="000000"/>
                <w:szCs w:val="21"/>
              </w:rPr>
              <w:t>9</w:t>
            </w:r>
            <w:r>
              <w:rPr>
                <w:rFonts w:hint="eastAsia" w:ascii="宋体" w:hAnsi="宋体"/>
                <w:color w:val="000000"/>
                <w:szCs w:val="21"/>
              </w:rPr>
              <w:t>年1月1日至投标截止日期间）单项</w:t>
            </w:r>
            <w:r>
              <w:rPr>
                <w:rFonts w:ascii="宋体" w:hAnsi="宋体"/>
                <w:color w:val="000000"/>
                <w:szCs w:val="21"/>
              </w:rPr>
              <w:t>中标金额</w:t>
            </w:r>
            <w:r>
              <w:rPr>
                <w:rFonts w:hint="eastAsia" w:ascii="宋体" w:hAnsi="宋体"/>
                <w:color w:val="000000"/>
                <w:szCs w:val="21"/>
              </w:rPr>
              <w:t>5000万元（不含）</w:t>
            </w:r>
            <w:r>
              <w:rPr>
                <w:rFonts w:ascii="宋体" w:hAnsi="宋体"/>
                <w:color w:val="000000"/>
                <w:szCs w:val="21"/>
              </w:rPr>
              <w:t>以上的</w:t>
            </w:r>
            <w:r>
              <w:rPr>
                <w:rFonts w:hint="eastAsia" w:ascii="宋体" w:hAnsi="宋体"/>
                <w:color w:val="000000"/>
                <w:szCs w:val="21"/>
              </w:rPr>
              <w:t>工程</w:t>
            </w:r>
            <w:r>
              <w:rPr>
                <w:rFonts w:ascii="宋体" w:hAnsi="宋体"/>
                <w:color w:val="000000"/>
                <w:szCs w:val="21"/>
              </w:rPr>
              <w:t>招标代理业绩、</w:t>
            </w:r>
            <w:r>
              <w:rPr>
                <w:rFonts w:hint="eastAsia" w:ascii="宋体" w:hAnsi="宋体"/>
                <w:color w:val="000000"/>
                <w:szCs w:val="21"/>
              </w:rPr>
              <w:t>500万元（不含）</w:t>
            </w:r>
            <w:r>
              <w:rPr>
                <w:rFonts w:ascii="宋体" w:hAnsi="宋体"/>
                <w:color w:val="000000"/>
                <w:szCs w:val="21"/>
              </w:rPr>
              <w:t>以上的</w:t>
            </w:r>
            <w:r>
              <w:rPr>
                <w:rFonts w:hint="eastAsia" w:ascii="宋体" w:hAnsi="宋体"/>
                <w:color w:val="000000"/>
                <w:szCs w:val="21"/>
                <w:lang w:val="zh-CN"/>
              </w:rPr>
              <w:t>设备、货物及服务的招标代理业绩</w:t>
            </w:r>
            <w:r>
              <w:rPr>
                <w:rFonts w:ascii="宋体" w:hAnsi="宋体"/>
                <w:color w:val="000000"/>
                <w:szCs w:val="21"/>
              </w:rPr>
              <w:t>，</w:t>
            </w:r>
            <w:r>
              <w:rPr>
                <w:rFonts w:hint="eastAsia" w:ascii="宋体" w:hAnsi="宋体"/>
                <w:color w:val="000000"/>
                <w:szCs w:val="21"/>
              </w:rPr>
              <w:t>进行</w:t>
            </w:r>
            <w:r>
              <w:rPr>
                <w:rFonts w:ascii="宋体" w:hAnsi="宋体"/>
                <w:color w:val="000000"/>
                <w:szCs w:val="21"/>
              </w:rPr>
              <w:t>横向比较后评分，</w:t>
            </w:r>
            <w:r>
              <w:rPr>
                <w:rFonts w:hint="eastAsia" w:ascii="宋体" w:hAnsi="宋体"/>
                <w:color w:val="000000"/>
                <w:szCs w:val="21"/>
              </w:rPr>
              <w:t>本项</w:t>
            </w:r>
            <w:r>
              <w:rPr>
                <w:rFonts w:ascii="宋体" w:hAnsi="宋体"/>
                <w:color w:val="000000"/>
                <w:szCs w:val="21"/>
              </w:rPr>
              <w:t>最高得2</w:t>
            </w:r>
            <w:r>
              <w:rPr>
                <w:rFonts w:hint="eastAsia" w:ascii="宋体" w:hAnsi="宋体"/>
                <w:color w:val="000000"/>
                <w:szCs w:val="21"/>
              </w:rPr>
              <w:t>分</w:t>
            </w:r>
            <w:r>
              <w:rPr>
                <w:rFonts w:ascii="宋体" w:hAnsi="宋体"/>
                <w:color w:val="000000"/>
                <w:szCs w:val="21"/>
              </w:rPr>
              <w:t>；</w:t>
            </w:r>
          </w:p>
          <w:p>
            <w:pPr>
              <w:spacing w:line="400" w:lineRule="exact"/>
              <w:rPr>
                <w:rFonts w:ascii="宋体" w:hAnsi="宋体" w:cs="宋体"/>
                <w:kern w:val="0"/>
                <w:szCs w:val="21"/>
              </w:rPr>
            </w:pPr>
            <w:r>
              <w:rPr>
                <w:rFonts w:hint="eastAsia" w:ascii="宋体" w:hAnsi="宋体" w:cs="宋体"/>
                <w:kern w:val="0"/>
                <w:szCs w:val="21"/>
              </w:rPr>
              <w:t>（需提供证书</w:t>
            </w:r>
            <w:r>
              <w:rPr>
                <w:rFonts w:ascii="宋体" w:hAnsi="宋体" w:cs="宋体"/>
                <w:kern w:val="0"/>
                <w:szCs w:val="21"/>
              </w:rPr>
              <w:t>复印件和</w:t>
            </w:r>
            <w:r>
              <w:rPr>
                <w:rFonts w:hint="eastAsia" w:ascii="宋体" w:hAnsi="宋体" w:cs="宋体"/>
                <w:kern w:val="0"/>
                <w:szCs w:val="21"/>
              </w:rPr>
              <w:t>业绩中标通知书或合同复印件，并加盖投标人公章作为证明材料，</w:t>
            </w:r>
            <w:r>
              <w:rPr>
                <w:rFonts w:hint="eastAsia" w:ascii="宋体" w:hAnsi="宋体" w:cs="宋体"/>
                <w:szCs w:val="21"/>
              </w:rPr>
              <w:t>原件备查。如通知书或合同无法体现项目负责人信息，需另行提供业主证明材料并加盖业主方公章。</w:t>
            </w:r>
            <w:r>
              <w:rPr>
                <w:rFonts w:hint="eastAsia" w:ascii="宋体" w:hAnsi="宋体" w:cs="宋体"/>
                <w:kern w:val="0"/>
                <w:szCs w:val="21"/>
              </w:rPr>
              <w:t>）</w:t>
            </w:r>
          </w:p>
        </w:tc>
        <w:tc>
          <w:tcPr>
            <w:tcW w:w="15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tLeast"/>
              <w:jc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23"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p>
        </w:tc>
        <w:tc>
          <w:tcPr>
            <w:tcW w:w="1891" w:type="dxa"/>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hint="eastAsia" w:ascii="宋体" w:hAnsi="宋体" w:cs="宋体"/>
                <w:kern w:val="0"/>
                <w:szCs w:val="21"/>
              </w:rPr>
              <w:t>驻场</w:t>
            </w:r>
            <w:r>
              <w:rPr>
                <w:rFonts w:ascii="宋体" w:hAnsi="宋体" w:cs="宋体"/>
                <w:kern w:val="0"/>
                <w:szCs w:val="21"/>
              </w:rPr>
              <w:t>服务人员</w:t>
            </w:r>
            <w:r>
              <w:rPr>
                <w:rFonts w:hint="eastAsia" w:ascii="宋体" w:hAnsi="宋体" w:cs="宋体"/>
                <w:kern w:val="0"/>
                <w:szCs w:val="21"/>
              </w:rPr>
              <w:t>数量</w:t>
            </w:r>
            <w:r>
              <w:rPr>
                <w:rFonts w:ascii="宋体" w:hAnsi="宋体" w:cs="宋体"/>
                <w:kern w:val="0"/>
                <w:szCs w:val="21"/>
              </w:rPr>
              <w:t>、技术能力及</w:t>
            </w:r>
            <w:r>
              <w:rPr>
                <w:rFonts w:hint="eastAsia" w:ascii="宋体" w:hAnsi="宋体" w:cs="宋体"/>
                <w:kern w:val="0"/>
                <w:szCs w:val="21"/>
              </w:rPr>
              <w:t>服务</w:t>
            </w:r>
            <w:r>
              <w:rPr>
                <w:rFonts w:ascii="宋体" w:hAnsi="宋体" w:cs="宋体"/>
                <w:kern w:val="0"/>
                <w:szCs w:val="21"/>
              </w:rPr>
              <w:t>承诺</w:t>
            </w:r>
          </w:p>
        </w:tc>
        <w:tc>
          <w:tcPr>
            <w:tcW w:w="479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）拟派驻场</w:t>
            </w:r>
            <w:r>
              <w:rPr>
                <w:rFonts w:ascii="宋体" w:hAnsi="宋体"/>
                <w:szCs w:val="21"/>
                <w:lang w:val="zh-CN"/>
              </w:rPr>
              <w:t>服务人员</w:t>
            </w:r>
            <w:r>
              <w:rPr>
                <w:rFonts w:hint="eastAsia" w:ascii="宋体" w:hAnsi="宋体"/>
                <w:szCs w:val="21"/>
                <w:lang w:val="zh-CN"/>
              </w:rPr>
              <w:t>中具有</w:t>
            </w:r>
            <w:r>
              <w:rPr>
                <w:rFonts w:ascii="宋体" w:hAnsi="宋体"/>
                <w:szCs w:val="21"/>
                <w:lang w:val="zh-CN"/>
              </w:rPr>
              <w:t>造价工程师注册执业证书</w:t>
            </w:r>
            <w:r>
              <w:rPr>
                <w:rFonts w:hint="eastAsia" w:ascii="宋体" w:hAnsi="宋体"/>
                <w:szCs w:val="21"/>
                <w:lang w:val="zh-CN"/>
              </w:rPr>
              <w:t>的</w:t>
            </w:r>
            <w:r>
              <w:rPr>
                <w:rFonts w:ascii="宋体" w:hAnsi="宋体"/>
                <w:szCs w:val="21"/>
                <w:lang w:val="zh-CN"/>
              </w:rPr>
              <w:t>得1</w:t>
            </w:r>
            <w:r>
              <w:rPr>
                <w:rFonts w:hint="eastAsia" w:ascii="宋体" w:hAnsi="宋体"/>
                <w:szCs w:val="21"/>
                <w:lang w:val="zh-CN"/>
              </w:rPr>
              <w:t>分</w:t>
            </w:r>
            <w:r>
              <w:rPr>
                <w:rFonts w:ascii="宋体" w:hAnsi="宋体"/>
                <w:szCs w:val="21"/>
                <w:lang w:val="zh-CN"/>
              </w:rPr>
              <w:t>，本项最高得1</w:t>
            </w:r>
            <w:r>
              <w:rPr>
                <w:rFonts w:hint="eastAsia" w:ascii="宋体" w:hAnsi="宋体"/>
                <w:szCs w:val="21"/>
                <w:lang w:val="zh-CN"/>
              </w:rPr>
              <w:t>分</w:t>
            </w:r>
            <w:r>
              <w:rPr>
                <w:rFonts w:ascii="宋体" w:hAnsi="宋体"/>
                <w:szCs w:val="21"/>
                <w:lang w:val="zh-CN"/>
              </w:rPr>
              <w:t>；</w:t>
            </w:r>
          </w:p>
          <w:p>
            <w:pPr>
              <w:spacing w:line="400" w:lineRule="exact"/>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）根据拟派</w:t>
            </w:r>
            <w:r>
              <w:rPr>
                <w:rFonts w:ascii="宋体" w:hAnsi="宋体"/>
                <w:szCs w:val="21"/>
                <w:lang w:val="zh-CN"/>
              </w:rPr>
              <w:t>驻场服务人员的数量</w:t>
            </w:r>
            <w:r>
              <w:rPr>
                <w:rFonts w:hint="eastAsia" w:ascii="宋体" w:hAnsi="宋体"/>
                <w:szCs w:val="21"/>
                <w:lang w:val="zh-CN"/>
              </w:rPr>
              <w:t>、</w:t>
            </w:r>
            <w:r>
              <w:rPr>
                <w:rFonts w:hint="eastAsia" w:ascii="宋体" w:hAnsi="宋体"/>
                <w:color w:val="000000"/>
                <w:szCs w:val="21"/>
              </w:rPr>
              <w:t>近三年（201</w:t>
            </w:r>
            <w:r>
              <w:rPr>
                <w:rFonts w:ascii="宋体" w:hAnsi="宋体"/>
                <w:color w:val="000000"/>
                <w:szCs w:val="21"/>
              </w:rPr>
              <w:t>7</w:t>
            </w:r>
            <w:r>
              <w:rPr>
                <w:rFonts w:hint="eastAsia" w:ascii="宋体" w:hAnsi="宋体"/>
                <w:color w:val="000000"/>
                <w:szCs w:val="21"/>
              </w:rPr>
              <w:t>年1月1日至投标截止日期间）的招标</w:t>
            </w:r>
            <w:r>
              <w:rPr>
                <w:rFonts w:ascii="宋体" w:hAnsi="宋体"/>
                <w:color w:val="000000"/>
                <w:szCs w:val="21"/>
              </w:rPr>
              <w:t>代理业绩</w:t>
            </w:r>
            <w:r>
              <w:rPr>
                <w:rFonts w:hint="eastAsia" w:ascii="宋体" w:hAnsi="宋体"/>
                <w:color w:val="000000"/>
                <w:szCs w:val="21"/>
              </w:rPr>
              <w:t>，</w:t>
            </w:r>
            <w:r>
              <w:rPr>
                <w:rFonts w:ascii="宋体" w:hAnsi="宋体"/>
                <w:color w:val="000000"/>
                <w:szCs w:val="21"/>
              </w:rPr>
              <w:t>及驻场服务人员的</w:t>
            </w:r>
            <w:r>
              <w:rPr>
                <w:rFonts w:ascii="宋体" w:hAnsi="宋体"/>
                <w:szCs w:val="21"/>
                <w:lang w:val="zh-CN"/>
              </w:rPr>
              <w:t>额外服务承诺</w:t>
            </w:r>
            <w:r>
              <w:rPr>
                <w:rFonts w:hint="eastAsia" w:ascii="宋体" w:hAnsi="宋体"/>
                <w:szCs w:val="21"/>
                <w:lang w:val="zh-CN"/>
              </w:rPr>
              <w:t>，</w:t>
            </w:r>
            <w:r>
              <w:rPr>
                <w:rFonts w:ascii="宋体" w:hAnsi="宋体"/>
                <w:szCs w:val="21"/>
                <w:lang w:val="zh-CN"/>
              </w:rPr>
              <w:t>横向比较后</w:t>
            </w:r>
            <w:r>
              <w:rPr>
                <w:rFonts w:hint="eastAsia" w:ascii="宋体" w:hAnsi="宋体"/>
                <w:szCs w:val="21"/>
                <w:lang w:val="zh-CN"/>
              </w:rPr>
              <w:t>评</w:t>
            </w:r>
            <w:r>
              <w:rPr>
                <w:rFonts w:ascii="宋体" w:hAnsi="宋体"/>
                <w:szCs w:val="21"/>
                <w:lang w:val="zh-CN"/>
              </w:rPr>
              <w:t>分，</w:t>
            </w:r>
            <w:r>
              <w:rPr>
                <w:rFonts w:hint="eastAsia" w:ascii="宋体" w:hAnsi="宋体"/>
                <w:szCs w:val="21"/>
                <w:lang w:val="zh-CN"/>
              </w:rPr>
              <w:t>本项最高得</w:t>
            </w:r>
            <w:r>
              <w:rPr>
                <w:rFonts w:ascii="宋体" w:hAnsi="宋体"/>
                <w:szCs w:val="21"/>
                <w:lang w:val="zh-CN"/>
              </w:rPr>
              <w:t>3</w:t>
            </w:r>
            <w:r>
              <w:rPr>
                <w:rFonts w:hint="eastAsia" w:ascii="宋体" w:hAnsi="宋体"/>
                <w:szCs w:val="21"/>
                <w:lang w:val="zh-CN"/>
              </w:rPr>
              <w:t>分；</w:t>
            </w:r>
          </w:p>
          <w:p>
            <w:pPr>
              <w:spacing w:line="400" w:lineRule="exact"/>
              <w:rPr>
                <w:rFonts w:ascii="宋体" w:hAnsi="宋体"/>
                <w:szCs w:val="21"/>
              </w:rPr>
            </w:pPr>
            <w:r>
              <w:rPr>
                <w:rFonts w:hint="eastAsia" w:ascii="宋体" w:hAnsi="宋体" w:cs="宋体"/>
                <w:kern w:val="0"/>
                <w:szCs w:val="21"/>
              </w:rPr>
              <w:t>（需提供证书</w:t>
            </w:r>
            <w:r>
              <w:rPr>
                <w:rFonts w:ascii="宋体" w:hAnsi="宋体" w:cs="宋体"/>
                <w:kern w:val="0"/>
                <w:szCs w:val="21"/>
              </w:rPr>
              <w:t>复印件和</w:t>
            </w:r>
            <w:r>
              <w:rPr>
                <w:rFonts w:hint="eastAsia" w:ascii="宋体" w:hAnsi="宋体" w:cs="宋体"/>
                <w:kern w:val="0"/>
                <w:szCs w:val="21"/>
              </w:rPr>
              <w:t>业绩中标通知书或合同复印件，并加盖投标人公章作为证明材料，原件备查。</w:t>
            </w:r>
            <w:r>
              <w:rPr>
                <w:rFonts w:hint="eastAsia" w:ascii="宋体" w:hAnsi="宋体" w:cs="宋体"/>
                <w:szCs w:val="21"/>
              </w:rPr>
              <w:t>如通知书或合同无法体现驻场服务人员信息，需另行提供业主证明材料并加盖业主方公章。</w:t>
            </w:r>
            <w:r>
              <w:rPr>
                <w:rFonts w:hint="eastAsia" w:ascii="宋体" w:hAnsi="宋体" w:cs="宋体"/>
                <w:kern w:val="0"/>
                <w:szCs w:val="21"/>
              </w:rPr>
              <w:t>）</w:t>
            </w:r>
          </w:p>
        </w:tc>
        <w:tc>
          <w:tcPr>
            <w:tcW w:w="153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tLeast"/>
              <w:jc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723"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p>
        </w:tc>
        <w:tc>
          <w:tcPr>
            <w:tcW w:w="1891" w:type="dxa"/>
            <w:vMerge w:val="restart"/>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hint="eastAsia" w:ascii="宋体" w:hAnsi="宋体" w:cs="宋体"/>
                <w:kern w:val="0"/>
                <w:szCs w:val="21"/>
              </w:rPr>
              <w:t>服务方案</w:t>
            </w:r>
          </w:p>
        </w:tc>
        <w:tc>
          <w:tcPr>
            <w:tcW w:w="47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rPr>
                <w:rFonts w:ascii="宋体" w:hAnsi="宋体" w:cs="宋体"/>
                <w:kern w:val="0"/>
                <w:szCs w:val="21"/>
              </w:rPr>
            </w:pPr>
            <w:r>
              <w:rPr>
                <w:rFonts w:hint="eastAsia" w:ascii="宋体" w:hAnsi="宋体"/>
                <w:color w:val="000000"/>
                <w:szCs w:val="21"/>
                <w:lang w:val="zh-CN"/>
              </w:rPr>
              <w:t>根据投标</w:t>
            </w:r>
            <w:r>
              <w:rPr>
                <w:rFonts w:ascii="宋体" w:hAnsi="宋体"/>
                <w:color w:val="000000"/>
                <w:szCs w:val="21"/>
                <w:lang w:val="zh-CN"/>
              </w:rPr>
              <w:t>人</w:t>
            </w:r>
            <w:r>
              <w:rPr>
                <w:rFonts w:hint="eastAsia" w:ascii="宋体" w:hAnsi="宋体"/>
                <w:color w:val="000000"/>
                <w:szCs w:val="21"/>
                <w:lang w:val="zh-CN"/>
              </w:rPr>
              <w:t>的整体合作</w:t>
            </w:r>
            <w:r>
              <w:rPr>
                <w:rFonts w:ascii="宋体" w:hAnsi="宋体"/>
                <w:color w:val="000000"/>
                <w:szCs w:val="21"/>
                <w:lang w:val="zh-CN"/>
              </w:rPr>
              <w:t>服务方案</w:t>
            </w:r>
            <w:r>
              <w:rPr>
                <w:rFonts w:hint="eastAsia" w:ascii="宋体" w:hAnsi="宋体"/>
                <w:color w:val="000000"/>
                <w:szCs w:val="21"/>
                <w:lang w:val="zh-CN"/>
              </w:rPr>
              <w:t>与用户</w:t>
            </w:r>
            <w:r>
              <w:rPr>
                <w:rFonts w:ascii="宋体" w:hAnsi="宋体"/>
                <w:color w:val="000000"/>
                <w:szCs w:val="21"/>
                <w:lang w:val="zh-CN"/>
              </w:rPr>
              <w:t>需求的契合度横向比较后</w:t>
            </w:r>
            <w:r>
              <w:rPr>
                <w:rFonts w:hint="eastAsia" w:ascii="宋体" w:hAnsi="宋体"/>
                <w:color w:val="000000"/>
                <w:szCs w:val="21"/>
                <w:lang w:val="zh-CN"/>
              </w:rPr>
              <w:t>评</w:t>
            </w:r>
            <w:r>
              <w:rPr>
                <w:rFonts w:ascii="宋体" w:hAnsi="宋体"/>
                <w:color w:val="000000"/>
                <w:szCs w:val="21"/>
                <w:lang w:val="zh-CN"/>
              </w:rPr>
              <w:t>分</w:t>
            </w:r>
            <w:r>
              <w:rPr>
                <w:rFonts w:hint="eastAsia" w:ascii="宋体" w:hAnsi="宋体"/>
                <w:color w:val="000000"/>
                <w:szCs w:val="21"/>
                <w:lang w:val="zh-CN"/>
              </w:rPr>
              <w:t>，包括</w:t>
            </w:r>
            <w:r>
              <w:rPr>
                <w:rFonts w:ascii="宋体" w:hAnsi="宋体"/>
                <w:color w:val="000000"/>
                <w:szCs w:val="21"/>
                <w:lang w:val="zh-CN"/>
              </w:rPr>
              <w:t>代理服务</w:t>
            </w:r>
            <w:r>
              <w:rPr>
                <w:rFonts w:hint="eastAsia" w:ascii="宋体" w:hAnsi="宋体"/>
                <w:color w:val="000000"/>
                <w:szCs w:val="21"/>
                <w:lang w:val="zh-CN"/>
              </w:rPr>
              <w:t>、</w:t>
            </w:r>
            <w:r>
              <w:rPr>
                <w:rFonts w:ascii="宋体" w:hAnsi="宋体"/>
                <w:color w:val="000000"/>
                <w:szCs w:val="21"/>
                <w:lang w:val="zh-CN"/>
              </w:rPr>
              <w:t>配套服务</w:t>
            </w:r>
            <w:r>
              <w:rPr>
                <w:rFonts w:hint="eastAsia" w:ascii="宋体" w:hAnsi="宋体"/>
                <w:color w:val="000000"/>
                <w:szCs w:val="21"/>
                <w:lang w:val="zh-CN"/>
              </w:rPr>
              <w:t>、</w:t>
            </w:r>
            <w:r>
              <w:rPr>
                <w:rFonts w:ascii="宋体" w:hAnsi="宋体"/>
                <w:color w:val="000000"/>
                <w:szCs w:val="21"/>
                <w:lang w:val="zh-CN"/>
              </w:rPr>
              <w:t>服务团队</w:t>
            </w:r>
            <w:r>
              <w:rPr>
                <w:rFonts w:hint="eastAsia" w:ascii="宋体" w:hAnsi="宋体"/>
                <w:color w:val="000000"/>
                <w:szCs w:val="21"/>
                <w:lang w:val="zh-CN"/>
              </w:rPr>
              <w:t>组建等</w:t>
            </w:r>
            <w:r>
              <w:rPr>
                <w:rFonts w:ascii="宋体" w:hAnsi="宋体"/>
                <w:color w:val="000000"/>
                <w:szCs w:val="21"/>
                <w:lang w:val="zh-CN"/>
              </w:rPr>
              <w:t>子方案</w:t>
            </w:r>
            <w:r>
              <w:rPr>
                <w:rFonts w:hint="eastAsia" w:ascii="宋体" w:hAnsi="宋体"/>
                <w:color w:val="000000"/>
                <w:szCs w:val="21"/>
                <w:lang w:val="zh-CN"/>
              </w:rPr>
              <w:t>，及项目需求</w:t>
            </w:r>
            <w:r>
              <w:rPr>
                <w:rFonts w:ascii="宋体" w:hAnsi="宋体"/>
                <w:color w:val="000000"/>
                <w:szCs w:val="21"/>
                <w:lang w:val="zh-CN"/>
              </w:rPr>
              <w:t>对接、招标文件编制、工程</w:t>
            </w:r>
            <w:r>
              <w:rPr>
                <w:rFonts w:hint="eastAsia" w:ascii="宋体" w:hAnsi="宋体"/>
                <w:color w:val="000000"/>
                <w:szCs w:val="21"/>
                <w:lang w:val="zh-CN"/>
              </w:rPr>
              <w:t>量</w:t>
            </w:r>
            <w:r>
              <w:rPr>
                <w:rFonts w:ascii="宋体" w:hAnsi="宋体"/>
                <w:color w:val="000000"/>
                <w:szCs w:val="21"/>
                <w:lang w:val="zh-CN"/>
              </w:rPr>
              <w:t>清单编制、</w:t>
            </w:r>
            <w:r>
              <w:rPr>
                <w:rFonts w:hint="eastAsia" w:ascii="宋体" w:hAnsi="宋体"/>
                <w:color w:val="000000"/>
                <w:szCs w:val="21"/>
                <w:lang w:val="zh-CN"/>
              </w:rPr>
              <w:t>开评标</w:t>
            </w:r>
            <w:r>
              <w:rPr>
                <w:rFonts w:ascii="宋体" w:hAnsi="宋体"/>
                <w:color w:val="000000"/>
                <w:szCs w:val="21"/>
                <w:lang w:val="zh-CN"/>
              </w:rPr>
              <w:t>组织等关键</w:t>
            </w:r>
            <w:r>
              <w:rPr>
                <w:rFonts w:hint="eastAsia" w:ascii="宋体" w:hAnsi="宋体"/>
                <w:color w:val="000000"/>
                <w:szCs w:val="21"/>
                <w:lang w:val="zh-CN"/>
              </w:rPr>
              <w:t>环节的</w:t>
            </w:r>
            <w:r>
              <w:rPr>
                <w:rFonts w:ascii="宋体" w:hAnsi="宋体"/>
                <w:color w:val="000000"/>
                <w:szCs w:val="21"/>
                <w:lang w:val="zh-CN"/>
              </w:rPr>
              <w:t>服务内容，本项最高得12</w:t>
            </w:r>
            <w:r>
              <w:rPr>
                <w:rFonts w:hint="eastAsia" w:ascii="宋体" w:hAnsi="宋体"/>
                <w:color w:val="000000"/>
                <w:szCs w:val="21"/>
                <w:lang w:val="zh-CN"/>
              </w:rPr>
              <w:t>分</w:t>
            </w:r>
            <w:r>
              <w:rPr>
                <w:rFonts w:ascii="宋体" w:hAnsi="宋体"/>
                <w:color w:val="000000"/>
                <w:szCs w:val="21"/>
                <w:lang w:val="zh-CN"/>
              </w:rPr>
              <w:t>；</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723"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p>
        </w:tc>
        <w:tc>
          <w:tcPr>
            <w:tcW w:w="1891"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p>
        </w:tc>
        <w:tc>
          <w:tcPr>
            <w:tcW w:w="47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rPr>
                <w:rFonts w:ascii="宋体" w:hAnsi="宋体"/>
                <w:color w:val="000000"/>
                <w:szCs w:val="21"/>
                <w:lang w:val="zh-CN"/>
              </w:rPr>
            </w:pPr>
            <w:r>
              <w:rPr>
                <w:rFonts w:hint="eastAsia" w:ascii="宋体" w:hAnsi="宋体"/>
                <w:color w:val="000000"/>
                <w:szCs w:val="21"/>
                <w:lang w:val="zh-CN"/>
              </w:rPr>
              <w:t>根据投标</w:t>
            </w:r>
            <w:r>
              <w:rPr>
                <w:rFonts w:ascii="宋体" w:hAnsi="宋体"/>
                <w:color w:val="000000"/>
                <w:szCs w:val="21"/>
                <w:lang w:val="zh-CN"/>
              </w:rPr>
              <w:t>人拟派</w:t>
            </w:r>
            <w:r>
              <w:rPr>
                <w:rFonts w:hint="eastAsia" w:ascii="宋体" w:hAnsi="宋体"/>
                <w:color w:val="000000"/>
                <w:szCs w:val="21"/>
                <w:lang w:val="zh-CN"/>
              </w:rPr>
              <w:t>项目</w:t>
            </w:r>
            <w:r>
              <w:rPr>
                <w:rFonts w:ascii="宋体" w:hAnsi="宋体"/>
                <w:color w:val="000000"/>
                <w:szCs w:val="21"/>
                <w:lang w:val="zh-CN"/>
              </w:rPr>
              <w:t>负责人、驻场服务人员、后台支持人员</w:t>
            </w:r>
            <w:r>
              <w:rPr>
                <w:rFonts w:hint="eastAsia" w:ascii="宋体" w:hAnsi="宋体"/>
                <w:color w:val="000000"/>
                <w:szCs w:val="21"/>
                <w:lang w:val="zh-CN"/>
              </w:rPr>
              <w:t>之间</w:t>
            </w:r>
            <w:r>
              <w:rPr>
                <w:rFonts w:ascii="宋体" w:hAnsi="宋体"/>
                <w:color w:val="000000"/>
                <w:szCs w:val="21"/>
                <w:lang w:val="zh-CN"/>
              </w:rPr>
              <w:t>的</w:t>
            </w:r>
            <w:r>
              <w:rPr>
                <w:rFonts w:hint="eastAsia" w:ascii="宋体" w:hAnsi="宋体"/>
                <w:color w:val="000000"/>
                <w:szCs w:val="21"/>
                <w:lang w:val="zh-CN"/>
              </w:rPr>
              <w:t>工作</w:t>
            </w:r>
            <w:r>
              <w:rPr>
                <w:rFonts w:ascii="宋体" w:hAnsi="宋体"/>
                <w:color w:val="000000"/>
                <w:szCs w:val="21"/>
                <w:lang w:val="zh-CN"/>
              </w:rPr>
              <w:t>衔接</w:t>
            </w:r>
            <w:r>
              <w:rPr>
                <w:rFonts w:hint="eastAsia" w:ascii="宋体" w:hAnsi="宋体"/>
                <w:color w:val="000000"/>
                <w:szCs w:val="21"/>
                <w:lang w:val="zh-CN"/>
              </w:rPr>
              <w:t>顺畅度、</w:t>
            </w:r>
            <w:r>
              <w:rPr>
                <w:rFonts w:ascii="宋体" w:hAnsi="宋体"/>
                <w:color w:val="000000"/>
                <w:szCs w:val="21"/>
                <w:lang w:val="zh-CN"/>
              </w:rPr>
              <w:t>资质能力的匹配度</w:t>
            </w:r>
            <w:r>
              <w:rPr>
                <w:rFonts w:hint="eastAsia" w:ascii="宋体" w:hAnsi="宋体"/>
                <w:color w:val="000000"/>
                <w:szCs w:val="21"/>
                <w:lang w:val="zh-CN"/>
              </w:rPr>
              <w:t>、</w:t>
            </w:r>
            <w:r>
              <w:rPr>
                <w:rFonts w:ascii="宋体" w:hAnsi="宋体"/>
                <w:color w:val="000000"/>
                <w:szCs w:val="21"/>
                <w:lang w:val="zh-CN"/>
              </w:rPr>
              <w:t>工作默契度</w:t>
            </w:r>
            <w:r>
              <w:rPr>
                <w:rFonts w:hint="eastAsia" w:ascii="宋体" w:hAnsi="宋体"/>
                <w:color w:val="000000"/>
                <w:szCs w:val="21"/>
                <w:lang w:val="zh-CN"/>
              </w:rPr>
              <w:t>，以及</w:t>
            </w:r>
            <w:r>
              <w:rPr>
                <w:rFonts w:ascii="宋体" w:hAnsi="宋体"/>
                <w:color w:val="000000"/>
                <w:szCs w:val="21"/>
                <w:lang w:val="zh-CN"/>
              </w:rPr>
              <w:t>服务团队</w:t>
            </w:r>
            <w:r>
              <w:rPr>
                <w:rFonts w:hint="eastAsia" w:ascii="宋体" w:hAnsi="宋体"/>
                <w:color w:val="000000"/>
                <w:szCs w:val="21"/>
                <w:lang w:val="zh-CN"/>
              </w:rPr>
              <w:t>与</w:t>
            </w:r>
            <w:r>
              <w:rPr>
                <w:rFonts w:ascii="宋体" w:hAnsi="宋体"/>
                <w:color w:val="000000"/>
                <w:szCs w:val="21"/>
                <w:lang w:val="zh-CN"/>
              </w:rPr>
              <w:t>用户之间</w:t>
            </w:r>
            <w:r>
              <w:rPr>
                <w:rFonts w:hint="eastAsia" w:ascii="宋体" w:hAnsi="宋体"/>
                <w:color w:val="000000"/>
                <w:szCs w:val="21"/>
                <w:lang w:val="zh-CN"/>
              </w:rPr>
              <w:t>衔接</w:t>
            </w:r>
            <w:r>
              <w:rPr>
                <w:rFonts w:ascii="宋体" w:hAnsi="宋体"/>
                <w:color w:val="000000"/>
                <w:szCs w:val="21"/>
                <w:lang w:val="zh-CN"/>
              </w:rPr>
              <w:t>方案的设置合理性横向比较后</w:t>
            </w:r>
            <w:r>
              <w:rPr>
                <w:rFonts w:hint="eastAsia" w:ascii="宋体" w:hAnsi="宋体"/>
                <w:color w:val="000000"/>
                <w:szCs w:val="21"/>
                <w:lang w:val="zh-CN"/>
              </w:rPr>
              <w:t>打分，</w:t>
            </w:r>
            <w:r>
              <w:rPr>
                <w:rFonts w:ascii="宋体" w:hAnsi="宋体"/>
                <w:color w:val="000000"/>
                <w:szCs w:val="21"/>
                <w:lang w:val="zh-CN"/>
              </w:rPr>
              <w:t>本项最高得8</w:t>
            </w:r>
            <w:r>
              <w:rPr>
                <w:rFonts w:hint="eastAsia" w:ascii="宋体" w:hAnsi="宋体"/>
                <w:color w:val="000000"/>
                <w:szCs w:val="21"/>
                <w:lang w:val="zh-CN"/>
              </w:rPr>
              <w:t>分；</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23"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p>
        </w:tc>
        <w:tc>
          <w:tcPr>
            <w:tcW w:w="1891"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p>
        </w:tc>
        <w:tc>
          <w:tcPr>
            <w:tcW w:w="47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rPr>
                <w:rFonts w:ascii="宋体" w:hAnsi="宋体"/>
                <w:color w:val="000000"/>
                <w:szCs w:val="21"/>
                <w:lang w:val="zh-CN"/>
              </w:rPr>
            </w:pPr>
            <w:r>
              <w:rPr>
                <w:rFonts w:hint="eastAsia" w:ascii="宋体" w:hAnsi="宋体"/>
                <w:color w:val="000000"/>
                <w:szCs w:val="21"/>
              </w:rPr>
              <w:t>根据投标</w:t>
            </w:r>
            <w:r>
              <w:rPr>
                <w:rFonts w:ascii="宋体" w:hAnsi="宋体"/>
                <w:color w:val="000000"/>
                <w:szCs w:val="21"/>
              </w:rPr>
              <w:t>人方案</w:t>
            </w:r>
            <w:r>
              <w:rPr>
                <w:rFonts w:hint="eastAsia" w:ascii="宋体" w:hAnsi="宋体"/>
                <w:color w:val="000000"/>
                <w:szCs w:val="21"/>
              </w:rPr>
              <w:t>中对</w:t>
            </w:r>
            <w:r>
              <w:rPr>
                <w:rFonts w:ascii="宋体" w:hAnsi="宋体"/>
                <w:color w:val="000000"/>
                <w:szCs w:val="21"/>
                <w:lang w:val="zh-CN"/>
              </w:rPr>
              <w:t>各种可能出现的特殊情况的应急处置、人员调拨</w:t>
            </w:r>
            <w:r>
              <w:rPr>
                <w:rFonts w:hint="eastAsia" w:ascii="宋体" w:hAnsi="宋体"/>
                <w:color w:val="000000"/>
                <w:szCs w:val="21"/>
                <w:lang w:val="zh-CN"/>
              </w:rPr>
              <w:t>等预案</w:t>
            </w:r>
            <w:r>
              <w:rPr>
                <w:rFonts w:ascii="宋体" w:hAnsi="宋体"/>
                <w:color w:val="000000"/>
                <w:szCs w:val="21"/>
                <w:lang w:val="zh-CN"/>
              </w:rPr>
              <w:t>的设置科学性</w:t>
            </w:r>
            <w:r>
              <w:rPr>
                <w:rFonts w:hint="eastAsia" w:ascii="宋体" w:hAnsi="宋体"/>
                <w:color w:val="000000"/>
                <w:szCs w:val="21"/>
                <w:lang w:val="zh-CN"/>
              </w:rPr>
              <w:t>，</w:t>
            </w:r>
            <w:r>
              <w:rPr>
                <w:rFonts w:ascii="宋体" w:hAnsi="宋体"/>
                <w:color w:val="000000"/>
                <w:szCs w:val="21"/>
                <w:lang w:val="zh-CN"/>
              </w:rPr>
              <w:t>横向比较后</w:t>
            </w:r>
            <w:r>
              <w:rPr>
                <w:rFonts w:hint="eastAsia" w:ascii="宋体" w:hAnsi="宋体"/>
                <w:color w:val="000000"/>
                <w:szCs w:val="21"/>
                <w:lang w:val="zh-CN"/>
              </w:rPr>
              <w:t>评</w:t>
            </w:r>
            <w:r>
              <w:rPr>
                <w:rFonts w:ascii="宋体" w:hAnsi="宋体"/>
                <w:color w:val="000000"/>
                <w:szCs w:val="21"/>
                <w:lang w:val="zh-CN"/>
              </w:rPr>
              <w:t>分，本项最高得2</w:t>
            </w:r>
            <w:r>
              <w:rPr>
                <w:rFonts w:hint="eastAsia" w:ascii="宋体" w:hAnsi="宋体"/>
                <w:color w:val="000000"/>
                <w:szCs w:val="21"/>
                <w:lang w:val="zh-CN"/>
              </w:rPr>
              <w:t>分</w:t>
            </w:r>
            <w:r>
              <w:rPr>
                <w:rFonts w:ascii="宋体" w:hAnsi="宋体"/>
                <w:color w:val="000000"/>
                <w:szCs w:val="21"/>
                <w:lang w:val="zh-CN"/>
              </w:rPr>
              <w:t>；</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hint="eastAsia" w:ascii="宋体" w:hAnsi="宋体" w:cs="宋体"/>
                <w:kern w:val="0"/>
                <w:szCs w:val="21"/>
              </w:rPr>
              <w:t>0-</w:t>
            </w:r>
            <w:r>
              <w:rPr>
                <w:rFonts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23" w:type="dxa"/>
            <w:vMerge w:val="restart"/>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p>
        </w:tc>
        <w:tc>
          <w:tcPr>
            <w:tcW w:w="1891"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p>
        </w:tc>
        <w:tc>
          <w:tcPr>
            <w:tcW w:w="47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rPr>
                <w:rFonts w:ascii="宋体" w:hAnsi="宋体"/>
                <w:color w:val="000000"/>
                <w:szCs w:val="21"/>
              </w:rPr>
            </w:pPr>
            <w:r>
              <w:rPr>
                <w:rFonts w:hint="eastAsia" w:ascii="宋体" w:hAnsi="宋体"/>
                <w:color w:val="000000"/>
                <w:szCs w:val="21"/>
              </w:rPr>
              <w:t>根据投标人的评标专家库组建情况和合作专家使用方案的</w:t>
            </w:r>
            <w:r>
              <w:rPr>
                <w:rFonts w:ascii="宋体" w:hAnsi="宋体"/>
                <w:color w:val="000000"/>
                <w:szCs w:val="21"/>
              </w:rPr>
              <w:t>合理性</w:t>
            </w:r>
            <w:r>
              <w:rPr>
                <w:rFonts w:hint="eastAsia" w:ascii="宋体" w:hAnsi="宋体"/>
                <w:color w:val="000000"/>
                <w:szCs w:val="21"/>
              </w:rPr>
              <w:t>横向比较后评分，包括评标专家库的规模、分类、使用情况，以及合作后评标专家库的使用方案、评标委员会的组建方式、</w:t>
            </w:r>
            <w:r>
              <w:rPr>
                <w:rFonts w:ascii="宋体" w:hAnsi="宋体"/>
                <w:color w:val="000000"/>
                <w:szCs w:val="21"/>
              </w:rPr>
              <w:t>评标专家费的发放方式等</w:t>
            </w:r>
            <w:r>
              <w:rPr>
                <w:rFonts w:hint="eastAsia" w:ascii="宋体" w:hAnsi="宋体"/>
                <w:color w:val="000000"/>
                <w:szCs w:val="21"/>
              </w:rPr>
              <w:t>，本项最高得3分；</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hint="eastAsia" w:ascii="宋体" w:hAnsi="宋体" w:cs="宋体"/>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23"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p>
        </w:tc>
        <w:tc>
          <w:tcPr>
            <w:tcW w:w="1891" w:type="dxa"/>
            <w:vMerge w:val="continue"/>
            <w:tcBorders>
              <w:left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p>
        </w:tc>
        <w:tc>
          <w:tcPr>
            <w:tcW w:w="479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rPr>
                <w:rFonts w:ascii="宋体" w:hAnsi="宋体"/>
                <w:color w:val="000000"/>
                <w:szCs w:val="21"/>
              </w:rPr>
            </w:pPr>
            <w:r>
              <w:rPr>
                <w:rFonts w:hint="eastAsia" w:ascii="宋体" w:hAnsi="宋体"/>
                <w:color w:val="000000"/>
                <w:szCs w:val="21"/>
              </w:rPr>
              <w:t>根据投标</w:t>
            </w:r>
            <w:r>
              <w:rPr>
                <w:rFonts w:ascii="宋体" w:hAnsi="宋体"/>
                <w:color w:val="000000"/>
                <w:szCs w:val="21"/>
              </w:rPr>
              <w:t>人</w:t>
            </w:r>
            <w:r>
              <w:rPr>
                <w:rFonts w:hint="eastAsia" w:ascii="宋体" w:hAnsi="宋体"/>
                <w:color w:val="000000"/>
                <w:szCs w:val="21"/>
              </w:rPr>
              <w:t>对集团</w:t>
            </w:r>
            <w:r>
              <w:rPr>
                <w:rFonts w:ascii="宋体" w:hAnsi="宋体"/>
                <w:color w:val="000000"/>
                <w:szCs w:val="21"/>
              </w:rPr>
              <w:t>公司</w:t>
            </w:r>
            <w:r>
              <w:rPr>
                <w:rFonts w:hint="eastAsia" w:ascii="宋体" w:hAnsi="宋体"/>
                <w:color w:val="000000"/>
                <w:szCs w:val="21"/>
              </w:rPr>
              <w:t>招标</w:t>
            </w:r>
            <w:r>
              <w:rPr>
                <w:rFonts w:ascii="宋体" w:hAnsi="宋体"/>
                <w:color w:val="000000"/>
                <w:szCs w:val="21"/>
              </w:rPr>
              <w:t>代理业务合作的重点和难点分析，以及对后续集团公司招标业务的发展的</w:t>
            </w:r>
            <w:r>
              <w:rPr>
                <w:rFonts w:hint="eastAsia" w:ascii="宋体" w:hAnsi="宋体"/>
                <w:color w:val="000000"/>
                <w:szCs w:val="21"/>
              </w:rPr>
              <w:t>有益</w:t>
            </w:r>
            <w:r>
              <w:rPr>
                <w:rFonts w:ascii="宋体" w:hAnsi="宋体"/>
                <w:color w:val="000000"/>
                <w:szCs w:val="21"/>
              </w:rPr>
              <w:t>性建议，横向比较后打分，本项最高得</w:t>
            </w:r>
            <w:r>
              <w:rPr>
                <w:rFonts w:hint="eastAsia" w:ascii="宋体" w:hAnsi="宋体"/>
                <w:color w:val="000000"/>
                <w:szCs w:val="21"/>
              </w:rPr>
              <w:t>5分</w:t>
            </w:r>
            <w:r>
              <w:rPr>
                <w:rFonts w:ascii="宋体" w:hAnsi="宋体"/>
                <w:color w:val="000000"/>
                <w:szCs w:val="21"/>
              </w:rPr>
              <w:t>。</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tLeast"/>
              <w:jc w:val="center"/>
              <w:rPr>
                <w:rFonts w:ascii="宋体" w:hAnsi="宋体" w:cs="宋体"/>
                <w:kern w:val="0"/>
                <w:szCs w:val="21"/>
              </w:rPr>
            </w:pPr>
            <w:r>
              <w:rPr>
                <w:rFonts w:ascii="宋体" w:hAnsi="宋体" w:cs="宋体"/>
                <w:kern w:val="0"/>
                <w:szCs w:val="21"/>
              </w:rPr>
              <w:t>0-5</w:t>
            </w:r>
          </w:p>
        </w:tc>
      </w:tr>
    </w:tbl>
    <w:p>
      <w:pPr>
        <w:adjustRightInd w:val="0"/>
        <w:snapToGrid w:val="0"/>
        <w:spacing w:line="360" w:lineRule="exact"/>
        <w:rPr>
          <w:rFonts w:ascii="宋体" w:hAnsi="宋体" w:cs="宋体"/>
          <w:sz w:val="22"/>
        </w:rPr>
      </w:pPr>
    </w:p>
    <w:p>
      <w:pPr>
        <w:adjustRightInd w:val="0"/>
        <w:snapToGrid w:val="0"/>
        <w:spacing w:line="360" w:lineRule="exact"/>
        <w:ind w:firstLine="422" w:firstLineChars="200"/>
        <w:rPr>
          <w:rFonts w:ascii="宋体" w:hAnsi="宋体"/>
          <w:b/>
          <w:szCs w:val="21"/>
        </w:rPr>
      </w:pPr>
      <w:r>
        <w:rPr>
          <w:rFonts w:ascii="宋体" w:hAnsi="宋体"/>
          <w:b/>
          <w:szCs w:val="21"/>
        </w:rPr>
        <w:t xml:space="preserve">2.投标文件的商务报价评审 </w:t>
      </w:r>
      <w:sdt>
        <w:sdtPr>
          <w:rPr>
            <w:rFonts w:ascii="宋体" w:hAnsi="宋体"/>
            <w:szCs w:val="21"/>
          </w:rPr>
          <w:id w:val="-1084219536"/>
          <w14:checkbox>
            <w14:checked w14:val="1"/>
            <w14:checkedState w14:val="0052" w14:font="Wingdings 2"/>
            <w14:uncheckedState w14:val="2610" w14:font="MS Gothic"/>
          </w14:checkbox>
        </w:sdtPr>
        <w:sdtEndPr>
          <w:rPr>
            <w:rFonts w:ascii="宋体" w:hAnsi="宋体"/>
            <w:szCs w:val="21"/>
          </w:rPr>
        </w:sdtEndPr>
        <w:sdtContent>
          <w:r>
            <w:rPr>
              <w:rFonts w:ascii="宋体" w:hAnsi="宋体"/>
              <w:szCs w:val="21"/>
            </w:rPr>
            <w:sym w:font="Wingdings 2" w:char="F052"/>
          </w:r>
        </w:sdtContent>
      </w:sdt>
      <w:r>
        <w:rPr>
          <w:rFonts w:ascii="宋体" w:hAnsi="宋体"/>
          <w:b/>
          <w:szCs w:val="21"/>
        </w:rPr>
        <w:t xml:space="preserve"> 60分 </w:t>
      </w:r>
    </w:p>
    <w:p>
      <w:pPr>
        <w:adjustRightInd w:val="0"/>
        <w:snapToGrid w:val="0"/>
        <w:spacing w:line="360" w:lineRule="exact"/>
        <w:ind w:firstLine="420" w:firstLineChars="200"/>
        <w:rPr>
          <w:rFonts w:ascii="宋体" w:hAnsi="宋体"/>
          <w:szCs w:val="21"/>
        </w:rPr>
      </w:pPr>
      <w:r>
        <w:rPr>
          <w:rFonts w:ascii="宋体" w:hAnsi="宋体"/>
          <w:szCs w:val="21"/>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20" w:firstLineChars="200"/>
        <w:rPr>
          <w:rFonts w:ascii="宋体" w:hAnsi="宋体"/>
          <w:szCs w:val="21"/>
        </w:rPr>
      </w:pPr>
      <w:r>
        <w:rPr>
          <w:rFonts w:ascii="宋体" w:hAnsi="宋体"/>
          <w:szCs w:val="21"/>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20" w:firstLineChars="200"/>
        <w:rPr>
          <w:rFonts w:ascii="宋体" w:hAnsi="宋体"/>
          <w:szCs w:val="21"/>
        </w:rPr>
      </w:pPr>
      <w:r>
        <w:rPr>
          <w:rFonts w:ascii="宋体" w:hAnsi="宋体"/>
          <w:szCs w:val="21"/>
        </w:rPr>
        <w:t>（3）评标基准价由评标委员会依据下述方法计算，除计算差错外，确认后的评标基准价在本次招标期间保持不变。</w:t>
      </w:r>
    </w:p>
    <w:p>
      <w:pPr>
        <w:adjustRightInd w:val="0"/>
        <w:snapToGrid w:val="0"/>
        <w:spacing w:line="360" w:lineRule="exact"/>
        <w:ind w:firstLine="420" w:firstLineChars="200"/>
        <w:rPr>
          <w:rFonts w:ascii="宋体" w:hAnsi="宋体"/>
          <w:szCs w:val="21"/>
        </w:rPr>
      </w:pPr>
      <w:r>
        <w:rPr>
          <w:rFonts w:ascii="宋体" w:hAnsi="宋体"/>
          <w:szCs w:val="21"/>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20" w:firstLineChars="200"/>
        <w:jc w:val="left"/>
        <w:rPr>
          <w:rFonts w:ascii="宋体" w:hAnsi="宋体"/>
          <w:b/>
          <w:szCs w:val="21"/>
        </w:rPr>
      </w:pPr>
      <w:sdt>
        <w:sdtPr>
          <w:rPr>
            <w:rFonts w:ascii="宋体" w:hAnsi="宋体"/>
            <w:szCs w:val="21"/>
          </w:rPr>
          <w:id w:val="241145494"/>
          <w14:checkbox>
            <w14:checked w14:val="1"/>
            <w14:checkedState w14:val="0052" w14:font="Wingdings 2"/>
            <w14:uncheckedState w14:val="2610" w14:font="MS Gothic"/>
          </w14:checkbox>
        </w:sdtPr>
        <w:sdtEndPr>
          <w:rPr>
            <w:rFonts w:ascii="宋体" w:hAnsi="宋体"/>
            <w:szCs w:val="21"/>
          </w:rPr>
        </w:sdtEndPr>
        <w:sdtContent>
          <w:r>
            <w:rPr>
              <w:rFonts w:ascii="宋体" w:hAnsi="宋体"/>
              <w:szCs w:val="21"/>
            </w:rPr>
            <w:sym w:font="Wingdings 2" w:char="F052"/>
          </w:r>
        </w:sdtContent>
      </w:sdt>
      <w:r>
        <w:rPr>
          <w:rFonts w:ascii="宋体" w:hAnsi="宋体"/>
          <w:b/>
          <w:szCs w:val="21"/>
        </w:rPr>
        <w:t xml:space="preserve">  二次平均法</w:t>
      </w:r>
    </w:p>
    <w:p>
      <w:pPr>
        <w:adjustRightInd w:val="0"/>
        <w:snapToGrid w:val="0"/>
        <w:spacing w:line="360" w:lineRule="exact"/>
        <w:jc w:val="left"/>
        <w:rPr>
          <w:rFonts w:ascii="宋体" w:hAnsi="宋体"/>
          <w:szCs w:val="21"/>
        </w:rPr>
      </w:pPr>
      <w:r>
        <w:rPr>
          <w:rFonts w:ascii="宋体" w:hAnsi="宋体"/>
          <w:szCs w:val="21"/>
        </w:rPr>
        <w:t xml:space="preserve">   （1）评分范围：通过符合性审查的所有投标文件进入评分范围。</w:t>
      </w:r>
    </w:p>
    <w:p>
      <w:pPr>
        <w:adjustRightInd w:val="0"/>
        <w:snapToGrid w:val="0"/>
        <w:spacing w:line="360" w:lineRule="exact"/>
        <w:jc w:val="left"/>
        <w:rPr>
          <w:rFonts w:ascii="宋体" w:hAnsi="宋体"/>
          <w:szCs w:val="21"/>
        </w:rPr>
      </w:pPr>
      <w:r>
        <w:rPr>
          <w:rFonts w:ascii="宋体" w:hAnsi="宋体"/>
          <w:szCs w:val="21"/>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szCs w:val="21"/>
        </w:rPr>
      </w:pPr>
      <w:r>
        <w:rPr>
          <w:rFonts w:ascii="宋体" w:hAnsi="宋体"/>
          <w:szCs w:val="21"/>
        </w:rPr>
        <w:t xml:space="preserve">   （3）评标基准价：报价平均值与进入评分范围的投标评标价中的次高投标评标价（不足4个的与最高投标评标价）的算术平均值为评标基准价。</w:t>
      </w:r>
    </w:p>
    <w:p>
      <w:pPr>
        <w:adjustRightInd w:val="0"/>
        <w:snapToGrid w:val="0"/>
        <w:spacing w:line="360" w:lineRule="exact"/>
        <w:jc w:val="left"/>
        <w:rPr>
          <w:rFonts w:ascii="宋体" w:hAnsi="宋体"/>
          <w:szCs w:val="21"/>
        </w:rPr>
      </w:pPr>
      <w:r>
        <w:rPr>
          <w:rFonts w:ascii="宋体" w:hAnsi="宋体"/>
          <w:szCs w:val="21"/>
        </w:rPr>
        <w:t xml:space="preserve">   （4）根据投标文件的投标评标价与评标基准价对比，计算投标人的商务报价的得分值。即：</w:t>
      </w:r>
    </w:p>
    <w:p>
      <w:pPr>
        <w:adjustRightInd w:val="0"/>
        <w:snapToGrid w:val="0"/>
        <w:spacing w:line="360" w:lineRule="exact"/>
        <w:ind w:firstLine="420" w:firstLineChars="200"/>
        <w:jc w:val="left"/>
        <w:rPr>
          <w:rFonts w:ascii="宋体" w:hAnsi="宋体"/>
          <w:szCs w:val="21"/>
        </w:rPr>
      </w:pPr>
      <w:r>
        <w:rPr>
          <w:rFonts w:ascii="宋体" w:hAnsi="宋体"/>
          <w:szCs w:val="21"/>
        </w:rPr>
        <w:t>a.投标评标价等于评标基准价时，得满分60分；</w:t>
      </w:r>
    </w:p>
    <w:p>
      <w:pPr>
        <w:adjustRightInd w:val="0"/>
        <w:snapToGrid w:val="0"/>
        <w:spacing w:line="360" w:lineRule="exact"/>
        <w:ind w:firstLine="420" w:firstLineChars="200"/>
        <w:jc w:val="left"/>
        <w:rPr>
          <w:rFonts w:ascii="宋体" w:hAnsi="宋体"/>
          <w:szCs w:val="21"/>
        </w:rPr>
      </w:pPr>
      <w:r>
        <w:rPr>
          <w:rFonts w:ascii="宋体" w:hAnsi="宋体"/>
          <w:szCs w:val="21"/>
        </w:rPr>
        <w:t>b.投标评标价每高于评标基准价1个百分点</w:t>
      </w:r>
      <w:r>
        <w:rPr>
          <w:rFonts w:hint="eastAsia" w:ascii="宋体" w:hAnsi="宋体"/>
          <w:szCs w:val="21"/>
        </w:rPr>
        <w:t>（投标评标</w:t>
      </w:r>
      <w:r>
        <w:rPr>
          <w:rFonts w:ascii="宋体" w:hAnsi="宋体"/>
          <w:szCs w:val="21"/>
        </w:rPr>
        <w:t>价</w:t>
      </w:r>
      <w:r>
        <w:rPr>
          <w:rFonts w:hint="eastAsia" w:ascii="宋体" w:hAnsi="宋体"/>
          <w:szCs w:val="21"/>
        </w:rPr>
        <w:t>-</w:t>
      </w:r>
      <w:r>
        <w:rPr>
          <w:rFonts w:ascii="宋体" w:hAnsi="宋体"/>
          <w:szCs w:val="21"/>
        </w:rPr>
        <w:t>评标基准价</w:t>
      </w:r>
      <w:r>
        <w:rPr>
          <w:rFonts w:hint="eastAsia" w:ascii="宋体" w:hAnsi="宋体"/>
          <w:szCs w:val="21"/>
        </w:rPr>
        <w:t>）</w:t>
      </w:r>
      <w:r>
        <w:rPr>
          <w:rFonts w:ascii="宋体" w:hAnsi="宋体"/>
          <w:szCs w:val="21"/>
        </w:rPr>
        <w:t>，扣0.5分；</w:t>
      </w:r>
    </w:p>
    <w:p>
      <w:pPr>
        <w:adjustRightInd w:val="0"/>
        <w:snapToGrid w:val="0"/>
        <w:spacing w:line="360" w:lineRule="exact"/>
        <w:ind w:firstLine="420" w:firstLineChars="200"/>
        <w:jc w:val="left"/>
        <w:rPr>
          <w:rFonts w:ascii="宋体" w:hAnsi="宋体"/>
          <w:szCs w:val="21"/>
        </w:rPr>
      </w:pPr>
      <w:r>
        <w:rPr>
          <w:rFonts w:ascii="宋体" w:hAnsi="宋体"/>
          <w:szCs w:val="21"/>
        </w:rPr>
        <w:t>c.投标评标价每低于评标基准价1个百分点</w:t>
      </w:r>
      <w:r>
        <w:rPr>
          <w:rFonts w:hint="eastAsia" w:ascii="宋体" w:hAnsi="宋体"/>
          <w:szCs w:val="21"/>
        </w:rPr>
        <w:t>（投标评标</w:t>
      </w:r>
      <w:r>
        <w:rPr>
          <w:rFonts w:ascii="宋体" w:hAnsi="宋体"/>
          <w:szCs w:val="21"/>
        </w:rPr>
        <w:t>价</w:t>
      </w:r>
      <w:r>
        <w:rPr>
          <w:rFonts w:hint="eastAsia" w:ascii="宋体" w:hAnsi="宋体"/>
          <w:szCs w:val="21"/>
        </w:rPr>
        <w:t>-</w:t>
      </w:r>
      <w:r>
        <w:rPr>
          <w:rFonts w:ascii="宋体" w:hAnsi="宋体"/>
          <w:szCs w:val="21"/>
        </w:rPr>
        <w:t>评标基准价</w:t>
      </w:r>
      <w:r>
        <w:rPr>
          <w:rFonts w:hint="eastAsia" w:ascii="宋体" w:hAnsi="宋体"/>
          <w:szCs w:val="21"/>
        </w:rPr>
        <w:t>）</w:t>
      </w:r>
      <w:r>
        <w:rPr>
          <w:rFonts w:ascii="宋体" w:hAnsi="宋体"/>
          <w:szCs w:val="21"/>
        </w:rPr>
        <w:t>，扣1分。</w:t>
      </w:r>
    </w:p>
    <w:p>
      <w:pPr>
        <w:adjustRightInd w:val="0"/>
        <w:snapToGrid w:val="0"/>
        <w:spacing w:line="360" w:lineRule="exact"/>
        <w:ind w:firstLine="420" w:firstLineChars="200"/>
        <w:jc w:val="left"/>
        <w:rPr>
          <w:rFonts w:ascii="宋体" w:hAnsi="宋体"/>
          <w:szCs w:val="21"/>
        </w:rPr>
      </w:pPr>
      <w:r>
        <w:rPr>
          <w:rFonts w:ascii="宋体" w:hAnsi="宋体"/>
          <w:szCs w:val="21"/>
        </w:rPr>
        <w:t>以上报价得分不足一个百分点时，使用直线插入法计算，保留小数2位。</w:t>
      </w:r>
    </w:p>
    <w:p>
      <w:pPr>
        <w:pStyle w:val="1849"/>
        <w:spacing w:line="360" w:lineRule="exact"/>
        <w:ind w:firstLine="315" w:firstLineChars="150"/>
        <w:rPr>
          <w:rFonts w:ascii="宋体" w:hAnsi="宋体"/>
          <w:szCs w:val="21"/>
        </w:rPr>
      </w:pPr>
      <w:r>
        <w:rPr>
          <w:rFonts w:ascii="宋体" w:hAnsi="宋体"/>
          <w:szCs w:val="21"/>
        </w:rPr>
        <w:t xml:space="preserve"> 投标文件的商务标评分不足30分的，计为30分。</w:t>
      </w:r>
    </w:p>
    <w:p>
      <w:pPr>
        <w:adjustRightInd w:val="0"/>
        <w:snapToGrid w:val="0"/>
        <w:spacing w:line="360" w:lineRule="exact"/>
        <w:ind w:firstLine="422" w:firstLineChars="200"/>
        <w:rPr>
          <w:rFonts w:ascii="宋体" w:hAnsi="宋体"/>
          <w:b/>
          <w:szCs w:val="21"/>
        </w:rPr>
      </w:pPr>
      <w:r>
        <w:rPr>
          <w:rFonts w:ascii="宋体" w:hAnsi="宋体"/>
          <w:b/>
          <w:szCs w:val="21"/>
        </w:rPr>
        <w:t>3.投标文件的综合评分：每个投标人最终得分=商务报价分+资信及技术分。</w:t>
      </w:r>
    </w:p>
    <w:p>
      <w:pPr>
        <w:adjustRightInd w:val="0"/>
        <w:snapToGrid w:val="0"/>
        <w:spacing w:line="360" w:lineRule="exact"/>
        <w:ind w:firstLine="422" w:firstLineChars="200"/>
        <w:rPr>
          <w:rFonts w:ascii="宋体" w:hAnsi="宋体"/>
          <w:szCs w:val="21"/>
        </w:rPr>
      </w:pPr>
      <w:r>
        <w:rPr>
          <w:rFonts w:ascii="宋体" w:hAnsi="宋体"/>
          <w:b/>
          <w:szCs w:val="21"/>
        </w:rPr>
        <w:t>4.对投标人进行排序，推荐中标候选人</w:t>
      </w:r>
    </w:p>
    <w:p>
      <w:pPr>
        <w:adjustRightInd w:val="0"/>
        <w:snapToGrid w:val="0"/>
        <w:spacing w:line="360" w:lineRule="exact"/>
        <w:ind w:firstLine="420" w:firstLineChars="200"/>
        <w:rPr>
          <w:rFonts w:ascii="宋体" w:hAnsi="宋体"/>
          <w:szCs w:val="21"/>
        </w:rPr>
      </w:pPr>
      <w:r>
        <w:rPr>
          <w:rFonts w:ascii="宋体" w:hAnsi="宋体"/>
          <w:szCs w:val="21"/>
        </w:rPr>
        <w:t>（1）评标委员会根据综合评分对进入评分范围的投标文件按最终得分由高到低进行排序</w:t>
      </w:r>
      <w:r>
        <w:rPr>
          <w:rFonts w:hint="eastAsia" w:ascii="宋体" w:hAnsi="宋体"/>
          <w:szCs w:val="21"/>
        </w:rPr>
        <w:t>，并推荐</w:t>
      </w:r>
      <w:r>
        <w:rPr>
          <w:rFonts w:ascii="宋体" w:hAnsi="宋体"/>
          <w:szCs w:val="21"/>
        </w:rPr>
        <w:t>中标</w:t>
      </w:r>
      <w:r>
        <w:rPr>
          <w:rFonts w:hint="eastAsia" w:ascii="宋体" w:hAnsi="宋体"/>
          <w:szCs w:val="21"/>
        </w:rPr>
        <w:t>候选人。</w:t>
      </w:r>
      <w:r>
        <w:rPr>
          <w:rFonts w:ascii="宋体" w:hAnsi="宋体"/>
          <w:szCs w:val="21"/>
        </w:rPr>
        <w:t>评分相同时，报价高者优先；评分、报价均相同时，由评标委员会通过抽签（或记名投票表决）方式排序。</w:t>
      </w:r>
    </w:p>
    <w:p>
      <w:pPr>
        <w:adjustRightInd w:val="0"/>
        <w:snapToGrid w:val="0"/>
        <w:spacing w:line="360" w:lineRule="exact"/>
        <w:ind w:firstLine="420" w:firstLineChars="200"/>
        <w:rPr>
          <w:rFonts w:ascii="宋体" w:hAnsi="宋体"/>
          <w:szCs w:val="21"/>
        </w:rPr>
      </w:pPr>
      <w:r>
        <w:rPr>
          <w:rFonts w:ascii="宋体" w:hAnsi="宋体"/>
          <w:szCs w:val="21"/>
        </w:rPr>
        <w:t>（2）当有效投标文件</w:t>
      </w:r>
      <w:r>
        <w:rPr>
          <w:rFonts w:hint="eastAsia" w:ascii="宋体" w:hAnsi="宋体"/>
          <w:szCs w:val="21"/>
        </w:rPr>
        <w:t>少于4名且</w:t>
      </w:r>
      <w:r>
        <w:rPr>
          <w:rFonts w:ascii="宋体" w:hAnsi="宋体"/>
          <w:szCs w:val="21"/>
        </w:rPr>
        <w:t>不少于</w:t>
      </w:r>
      <w:r>
        <w:rPr>
          <w:rFonts w:hint="eastAsia" w:ascii="宋体" w:hAnsi="宋体"/>
          <w:szCs w:val="21"/>
        </w:rPr>
        <w:t>2名时，</w:t>
      </w:r>
      <w:r>
        <w:rPr>
          <w:rFonts w:ascii="宋体" w:hAnsi="宋体"/>
          <w:szCs w:val="21"/>
        </w:rPr>
        <w:t>则由评标委员会确定是否推荐为中标候选人</w:t>
      </w:r>
      <w:r>
        <w:rPr>
          <w:rFonts w:hint="eastAsia" w:ascii="宋体" w:hAnsi="宋体"/>
          <w:szCs w:val="21"/>
        </w:rPr>
        <w:t>；</w:t>
      </w:r>
    </w:p>
    <w:p>
      <w:pPr>
        <w:adjustRightInd w:val="0"/>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当有效投标人少于2名时，招标人将重新组织招标。</w:t>
      </w:r>
    </w:p>
    <w:p>
      <w:pPr>
        <w:adjustRightInd w:val="0"/>
        <w:snapToGrid w:val="0"/>
        <w:spacing w:line="360" w:lineRule="exact"/>
        <w:ind w:firstLine="420" w:firstLineChars="200"/>
        <w:rPr>
          <w:rFonts w:ascii="宋体" w:hAnsi="宋体"/>
          <w:szCs w:val="21"/>
        </w:rPr>
      </w:pPr>
      <w:r>
        <w:rPr>
          <w:rFonts w:ascii="宋体" w:hAnsi="宋体"/>
          <w:szCs w:val="21"/>
        </w:rPr>
        <w:t>评标委员会根据投标人须知前附表7.1规定，确定中标人或推荐中标候选人。</w:t>
      </w:r>
    </w:p>
    <w:p>
      <w:pPr>
        <w:adjustRightInd w:val="0"/>
        <w:snapToGrid w:val="0"/>
        <w:spacing w:line="360" w:lineRule="exact"/>
        <w:ind w:firstLine="422" w:firstLineChars="200"/>
        <w:rPr>
          <w:rFonts w:ascii="宋体" w:hAnsi="宋体"/>
          <w:b/>
          <w:szCs w:val="21"/>
        </w:rPr>
      </w:pPr>
      <w:r>
        <w:rPr>
          <w:rFonts w:ascii="宋体" w:hAnsi="宋体"/>
          <w:b/>
          <w:szCs w:val="21"/>
        </w:rPr>
        <w:t>五、完成评标报告</w:t>
      </w:r>
    </w:p>
    <w:p>
      <w:pPr>
        <w:adjustRightInd w:val="0"/>
        <w:snapToGrid w:val="0"/>
        <w:spacing w:line="360" w:lineRule="exact"/>
        <w:ind w:firstLine="422" w:firstLineChars="200"/>
        <w:rPr>
          <w:rFonts w:ascii="宋体" w:hAnsi="宋体"/>
          <w:szCs w:val="21"/>
        </w:rPr>
      </w:pPr>
      <w:r>
        <w:rPr>
          <w:rFonts w:ascii="宋体" w:hAnsi="宋体"/>
          <w:b/>
          <w:szCs w:val="21"/>
        </w:rPr>
        <w:t>（一）评标委员会应当向招标人提交书面评标报告。</w:t>
      </w:r>
      <w:r>
        <w:rPr>
          <w:rFonts w:ascii="宋体" w:hAnsi="宋体"/>
          <w:szCs w:val="21"/>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b/>
          <w:szCs w:val="21"/>
        </w:rPr>
      </w:pPr>
      <w:r>
        <w:rPr>
          <w:rFonts w:ascii="宋体" w:hAnsi="宋体"/>
          <w:b/>
          <w:szCs w:val="21"/>
        </w:rPr>
        <w:t xml:space="preserve">   （二）评标报告应包括以下内容：</w:t>
      </w:r>
    </w:p>
    <w:p>
      <w:pPr>
        <w:adjustRightInd w:val="0"/>
        <w:snapToGrid w:val="0"/>
        <w:spacing w:line="360" w:lineRule="exact"/>
        <w:ind w:firstLine="420" w:firstLineChars="200"/>
        <w:rPr>
          <w:rFonts w:ascii="宋体" w:hAnsi="宋体"/>
          <w:szCs w:val="21"/>
        </w:rPr>
      </w:pPr>
      <w:r>
        <w:rPr>
          <w:rFonts w:ascii="宋体" w:hAnsi="宋体"/>
          <w:szCs w:val="21"/>
        </w:rPr>
        <w:t>1、开标记录；</w:t>
      </w:r>
    </w:p>
    <w:p>
      <w:pPr>
        <w:adjustRightInd w:val="0"/>
        <w:snapToGrid w:val="0"/>
        <w:spacing w:line="360" w:lineRule="exact"/>
        <w:ind w:firstLine="420" w:firstLineChars="200"/>
        <w:rPr>
          <w:rFonts w:ascii="宋体" w:hAnsi="宋体"/>
          <w:szCs w:val="21"/>
        </w:rPr>
      </w:pPr>
      <w:r>
        <w:rPr>
          <w:rFonts w:ascii="宋体" w:hAnsi="宋体"/>
          <w:szCs w:val="21"/>
        </w:rPr>
        <w:t>2、评标内容、过程和结果；</w:t>
      </w:r>
    </w:p>
    <w:p>
      <w:pPr>
        <w:adjustRightInd w:val="0"/>
        <w:snapToGrid w:val="0"/>
        <w:spacing w:line="360" w:lineRule="exact"/>
        <w:ind w:firstLine="420" w:firstLineChars="200"/>
        <w:rPr>
          <w:rFonts w:ascii="宋体" w:hAnsi="宋体"/>
          <w:szCs w:val="21"/>
        </w:rPr>
      </w:pPr>
      <w:r>
        <w:rPr>
          <w:rFonts w:ascii="宋体" w:hAnsi="宋体"/>
          <w:szCs w:val="21"/>
        </w:rPr>
        <w:t>3、询标澄清纪要（若有）；</w:t>
      </w:r>
    </w:p>
    <w:p>
      <w:pPr>
        <w:adjustRightInd w:val="0"/>
        <w:snapToGrid w:val="0"/>
        <w:spacing w:line="360" w:lineRule="exact"/>
        <w:ind w:firstLine="420" w:firstLineChars="200"/>
        <w:rPr>
          <w:rFonts w:ascii="宋体" w:hAnsi="宋体"/>
          <w:szCs w:val="21"/>
        </w:rPr>
      </w:pPr>
      <w:r>
        <w:rPr>
          <w:rFonts w:ascii="宋体" w:hAnsi="宋体"/>
          <w:szCs w:val="21"/>
        </w:rPr>
        <w:t>4、否决投标情况说明及依据；</w:t>
      </w:r>
    </w:p>
    <w:p>
      <w:pPr>
        <w:adjustRightInd w:val="0"/>
        <w:snapToGrid w:val="0"/>
        <w:spacing w:line="360" w:lineRule="exact"/>
        <w:ind w:firstLine="420" w:firstLineChars="200"/>
        <w:rPr>
          <w:rFonts w:ascii="宋体" w:hAnsi="宋体"/>
          <w:szCs w:val="21"/>
        </w:rPr>
      </w:pPr>
      <w:r>
        <w:rPr>
          <w:rFonts w:ascii="宋体" w:hAnsi="宋体"/>
          <w:szCs w:val="21"/>
        </w:rPr>
        <w:t>5、推荐中标候选人；</w:t>
      </w:r>
    </w:p>
    <w:p>
      <w:pPr>
        <w:adjustRightInd w:val="0"/>
        <w:snapToGrid w:val="0"/>
        <w:spacing w:line="360" w:lineRule="exact"/>
        <w:ind w:firstLine="420" w:firstLineChars="200"/>
        <w:rPr>
          <w:rFonts w:ascii="宋体" w:hAnsi="宋体"/>
          <w:szCs w:val="21"/>
        </w:rPr>
      </w:pPr>
      <w:r>
        <w:rPr>
          <w:rFonts w:ascii="宋体" w:hAnsi="宋体"/>
          <w:szCs w:val="21"/>
        </w:rPr>
        <w:t>6、其他建议。</w:t>
      </w:r>
    </w:p>
    <w:p>
      <w:pPr>
        <w:adjustRightInd w:val="0"/>
        <w:snapToGrid w:val="0"/>
        <w:spacing w:line="360" w:lineRule="exact"/>
        <w:ind w:firstLine="422" w:firstLineChars="200"/>
        <w:rPr>
          <w:rFonts w:ascii="宋体" w:hAnsi="宋体"/>
          <w:b/>
          <w:szCs w:val="21"/>
        </w:rPr>
      </w:pPr>
      <w:r>
        <w:rPr>
          <w:rFonts w:ascii="宋体" w:hAnsi="宋体"/>
          <w:b/>
          <w:szCs w:val="21"/>
        </w:rPr>
        <w:t>六、定标</w:t>
      </w:r>
    </w:p>
    <w:p>
      <w:pPr>
        <w:adjustRightInd w:val="0"/>
        <w:snapToGrid w:val="0"/>
        <w:spacing w:line="360" w:lineRule="exact"/>
        <w:ind w:firstLine="420" w:firstLineChars="200"/>
        <w:rPr>
          <w:rFonts w:ascii="宋体" w:hAnsi="宋体"/>
          <w:szCs w:val="21"/>
        </w:rPr>
      </w:pPr>
      <w:r>
        <w:rPr>
          <w:rFonts w:ascii="宋体" w:hAnsi="宋体"/>
          <w:szCs w:val="21"/>
        </w:rPr>
        <w:t>1、招标人将确定评标委员会推荐的</w:t>
      </w:r>
      <w:r>
        <w:rPr>
          <w:rFonts w:hint="eastAsia" w:ascii="宋体" w:hAnsi="宋体"/>
          <w:szCs w:val="21"/>
        </w:rPr>
        <w:t>第一、</w:t>
      </w:r>
      <w:r>
        <w:rPr>
          <w:rFonts w:ascii="宋体" w:hAnsi="宋体"/>
          <w:szCs w:val="21"/>
        </w:rPr>
        <w:t>第二中标候选人为中标人。</w:t>
      </w:r>
      <w:r>
        <w:rPr>
          <w:rFonts w:hint="eastAsia" w:ascii="宋体" w:hAnsi="宋体"/>
          <w:szCs w:val="21"/>
        </w:rPr>
        <w:t>如第一或第</w:t>
      </w:r>
      <w:r>
        <w:rPr>
          <w:rFonts w:ascii="宋体" w:hAnsi="宋体"/>
          <w:szCs w:val="21"/>
        </w:rPr>
        <w:t>二</w:t>
      </w:r>
      <w:r>
        <w:rPr>
          <w:rFonts w:hint="eastAsia" w:ascii="宋体" w:hAnsi="宋体"/>
          <w:szCs w:val="21"/>
        </w:rPr>
        <w:t>中标候选人放弃中标、因不可抗力不能履行合同、不按照招标文件要求提交履约保证金，或者被查实存在影响中标结果的违法行为等情形，不符合中标条件的，招标人可以在其他中标候选人中按照推荐的排序确定中标人或就</w:t>
      </w:r>
      <w:r>
        <w:rPr>
          <w:rFonts w:ascii="宋体" w:hAnsi="宋体"/>
          <w:szCs w:val="21"/>
        </w:rPr>
        <w:t>部分</w:t>
      </w:r>
      <w:r>
        <w:rPr>
          <w:rFonts w:hint="eastAsia" w:ascii="宋体" w:hAnsi="宋体"/>
          <w:szCs w:val="21"/>
        </w:rPr>
        <w:t>项目</w:t>
      </w:r>
      <w:r>
        <w:rPr>
          <w:rFonts w:ascii="宋体" w:hAnsi="宋体"/>
          <w:szCs w:val="21"/>
        </w:rPr>
        <w:t>内容</w:t>
      </w:r>
      <w:r>
        <w:rPr>
          <w:rFonts w:hint="eastAsia" w:ascii="宋体" w:hAnsi="宋体"/>
          <w:szCs w:val="21"/>
        </w:rPr>
        <w:t>重新招标。</w:t>
      </w:r>
    </w:p>
    <w:p>
      <w:pPr>
        <w:adjustRightInd w:val="0"/>
        <w:snapToGrid w:val="0"/>
        <w:spacing w:line="360" w:lineRule="exact"/>
        <w:ind w:firstLine="420" w:firstLineChars="200"/>
        <w:rPr>
          <w:rFonts w:ascii="宋体" w:hAnsi="宋体"/>
          <w:szCs w:val="21"/>
        </w:rPr>
      </w:pPr>
      <w:r>
        <w:rPr>
          <w:rFonts w:ascii="宋体" w:hAnsi="宋体"/>
          <w:szCs w:val="21"/>
        </w:rPr>
        <w:t>2、</w:t>
      </w:r>
      <w:r>
        <w:rPr>
          <w:rFonts w:hint="eastAsia" w:ascii="宋体" w:hAnsi="宋体"/>
          <w:szCs w:val="21"/>
        </w:rPr>
        <w:t>如第一、第</w:t>
      </w:r>
      <w:r>
        <w:rPr>
          <w:rFonts w:ascii="宋体" w:hAnsi="宋体"/>
          <w:szCs w:val="21"/>
        </w:rPr>
        <w:t>二</w:t>
      </w:r>
      <w:r>
        <w:rPr>
          <w:rFonts w:hint="eastAsia" w:ascii="宋体" w:hAnsi="宋体"/>
          <w:szCs w:val="21"/>
        </w:rPr>
        <w:t>中标候选人均放弃中标、因不可抗力不能履行合同、不按照招标文件要求提交履约保证金，或者被查实存在影响中标结果的违法行为等情形，不符合中标条件的，招标人可以在其他中标候选人中按照推荐的排序确定中标人或重新组织招标。</w:t>
      </w:r>
    </w:p>
    <w:p>
      <w:pPr>
        <w:adjustRightInd w:val="0"/>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22" w:firstLineChars="200"/>
        <w:rPr>
          <w:rFonts w:ascii="宋体" w:hAnsi="宋体"/>
          <w:szCs w:val="21"/>
        </w:rPr>
      </w:pPr>
      <w:r>
        <w:rPr>
          <w:rFonts w:ascii="宋体" w:hAnsi="宋体"/>
          <w:b/>
          <w:szCs w:val="21"/>
        </w:rPr>
        <w:t>4、</w:t>
      </w:r>
      <w:r>
        <w:rPr>
          <w:rFonts w:ascii="宋体" w:hAnsi="宋体"/>
          <w:szCs w:val="21"/>
        </w:rPr>
        <w:t>如发生投诉争议等情况时，经查实中标候选人存在违法、违规行为，不符合中标条件，且该行为在评标时是无法发现和确认的，招标人</w:t>
      </w:r>
      <w:r>
        <w:rPr>
          <w:rFonts w:hint="eastAsia" w:ascii="宋体" w:hAnsi="宋体"/>
          <w:szCs w:val="21"/>
        </w:rPr>
        <w:t>将组织</w:t>
      </w:r>
      <w:r>
        <w:rPr>
          <w:rFonts w:ascii="宋体" w:hAnsi="宋体"/>
          <w:szCs w:val="21"/>
        </w:rPr>
        <w:t>重新招标。</w:t>
      </w:r>
    </w:p>
    <w:p>
      <w:pPr>
        <w:adjustRightInd w:val="0"/>
        <w:snapToGrid w:val="0"/>
        <w:spacing w:line="360" w:lineRule="exact"/>
        <w:ind w:firstLine="422" w:firstLineChars="200"/>
        <w:rPr>
          <w:rFonts w:ascii="宋体" w:hAnsi="宋体"/>
          <w:b/>
          <w:szCs w:val="21"/>
        </w:rPr>
      </w:pPr>
      <w:r>
        <w:rPr>
          <w:rFonts w:ascii="宋体" w:hAnsi="宋体"/>
          <w:b/>
          <w:szCs w:val="21"/>
        </w:rPr>
        <w:t>5</w:t>
      </w:r>
      <w:r>
        <w:rPr>
          <w:rFonts w:hint="eastAsia" w:ascii="宋体" w:hAnsi="宋体"/>
          <w:b/>
          <w:szCs w:val="21"/>
        </w:rPr>
        <w:t>、</w:t>
      </w:r>
      <w:r>
        <w:rPr>
          <w:rFonts w:ascii="宋体" w:hAnsi="宋体"/>
          <w:b/>
          <w:szCs w:val="21"/>
        </w:rPr>
        <w:t>招标人对评标、定标结果不负责解释。</w:t>
      </w:r>
    </w:p>
    <w:p>
      <w:pPr>
        <w:spacing w:line="360" w:lineRule="exact"/>
        <w:ind w:firstLine="210" w:firstLineChars="100"/>
        <w:rPr>
          <w:rFonts w:ascii="宋体" w:hAnsi="宋体"/>
          <w:szCs w:val="21"/>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1"/>
        <w:rPr>
          <w:rFonts w:ascii="宋体" w:hAnsi="宋体"/>
          <w:b/>
          <w:sz w:val="24"/>
        </w:rPr>
        <w:sectPr>
          <w:pgSz w:w="11906" w:h="16838"/>
          <w:pgMar w:top="1701" w:right="1588" w:bottom="1588" w:left="1588" w:header="851" w:footer="992" w:gutter="0"/>
          <w:cols w:space="720" w:num="1"/>
          <w:docGrid w:linePitch="312" w:charSpace="0"/>
        </w:sectPr>
      </w:pPr>
    </w:p>
    <w:p>
      <w:pPr>
        <w:pStyle w:val="3"/>
        <w:spacing w:line="564" w:lineRule="exact"/>
        <w:ind w:right="57"/>
        <w:jc w:val="center"/>
        <w:rPr>
          <w:b w:val="0"/>
          <w:bCs w:val="0"/>
        </w:rPr>
      </w:pPr>
      <w:bookmarkStart w:id="32" w:name="_Toc19698499"/>
      <w:r>
        <w:rPr>
          <w:rFonts w:hint="eastAsia"/>
          <w:b w:val="0"/>
          <w:bCs w:val="0"/>
        </w:rPr>
        <w:t>第四章</w:t>
      </w:r>
      <w:r>
        <w:rPr>
          <w:b w:val="0"/>
          <w:bCs w:val="0"/>
        </w:rPr>
        <w:t xml:space="preserve">  </w:t>
      </w:r>
      <w:r>
        <w:rPr>
          <w:rFonts w:hint="eastAsia"/>
          <w:b w:val="0"/>
          <w:bCs w:val="0"/>
        </w:rPr>
        <w:t>合同条款及格式</w:t>
      </w:r>
      <w:bookmarkEnd w:id="32"/>
    </w:p>
    <w:p>
      <w:pPr>
        <w:spacing w:line="360" w:lineRule="auto"/>
        <w:jc w:val="center"/>
        <w:rPr>
          <w:rFonts w:ascii="宋体" w:hAnsi="宋体" w:cs="宋体"/>
          <w:b/>
          <w:sz w:val="22"/>
        </w:rPr>
      </w:pPr>
    </w:p>
    <w:p>
      <w:pPr>
        <w:spacing w:line="360" w:lineRule="auto"/>
        <w:jc w:val="center"/>
        <w:rPr>
          <w:rFonts w:ascii="仿宋_GB2312" w:hAnsi="华文仿宋" w:eastAsia="仿宋_GB2312"/>
          <w:b/>
          <w:sz w:val="28"/>
          <w:szCs w:val="28"/>
        </w:rPr>
      </w:pPr>
      <w:r>
        <w:rPr>
          <w:rFonts w:hint="eastAsia" w:ascii="仿宋_GB2312" w:hAnsi="华文仿宋" w:eastAsia="仿宋_GB2312"/>
          <w:b/>
          <w:sz w:val="28"/>
          <w:szCs w:val="28"/>
        </w:rPr>
        <w:t>招标</w:t>
      </w:r>
      <w:r>
        <w:rPr>
          <w:rFonts w:ascii="仿宋_GB2312" w:hAnsi="华文仿宋" w:eastAsia="仿宋_GB2312"/>
          <w:b/>
          <w:sz w:val="28"/>
          <w:szCs w:val="28"/>
        </w:rPr>
        <w:t>代理机构</w:t>
      </w:r>
      <w:r>
        <w:rPr>
          <w:rFonts w:hint="eastAsia" w:ascii="仿宋_GB2312" w:hAnsi="华文仿宋" w:eastAsia="仿宋_GB2312"/>
          <w:b/>
          <w:sz w:val="28"/>
          <w:szCs w:val="28"/>
        </w:rPr>
        <w:t>合作协议书</w:t>
      </w:r>
    </w:p>
    <w:p>
      <w:pPr>
        <w:spacing w:line="360" w:lineRule="auto"/>
        <w:rPr>
          <w:rFonts w:ascii="仿宋_GB2312" w:hAnsi="华文仿宋" w:eastAsia="仿宋_GB2312"/>
          <w:szCs w:val="21"/>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 xml:space="preserve">甲方： </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注册地址：</w:t>
      </w:r>
    </w:p>
    <w:p>
      <w:pPr>
        <w:spacing w:line="360" w:lineRule="auto"/>
        <w:ind w:firstLine="420" w:firstLineChars="200"/>
        <w:rPr>
          <w:rFonts w:ascii="仿宋_GB2312" w:hAnsi="华文仿宋" w:eastAsia="仿宋_GB2312"/>
          <w:szCs w:val="21"/>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乙方：</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注册地址：</w:t>
      </w:r>
    </w:p>
    <w:p>
      <w:pPr>
        <w:spacing w:line="360" w:lineRule="auto"/>
        <w:ind w:firstLine="420" w:firstLineChars="200"/>
        <w:rPr>
          <w:rFonts w:ascii="仿宋_GB2312" w:hAnsi="华文仿宋" w:eastAsia="仿宋_GB2312"/>
          <w:szCs w:val="21"/>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甲、乙双方根据有关法律规定，本着友好合作、协商一致的原则，同意就招标</w:t>
      </w:r>
      <w:r>
        <w:rPr>
          <w:rFonts w:ascii="仿宋_GB2312" w:hAnsi="华文仿宋" w:eastAsia="仿宋_GB2312"/>
          <w:szCs w:val="21"/>
        </w:rPr>
        <w:t>代理机构</w:t>
      </w:r>
      <w:r>
        <w:rPr>
          <w:rFonts w:hint="eastAsia" w:ascii="仿宋_GB2312" w:hAnsi="华文仿宋" w:eastAsia="仿宋_GB2312"/>
          <w:szCs w:val="21"/>
        </w:rPr>
        <w:t>合作事宜达成以下协议：</w:t>
      </w:r>
    </w:p>
    <w:p>
      <w:pPr>
        <w:spacing w:line="360" w:lineRule="auto"/>
        <w:rPr>
          <w:rFonts w:ascii="仿宋_GB2312" w:hAnsi="华文仿宋" w:eastAsia="仿宋_GB2312"/>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第一条：协议文件</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本协议所附下列文件是构成协议不可分割的部分：</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1.本</w:t>
      </w:r>
      <w:r>
        <w:rPr>
          <w:rFonts w:ascii="仿宋_GB2312" w:hAnsi="华文仿宋" w:eastAsia="仿宋_GB2312"/>
          <w:szCs w:val="21"/>
        </w:rPr>
        <w:t>合作</w:t>
      </w:r>
      <w:r>
        <w:rPr>
          <w:rFonts w:hint="eastAsia" w:ascii="仿宋_GB2312" w:hAnsi="华文仿宋" w:eastAsia="仿宋_GB2312"/>
          <w:szCs w:val="21"/>
        </w:rPr>
        <w:t>协议书条款</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2.本协议附件</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3.招标文件、投标文件等及其相应附件</w:t>
      </w:r>
    </w:p>
    <w:p>
      <w:pPr>
        <w:spacing w:line="360" w:lineRule="auto"/>
        <w:rPr>
          <w:rFonts w:ascii="仿宋_GB2312" w:hAnsi="华文仿宋" w:eastAsia="仿宋_GB2312"/>
          <w:szCs w:val="21"/>
        </w:rPr>
      </w:pPr>
      <w:r>
        <w:rPr>
          <w:rFonts w:hint="eastAsia" w:ascii="仿宋_GB2312" w:hAnsi="华文仿宋" w:eastAsia="仿宋_GB2312"/>
          <w:szCs w:val="21"/>
        </w:rPr>
        <w:t>如协议条款与招标文件、投标文件等相关材料上述文件表述不一致的，则按照上述文件优先顺序进行解释以协议条款为准。</w:t>
      </w:r>
    </w:p>
    <w:p>
      <w:pPr>
        <w:spacing w:line="360" w:lineRule="auto"/>
        <w:rPr>
          <w:rFonts w:ascii="仿宋_GB2312" w:hAnsi="华文仿宋" w:eastAsia="仿宋_GB2312"/>
          <w:b/>
          <w:bCs/>
          <w:szCs w:val="21"/>
        </w:rPr>
      </w:pPr>
      <w:r>
        <w:rPr>
          <w:rFonts w:hint="eastAsia" w:ascii="仿宋_GB2312" w:hAnsi="华文仿宋" w:eastAsia="仿宋_GB2312"/>
          <w:b/>
          <w:bCs/>
          <w:szCs w:val="21"/>
        </w:rPr>
        <w:t>第二条：合同期限</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本协议合同</w:t>
      </w:r>
      <w:r>
        <w:rPr>
          <w:rFonts w:ascii="仿宋_GB2312" w:hAnsi="华文仿宋" w:eastAsia="仿宋_GB2312"/>
          <w:szCs w:val="21"/>
        </w:rPr>
        <w:t>期为</w:t>
      </w:r>
      <w:r>
        <w:rPr>
          <w:rFonts w:hint="eastAsia" w:ascii="仿宋_GB2312" w:hAnsi="华文仿宋" w:eastAsia="仿宋_GB2312"/>
          <w:szCs w:val="21"/>
        </w:rPr>
        <w:t>2</w:t>
      </w:r>
      <w:r>
        <w:rPr>
          <w:rFonts w:ascii="仿宋_GB2312" w:hAnsi="华文仿宋" w:eastAsia="仿宋_GB2312"/>
          <w:szCs w:val="21"/>
        </w:rPr>
        <w:t>年，</w:t>
      </w:r>
      <w:r>
        <w:rPr>
          <w:rFonts w:hint="eastAsia" w:ascii="仿宋_GB2312" w:hAnsi="华文仿宋" w:eastAsia="仿宋_GB2312"/>
          <w:szCs w:val="21"/>
        </w:rPr>
        <w:t>自2020年7月1日至2022年6月30日。服务期采用“1+1”的模式，第一年为考核期，考核期限届满前3个月，由甲方按照附件</w:t>
      </w:r>
      <w:r>
        <w:rPr>
          <w:rFonts w:ascii="仿宋_GB2312" w:hAnsi="华文仿宋" w:eastAsia="仿宋_GB2312"/>
          <w:szCs w:val="21"/>
        </w:rPr>
        <w:t>2</w:t>
      </w:r>
      <w:r>
        <w:rPr>
          <w:rFonts w:hint="eastAsia" w:ascii="仿宋_GB2312" w:hAnsi="华文仿宋" w:eastAsia="仿宋_GB2312"/>
          <w:szCs w:val="21"/>
        </w:rPr>
        <w:t>《合作代理机构考核标准》对乙方进行考核，经甲方考核后，乙方考核结果达到</w:t>
      </w:r>
      <w:r>
        <w:rPr>
          <w:rFonts w:ascii="仿宋_GB2312" w:hAnsi="华文仿宋" w:eastAsia="仿宋_GB2312"/>
          <w:szCs w:val="21"/>
        </w:rPr>
        <w:t>85</w:t>
      </w:r>
      <w:r>
        <w:rPr>
          <w:rFonts w:hint="eastAsia" w:ascii="仿宋_GB2312" w:hAnsi="华文仿宋" w:eastAsia="仿宋_GB2312"/>
          <w:szCs w:val="21"/>
        </w:rPr>
        <w:t>分（不含</w:t>
      </w:r>
      <w:r>
        <w:rPr>
          <w:rFonts w:ascii="仿宋_GB2312" w:hAnsi="华文仿宋" w:eastAsia="仿宋_GB2312"/>
          <w:szCs w:val="21"/>
        </w:rPr>
        <w:t>85</w:t>
      </w:r>
      <w:r>
        <w:rPr>
          <w:rFonts w:hint="eastAsia" w:ascii="仿宋_GB2312" w:hAnsi="华文仿宋" w:eastAsia="仿宋_GB2312"/>
          <w:szCs w:val="21"/>
        </w:rPr>
        <w:t>分）视为考核合格，则除另有约定外，协议将继续履行至有效期限届满，即202</w:t>
      </w:r>
      <w:r>
        <w:rPr>
          <w:rFonts w:ascii="仿宋_GB2312" w:hAnsi="华文仿宋" w:eastAsia="仿宋_GB2312"/>
          <w:szCs w:val="21"/>
        </w:rPr>
        <w:t>2</w:t>
      </w:r>
      <w:r>
        <w:rPr>
          <w:rFonts w:hint="eastAsia" w:ascii="仿宋_GB2312" w:hAnsi="华文仿宋" w:eastAsia="仿宋_GB2312"/>
          <w:szCs w:val="21"/>
        </w:rPr>
        <w:t>年</w:t>
      </w:r>
      <w:r>
        <w:rPr>
          <w:rFonts w:ascii="仿宋_GB2312" w:hAnsi="华文仿宋" w:eastAsia="仿宋_GB2312"/>
          <w:szCs w:val="21"/>
        </w:rPr>
        <w:t>6</w:t>
      </w:r>
      <w:r>
        <w:rPr>
          <w:rFonts w:hint="eastAsia" w:ascii="仿宋_GB2312" w:hAnsi="华文仿宋" w:eastAsia="仿宋_GB2312"/>
          <w:szCs w:val="21"/>
        </w:rPr>
        <w:t>月3</w:t>
      </w:r>
      <w:r>
        <w:rPr>
          <w:rFonts w:ascii="仿宋_GB2312" w:hAnsi="华文仿宋" w:eastAsia="仿宋_GB2312"/>
          <w:szCs w:val="21"/>
        </w:rPr>
        <w:t>0</w:t>
      </w:r>
      <w:r>
        <w:rPr>
          <w:rFonts w:hint="eastAsia" w:ascii="仿宋_GB2312" w:hAnsi="华文仿宋" w:eastAsia="仿宋_GB2312"/>
          <w:szCs w:val="21"/>
        </w:rPr>
        <w:t>日。</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若经甲方考核后，乙方考核结果未达到</w:t>
      </w:r>
      <w:r>
        <w:rPr>
          <w:rFonts w:ascii="仿宋_GB2312" w:hAnsi="华文仿宋" w:eastAsia="仿宋_GB2312"/>
          <w:szCs w:val="21"/>
        </w:rPr>
        <w:t>85</w:t>
      </w:r>
      <w:r>
        <w:rPr>
          <w:rFonts w:hint="eastAsia" w:ascii="仿宋_GB2312" w:hAnsi="华文仿宋" w:eastAsia="仿宋_GB2312"/>
          <w:szCs w:val="21"/>
        </w:rPr>
        <w:t>分（含）视为考核不合格，甲方有权提前终止协议，则本协议有效期限至202</w:t>
      </w:r>
      <w:r>
        <w:rPr>
          <w:rFonts w:ascii="仿宋_GB2312" w:hAnsi="华文仿宋" w:eastAsia="仿宋_GB2312"/>
          <w:szCs w:val="21"/>
        </w:rPr>
        <w:t>1</w:t>
      </w:r>
      <w:r>
        <w:rPr>
          <w:rFonts w:hint="eastAsia" w:ascii="仿宋_GB2312" w:hAnsi="华文仿宋" w:eastAsia="仿宋_GB2312"/>
          <w:szCs w:val="21"/>
        </w:rPr>
        <w:t>年</w:t>
      </w:r>
      <w:r>
        <w:rPr>
          <w:rFonts w:ascii="仿宋_GB2312" w:hAnsi="华文仿宋" w:eastAsia="仿宋_GB2312"/>
          <w:szCs w:val="21"/>
        </w:rPr>
        <w:t>6</w:t>
      </w:r>
      <w:r>
        <w:rPr>
          <w:rFonts w:hint="eastAsia" w:ascii="仿宋_GB2312" w:hAnsi="华文仿宋" w:eastAsia="仿宋_GB2312"/>
          <w:szCs w:val="21"/>
        </w:rPr>
        <w:t>月3</w:t>
      </w:r>
      <w:r>
        <w:rPr>
          <w:rFonts w:ascii="仿宋_GB2312" w:hAnsi="华文仿宋" w:eastAsia="仿宋_GB2312"/>
          <w:szCs w:val="21"/>
        </w:rPr>
        <w:t>0</w:t>
      </w:r>
      <w:r>
        <w:rPr>
          <w:rFonts w:hint="eastAsia" w:ascii="仿宋_GB2312" w:hAnsi="华文仿宋" w:eastAsia="仿宋_GB2312"/>
          <w:szCs w:val="21"/>
        </w:rPr>
        <w:t>日终止。</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考核结果均以甲方确认的结果为准，乙方对此不得提出任何异议，并表示接受考核结果。</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若在考核合格后，乙方在协议期限届满前60日内提出书面不续约的申请，则视为乙方违约，甲方有权扣除全部履约保证金作为违约责任。若在考核合格后，协议继续履行期间，乙方提出书面提前终止</w:t>
      </w:r>
      <w:r>
        <w:rPr>
          <w:rFonts w:ascii="仿宋_GB2312" w:hAnsi="华文仿宋" w:eastAsia="仿宋_GB2312"/>
          <w:szCs w:val="21"/>
        </w:rPr>
        <w:t>协议</w:t>
      </w:r>
      <w:r>
        <w:rPr>
          <w:rFonts w:hint="eastAsia" w:ascii="仿宋_GB2312" w:hAnsi="华文仿宋" w:eastAsia="仿宋_GB2312"/>
          <w:szCs w:val="21"/>
        </w:rPr>
        <w:t>申请的，则视为乙方违约，甲方有权扣除全部履约保证金作为乙方</w:t>
      </w:r>
      <w:r>
        <w:rPr>
          <w:rFonts w:ascii="仿宋_GB2312" w:hAnsi="华文仿宋" w:eastAsia="仿宋_GB2312"/>
          <w:szCs w:val="21"/>
        </w:rPr>
        <w:t>应承担的</w:t>
      </w:r>
      <w:r>
        <w:rPr>
          <w:rFonts w:hint="eastAsia" w:ascii="仿宋_GB2312" w:hAnsi="华文仿宋" w:eastAsia="仿宋_GB2312"/>
          <w:szCs w:val="21"/>
        </w:rPr>
        <w:t>违约责任。并将乙方列入甲方</w:t>
      </w:r>
      <w:r>
        <w:rPr>
          <w:rFonts w:ascii="仿宋_GB2312" w:hAnsi="华文仿宋" w:eastAsia="仿宋_GB2312"/>
          <w:szCs w:val="21"/>
        </w:rPr>
        <w:t>的</w:t>
      </w:r>
      <w:r>
        <w:rPr>
          <w:rFonts w:hint="eastAsia" w:ascii="仿宋_GB2312" w:hAnsi="华文仿宋" w:eastAsia="仿宋_GB2312"/>
          <w:szCs w:val="21"/>
        </w:rPr>
        <w:t>供应商黑名单。</w:t>
      </w:r>
    </w:p>
    <w:p>
      <w:pPr>
        <w:tabs>
          <w:tab w:val="left" w:pos="5087"/>
        </w:tabs>
        <w:spacing w:line="360" w:lineRule="auto"/>
        <w:rPr>
          <w:rFonts w:ascii="仿宋_GB2312" w:hAnsi="华文仿宋" w:eastAsia="仿宋_GB2312"/>
          <w:b/>
          <w:bCs/>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第三条：履约保证金</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1.自本协议生效之日起15日内，乙方须向甲方缴纳履约保证金：人民币（大写）</w:t>
      </w:r>
      <w:r>
        <w:rPr>
          <w:rFonts w:hint="eastAsia" w:ascii="仿宋_GB2312" w:hAnsi="华文仿宋" w:eastAsia="仿宋_GB2312"/>
          <w:szCs w:val="21"/>
          <w:u w:val="single"/>
        </w:rPr>
        <w:t>贰万元</w:t>
      </w:r>
      <w:r>
        <w:rPr>
          <w:rFonts w:hint="eastAsia" w:ascii="仿宋_GB2312" w:hAnsi="华文仿宋" w:eastAsia="仿宋_GB2312"/>
          <w:szCs w:val="21"/>
        </w:rPr>
        <w:t>（¥</w:t>
      </w:r>
      <w:r>
        <w:rPr>
          <w:rFonts w:ascii="仿宋_GB2312" w:hAnsi="华文仿宋" w:eastAsia="仿宋_GB2312"/>
          <w:szCs w:val="21"/>
        </w:rPr>
        <w:t>2</w:t>
      </w:r>
      <w:r>
        <w:rPr>
          <w:rFonts w:hint="eastAsia" w:ascii="仿宋_GB2312" w:hAnsi="华文仿宋" w:eastAsia="仿宋_GB2312"/>
          <w:szCs w:val="21"/>
        </w:rPr>
        <w:t>0000元）。</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若乙方未按照本协议约定缴纳履约保证金，则甲方有权解除本协议，并要求乙方承担由此给甲方造成的实际损失。</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在本协议履行期间，若乙方存在违反本协议约定的行为，则甲方有权扣除乙方的全部履约保证金，并书面通知乙方，乙方对此不得提出任何异议。乙方在收到甲方的书面通知之日起15日内补足履约保证金，逾期不补足，视为乙方违约，则甲方有权解除本协议，并要求乙方承担由此给甲方造成的实际损失。</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待本协议约定的服务内容及服务期限全部履行完毕后，经甲方书面确认乙方不存在任何违约行为之日起15日内，甲方无息返还乙方履约保证金。若乙方存在违约行为或者有相关费用未支付的，则甲方有权在扣除相关费用后，将剩余部分（如有）无息返还乙方。</w:t>
      </w:r>
    </w:p>
    <w:p>
      <w:pPr>
        <w:spacing w:line="360" w:lineRule="auto"/>
        <w:rPr>
          <w:rFonts w:ascii="仿宋_GB2312" w:hAnsi="华文仿宋" w:eastAsia="仿宋_GB2312"/>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第四条：商务条款</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1.乙方可按照国家发展改革委员会发布的发改办价格[2003]857号文、发改价格[2011]534号文的规定，向所代理项目的中标单位全额收取代理服务费。因甲方为乙方提供了相关</w:t>
      </w:r>
      <w:r>
        <w:rPr>
          <w:rFonts w:ascii="仿宋_GB2312" w:hAnsi="华文仿宋" w:eastAsia="仿宋_GB2312"/>
          <w:szCs w:val="21"/>
        </w:rPr>
        <w:t>项目的</w:t>
      </w:r>
      <w:r>
        <w:rPr>
          <w:rFonts w:hint="eastAsia" w:ascii="仿宋_GB2312" w:hAnsi="华文仿宋" w:eastAsia="仿宋_GB2312"/>
          <w:szCs w:val="21"/>
        </w:rPr>
        <w:t>招标文件审核、技术参数指导、协助组织开评标在内的多项服务，并提供了驻场服务人员的办公和对接场所，因此乙方需按照收取的</w:t>
      </w:r>
      <w:r>
        <w:rPr>
          <w:rFonts w:ascii="仿宋_GB2312" w:hAnsi="华文仿宋" w:eastAsia="仿宋_GB2312"/>
          <w:szCs w:val="21"/>
        </w:rPr>
        <w:t>代理服务费*</w:t>
      </w:r>
      <w:r>
        <w:rPr>
          <w:rFonts w:hint="eastAsia" w:ascii="仿宋_GB2312" w:hAnsi="华文仿宋" w:eastAsia="仿宋_GB2312"/>
          <w:szCs w:val="21"/>
          <w:u w:val="single"/>
        </w:rPr>
        <w:t xml:space="preserve">    </w:t>
      </w:r>
      <w:r>
        <w:rPr>
          <w:rFonts w:hint="eastAsia" w:ascii="仿宋_GB2312" w:hAnsi="华文仿宋" w:eastAsia="仿宋_GB2312"/>
          <w:szCs w:val="21"/>
        </w:rPr>
        <w:t>%的</w:t>
      </w:r>
      <w:r>
        <w:rPr>
          <w:rFonts w:ascii="仿宋_GB2312" w:hAnsi="华文仿宋" w:eastAsia="仿宋_GB2312"/>
          <w:szCs w:val="21"/>
        </w:rPr>
        <w:t>比例，</w:t>
      </w:r>
      <w:r>
        <w:rPr>
          <w:rFonts w:hint="eastAsia" w:ascii="仿宋_GB2312" w:hAnsi="华文仿宋" w:eastAsia="仿宋_GB2312"/>
          <w:szCs w:val="21"/>
        </w:rPr>
        <w:t>向甲方</w:t>
      </w:r>
      <w:r>
        <w:rPr>
          <w:rFonts w:ascii="仿宋_GB2312" w:hAnsi="华文仿宋" w:eastAsia="仿宋_GB2312"/>
          <w:szCs w:val="21"/>
        </w:rPr>
        <w:t>支付</w:t>
      </w:r>
      <w:r>
        <w:rPr>
          <w:rFonts w:hint="eastAsia" w:ascii="仿宋_GB2312" w:hAnsi="华文仿宋" w:eastAsia="仿宋_GB2312"/>
          <w:szCs w:val="21"/>
        </w:rPr>
        <w:t>配套</w:t>
      </w:r>
      <w:r>
        <w:rPr>
          <w:rFonts w:ascii="仿宋_GB2312" w:hAnsi="华文仿宋" w:eastAsia="仿宋_GB2312"/>
          <w:szCs w:val="21"/>
        </w:rPr>
        <w:t>服务费用</w:t>
      </w:r>
      <w:r>
        <w:rPr>
          <w:rFonts w:hint="eastAsia" w:ascii="仿宋_GB2312" w:hAnsi="华文仿宋" w:eastAsia="仿宋_GB2312"/>
          <w:szCs w:val="21"/>
        </w:rPr>
        <w:t>。</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2.代理服务费的计费基数为具体</w:t>
      </w:r>
      <w:r>
        <w:rPr>
          <w:rFonts w:ascii="仿宋_GB2312" w:hAnsi="华文仿宋" w:eastAsia="仿宋_GB2312"/>
          <w:szCs w:val="21"/>
        </w:rPr>
        <w:t>代理</w:t>
      </w:r>
      <w:r>
        <w:rPr>
          <w:rFonts w:hint="eastAsia" w:ascii="仿宋_GB2312" w:hAnsi="华文仿宋" w:eastAsia="仿宋_GB2312"/>
          <w:szCs w:val="21"/>
        </w:rPr>
        <w:t>项目的中标金额，无具体中标金额的招标项目由乙方</w:t>
      </w:r>
      <w:r>
        <w:rPr>
          <w:rFonts w:ascii="仿宋_GB2312" w:hAnsi="华文仿宋" w:eastAsia="仿宋_GB2312"/>
          <w:szCs w:val="21"/>
        </w:rPr>
        <w:t>和甲方</w:t>
      </w:r>
      <w:r>
        <w:rPr>
          <w:rFonts w:hint="eastAsia" w:ascii="仿宋_GB2312" w:hAnsi="华文仿宋" w:eastAsia="仿宋_GB2312"/>
          <w:szCs w:val="21"/>
        </w:rPr>
        <w:t>另行协商明确代理服务</w:t>
      </w:r>
      <w:r>
        <w:rPr>
          <w:rFonts w:ascii="仿宋_GB2312" w:hAnsi="华文仿宋" w:eastAsia="仿宋_GB2312"/>
          <w:szCs w:val="21"/>
        </w:rPr>
        <w:t>费的金额</w:t>
      </w:r>
      <w:r>
        <w:rPr>
          <w:rFonts w:hint="eastAsia" w:ascii="仿宋_GB2312" w:hAnsi="华文仿宋" w:eastAsia="仿宋_GB2312"/>
          <w:szCs w:val="21"/>
        </w:rPr>
        <w:t>。涉及合同期较长的服务类项目，项目合同期小于等于两年，代理服务</w:t>
      </w:r>
      <w:r>
        <w:rPr>
          <w:rFonts w:ascii="仿宋_GB2312" w:hAnsi="华文仿宋" w:eastAsia="仿宋_GB2312"/>
          <w:szCs w:val="21"/>
        </w:rPr>
        <w:t>费</w:t>
      </w:r>
      <w:r>
        <w:rPr>
          <w:rFonts w:hint="eastAsia" w:ascii="仿宋_GB2312" w:hAnsi="华文仿宋" w:eastAsia="仿宋_GB2312"/>
          <w:szCs w:val="21"/>
        </w:rPr>
        <w:t>以合同期中标总金额作为计费基数，若合同期大于两年，代理服务</w:t>
      </w:r>
      <w:r>
        <w:rPr>
          <w:rFonts w:ascii="仿宋_GB2312" w:hAnsi="华文仿宋" w:eastAsia="仿宋_GB2312"/>
          <w:szCs w:val="21"/>
        </w:rPr>
        <w:t>费</w:t>
      </w:r>
      <w:r>
        <w:rPr>
          <w:rFonts w:hint="eastAsia" w:ascii="仿宋_GB2312" w:hAnsi="华文仿宋" w:eastAsia="仿宋_GB2312"/>
          <w:szCs w:val="21"/>
        </w:rPr>
        <w:t>以前两年的中标金额合计作为计费基数。</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3.乙方应考虑所有项目的在完成项目招标代理服务过程中可能发生的所有费用，包括但不限于服务团队的人员工资、对接项目情况产生的交通费和差旅费、驻场人员办公所需的设备费用、驻场人员的办公费、通信费、招标文件印刷费、招标公告发布费用、组织投标人踏勘现场并答疑、组织开标、评标、定标、专家评审费以及协助合同签订等业务工作的费用，以及风险(政策调整等因素)、税费、管理、利润、和为完成所有要求而可能产生的不可预见的所有费用。</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4.集团内部评标专家的评审费按照集团公司内部专家费标准（详见附件1）计算支付，集团外聘专家的专家费参照《浙江省政府采购专家评审费标准》及其附件《政府采购专家评审费标准》计算支付。</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5.乙方向甲方支付的配套服务费用每半年结算一次。乙方在自协议生效之日起的每半年度（即6个月）结束后的10天内，根据本协议签订的服务费比例结算，并出具上半年度的服务费用清单，经甲方确认后，</w:t>
      </w:r>
      <w:r>
        <w:rPr>
          <w:rFonts w:ascii="仿宋_GB2312" w:hAnsi="华文仿宋" w:eastAsia="仿宋_GB2312"/>
          <w:szCs w:val="21"/>
        </w:rPr>
        <w:t>乙方应</w:t>
      </w:r>
      <w:r>
        <w:rPr>
          <w:rFonts w:hint="eastAsia" w:ascii="仿宋_GB2312" w:hAnsi="华文仿宋" w:eastAsia="仿宋_GB2312"/>
          <w:szCs w:val="21"/>
        </w:rPr>
        <w:t>通过银行转账的模式将服务费用转入甲方指定账户。甲方确认收款后开具增值税专用发票。</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6</w:t>
      </w:r>
      <w:r>
        <w:rPr>
          <w:rFonts w:hint="eastAsia" w:ascii="仿宋_GB2312" w:hAnsi="华文仿宋" w:eastAsia="仿宋_GB2312"/>
          <w:szCs w:val="21"/>
        </w:rPr>
        <w:t>. 乙方代理项目期间</w:t>
      </w:r>
      <w:r>
        <w:rPr>
          <w:rFonts w:ascii="仿宋_GB2312" w:hAnsi="华文仿宋" w:eastAsia="仿宋_GB2312"/>
          <w:szCs w:val="21"/>
        </w:rPr>
        <w:t>涉及的税费由乙方</w:t>
      </w:r>
      <w:r>
        <w:rPr>
          <w:rFonts w:hint="eastAsia" w:ascii="仿宋_GB2312" w:hAnsi="华文仿宋" w:eastAsia="仿宋_GB2312"/>
          <w:szCs w:val="21"/>
        </w:rPr>
        <w:t>按照国家相关部门相关政策和规定自行缴纳。</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7</w:t>
      </w:r>
      <w:r>
        <w:rPr>
          <w:rFonts w:hint="eastAsia" w:ascii="仿宋_GB2312" w:hAnsi="华文仿宋" w:eastAsia="仿宋_GB2312"/>
          <w:szCs w:val="21"/>
        </w:rPr>
        <w:t>. 本协议项下所有代理项目有关费用的结算币种均为人民币。</w:t>
      </w:r>
    </w:p>
    <w:p>
      <w:pPr>
        <w:spacing w:line="360" w:lineRule="auto"/>
        <w:rPr>
          <w:rFonts w:ascii="仿宋_GB2312" w:hAnsi="华文仿宋" w:eastAsia="仿宋_GB2312"/>
          <w:b/>
          <w:bCs/>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第五条：释义</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1.文中“双方”指“甲方和乙方”。</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2.文中费用均以人民币“元”为计价单位（除文中有特别规定）。</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3.文中“年、月、日”均指“公历年、月、日”。</w:t>
      </w:r>
    </w:p>
    <w:p>
      <w:pPr>
        <w:spacing w:line="360" w:lineRule="auto"/>
        <w:rPr>
          <w:rFonts w:ascii="仿宋_GB2312" w:hAnsi="华文仿宋" w:eastAsia="仿宋_GB2312"/>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第六条：</w:t>
      </w:r>
      <w:r>
        <w:rPr>
          <w:rFonts w:ascii="仿宋_GB2312" w:hAnsi="华文仿宋" w:eastAsia="仿宋_GB2312"/>
          <w:b/>
          <w:bCs/>
          <w:szCs w:val="21"/>
        </w:rPr>
        <w:t>服务</w:t>
      </w:r>
      <w:r>
        <w:rPr>
          <w:rFonts w:hint="eastAsia" w:ascii="仿宋_GB2312" w:hAnsi="华文仿宋" w:eastAsia="仿宋_GB2312"/>
          <w:b/>
          <w:bCs/>
          <w:szCs w:val="21"/>
        </w:rPr>
        <w:t>范围</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本项目的</w:t>
      </w:r>
      <w:r>
        <w:rPr>
          <w:rFonts w:ascii="仿宋_GB2312" w:hAnsi="华文仿宋" w:eastAsia="仿宋_GB2312"/>
          <w:szCs w:val="21"/>
        </w:rPr>
        <w:t>服务范围</w:t>
      </w:r>
      <w:r>
        <w:rPr>
          <w:rFonts w:hint="eastAsia" w:ascii="仿宋_GB2312" w:hAnsi="华文仿宋" w:eastAsia="仿宋_GB2312"/>
          <w:szCs w:val="21"/>
        </w:rPr>
        <w:t>：为浙江省机场集团有限公司本级及下属杭州萧山国际机场有限公司、宁波机场集团有限公司、温州机场集团有限公司、舟山普陀山机场有限公司、浙江省衢州机场管理有限公司、浙江省台州机场管理有限公司、浙江省义乌机场管理有限公司、浙江机场投资有限责任公司、浙江机场集团保安服务有限公司、浙江空港培训服务咨询有限公司、浙江杭州临空经济开发有限公司、浙江省通用航空产业发展有限公司和浙江省空港融资租赁有限公司等关联公司提供招标代理及相关配套服务。服务</w:t>
      </w:r>
      <w:r>
        <w:rPr>
          <w:rFonts w:ascii="仿宋_GB2312" w:hAnsi="华文仿宋" w:eastAsia="仿宋_GB2312"/>
          <w:szCs w:val="21"/>
        </w:rPr>
        <w:t>期间如因</w:t>
      </w:r>
      <w:r>
        <w:rPr>
          <w:rFonts w:hint="eastAsia" w:ascii="仿宋_GB2312" w:hAnsi="华文仿宋" w:eastAsia="仿宋_GB2312"/>
          <w:szCs w:val="21"/>
        </w:rPr>
        <w:t>甲方组织架构</w:t>
      </w:r>
      <w:r>
        <w:rPr>
          <w:rFonts w:ascii="仿宋_GB2312" w:hAnsi="华文仿宋" w:eastAsia="仿宋_GB2312"/>
          <w:szCs w:val="21"/>
        </w:rPr>
        <w:t>调整</w:t>
      </w:r>
      <w:r>
        <w:rPr>
          <w:rFonts w:hint="eastAsia" w:ascii="仿宋_GB2312" w:hAnsi="华文仿宋" w:eastAsia="仿宋_GB2312"/>
          <w:szCs w:val="21"/>
        </w:rPr>
        <w:t>导致</w:t>
      </w:r>
      <w:r>
        <w:rPr>
          <w:rFonts w:ascii="仿宋_GB2312" w:hAnsi="华文仿宋" w:eastAsia="仿宋_GB2312"/>
          <w:szCs w:val="21"/>
        </w:rPr>
        <w:t>关联公司名单发生变动，</w:t>
      </w:r>
      <w:r>
        <w:rPr>
          <w:rFonts w:hint="eastAsia" w:ascii="仿宋_GB2312" w:hAnsi="华文仿宋" w:eastAsia="仿宋_GB2312"/>
          <w:szCs w:val="21"/>
        </w:rPr>
        <w:t>则</w:t>
      </w:r>
      <w:r>
        <w:rPr>
          <w:rFonts w:ascii="仿宋_GB2312" w:hAnsi="华文仿宋" w:eastAsia="仿宋_GB2312"/>
          <w:szCs w:val="21"/>
        </w:rPr>
        <w:t>以甲方通知为准。</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招标代理的项目范围为集团本级及所有关联公司内部未进入省、市、区交易中心实施的招标项目，具体的代理项目以招标人实际委托为准。具体的服务内容见本协议第九条。</w:t>
      </w:r>
    </w:p>
    <w:p>
      <w:pPr>
        <w:spacing w:line="360" w:lineRule="auto"/>
        <w:rPr>
          <w:rFonts w:ascii="仿宋_GB2312" w:hAnsi="华文仿宋" w:eastAsia="仿宋_GB2312"/>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第七条：甲方权利及义务</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1.在乙方严格遵守法律、法规和协议条款的情况下，甲方须保证乙方正常工作不受干扰。</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2.甲方有权对乙方的合作</w:t>
      </w:r>
      <w:r>
        <w:rPr>
          <w:rFonts w:ascii="仿宋_GB2312" w:hAnsi="华文仿宋" w:eastAsia="仿宋_GB2312"/>
          <w:szCs w:val="21"/>
        </w:rPr>
        <w:t>服务情况</w:t>
      </w:r>
      <w:r>
        <w:rPr>
          <w:rFonts w:hint="eastAsia" w:ascii="仿宋_GB2312" w:hAnsi="华文仿宋" w:eastAsia="仿宋_GB2312"/>
          <w:szCs w:val="21"/>
        </w:rPr>
        <w:t>进行考核。若发现乙方的服务情况不符合协议约定的，甲方有权要求乙方限期整改，并对整改结果进行检查。</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3.甲方</w:t>
      </w:r>
      <w:r>
        <w:rPr>
          <w:rFonts w:ascii="仿宋_GB2312" w:hAnsi="华文仿宋" w:eastAsia="仿宋_GB2312"/>
          <w:szCs w:val="21"/>
        </w:rPr>
        <w:t>有权</w:t>
      </w:r>
      <w:r>
        <w:rPr>
          <w:rFonts w:hint="eastAsia" w:ascii="仿宋_GB2312" w:hAnsi="华文仿宋" w:eastAsia="仿宋_GB2312"/>
          <w:szCs w:val="21"/>
        </w:rPr>
        <w:t>要求乙方及时提供工作进展的书面和口头汇报，</w:t>
      </w:r>
      <w:r>
        <w:rPr>
          <w:rFonts w:ascii="仿宋_GB2312" w:hAnsi="华文仿宋" w:eastAsia="仿宋_GB2312"/>
          <w:szCs w:val="21"/>
        </w:rPr>
        <w:t>并</w:t>
      </w:r>
      <w:r>
        <w:rPr>
          <w:rFonts w:hint="eastAsia" w:ascii="仿宋_GB2312" w:hAnsi="华文仿宋" w:eastAsia="仿宋_GB2312"/>
          <w:szCs w:val="21"/>
        </w:rPr>
        <w:t>参与项目招标代理工作的有关活动。</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4.</w:t>
      </w:r>
      <w:r>
        <w:rPr>
          <w:rFonts w:hint="eastAsia" w:ascii="仿宋_GB2312" w:hAnsi="华文仿宋" w:eastAsia="仿宋_GB2312"/>
          <w:szCs w:val="21"/>
        </w:rPr>
        <w:t>甲方</w:t>
      </w:r>
      <w:r>
        <w:rPr>
          <w:rFonts w:ascii="仿宋_GB2312" w:hAnsi="华文仿宋" w:eastAsia="仿宋_GB2312"/>
          <w:szCs w:val="21"/>
        </w:rPr>
        <w:t>有权</w:t>
      </w:r>
      <w:r>
        <w:rPr>
          <w:rFonts w:hint="eastAsia" w:ascii="仿宋_GB2312" w:hAnsi="华文仿宋" w:eastAsia="仿宋_GB2312"/>
          <w:szCs w:val="21"/>
        </w:rPr>
        <w:t>要求</w:t>
      </w:r>
      <w:r>
        <w:rPr>
          <w:rFonts w:ascii="仿宋_GB2312" w:hAnsi="华文仿宋" w:eastAsia="仿宋_GB2312"/>
          <w:szCs w:val="21"/>
        </w:rPr>
        <w:t>乙方</w:t>
      </w:r>
      <w:r>
        <w:rPr>
          <w:rFonts w:hint="eastAsia" w:ascii="仿宋_GB2312" w:hAnsi="华文仿宋" w:eastAsia="仿宋_GB2312"/>
          <w:szCs w:val="21"/>
        </w:rPr>
        <w:t>随时更换不称职的团队成员。</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5.甲方有权对</w:t>
      </w:r>
      <w:r>
        <w:rPr>
          <w:rFonts w:ascii="仿宋_GB2312" w:hAnsi="华文仿宋" w:eastAsia="仿宋_GB2312"/>
          <w:szCs w:val="21"/>
        </w:rPr>
        <w:t>乙方提出</w:t>
      </w:r>
      <w:r>
        <w:rPr>
          <w:rFonts w:hint="eastAsia" w:ascii="仿宋_GB2312" w:hAnsi="华文仿宋" w:eastAsia="仿宋_GB2312"/>
          <w:szCs w:val="21"/>
        </w:rPr>
        <w:t>各项</w:t>
      </w:r>
      <w:r>
        <w:rPr>
          <w:rFonts w:ascii="仿宋_GB2312" w:hAnsi="华文仿宋" w:eastAsia="仿宋_GB2312"/>
          <w:szCs w:val="21"/>
        </w:rPr>
        <w:t>的工作要求</w:t>
      </w:r>
      <w:r>
        <w:rPr>
          <w:rFonts w:hint="eastAsia" w:ascii="仿宋_GB2312" w:hAnsi="华文仿宋" w:eastAsia="仿宋_GB2312"/>
          <w:szCs w:val="21"/>
        </w:rPr>
        <w:t>。</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6</w:t>
      </w:r>
      <w:r>
        <w:rPr>
          <w:rFonts w:hint="eastAsia" w:ascii="仿宋_GB2312" w:hAnsi="华文仿宋" w:eastAsia="仿宋_GB2312"/>
          <w:szCs w:val="21"/>
        </w:rPr>
        <w:t>.甲方或政府有关部门发现乙方在招标代理工作中违反有关法律、法规或建设程序的，甲方有权</w:t>
      </w:r>
      <w:r>
        <w:rPr>
          <w:rFonts w:ascii="仿宋_GB2312" w:hAnsi="华文仿宋" w:eastAsia="仿宋_GB2312"/>
          <w:szCs w:val="21"/>
        </w:rPr>
        <w:t>要求乙方在</w:t>
      </w:r>
      <w:r>
        <w:rPr>
          <w:rFonts w:hint="eastAsia" w:ascii="仿宋_GB2312" w:hAnsi="华文仿宋" w:eastAsia="仿宋_GB2312"/>
          <w:szCs w:val="21"/>
        </w:rPr>
        <w:t>时限</w:t>
      </w:r>
      <w:r>
        <w:rPr>
          <w:rFonts w:ascii="仿宋_GB2312" w:hAnsi="华文仿宋" w:eastAsia="仿宋_GB2312"/>
          <w:szCs w:val="21"/>
        </w:rPr>
        <w:t>内</w:t>
      </w:r>
      <w:r>
        <w:rPr>
          <w:rFonts w:hint="eastAsia" w:ascii="仿宋_GB2312" w:hAnsi="华文仿宋" w:eastAsia="仿宋_GB2312"/>
          <w:szCs w:val="21"/>
        </w:rPr>
        <w:t>予以纠正。情节严重的，甲方可以无条件解除协议。乙方应对其违法违规及违约行为承担所有责任。</w:t>
      </w:r>
    </w:p>
    <w:p>
      <w:pPr>
        <w:spacing w:line="360" w:lineRule="auto"/>
        <w:ind w:firstLine="420" w:firstLineChars="200"/>
        <w:rPr>
          <w:rFonts w:ascii="仿宋_GB2312" w:hAnsi="华文仿宋" w:eastAsia="仿宋_GB2312"/>
          <w:szCs w:val="21"/>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7.甲方</w:t>
      </w:r>
      <w:r>
        <w:rPr>
          <w:rFonts w:ascii="仿宋_GB2312" w:hAnsi="华文仿宋" w:eastAsia="仿宋_GB2312"/>
          <w:szCs w:val="21"/>
        </w:rPr>
        <w:t>有权对</w:t>
      </w:r>
      <w:r>
        <w:rPr>
          <w:rFonts w:hint="eastAsia" w:ascii="仿宋_GB2312" w:hAnsi="华文仿宋" w:eastAsia="仿宋_GB2312"/>
          <w:szCs w:val="21"/>
        </w:rPr>
        <w:t>委托乙方代理招标项目的</w:t>
      </w:r>
      <w:r>
        <w:rPr>
          <w:rFonts w:ascii="仿宋_GB2312" w:hAnsi="华文仿宋" w:eastAsia="仿宋_GB2312"/>
          <w:szCs w:val="21"/>
        </w:rPr>
        <w:t>招标文件、工作量清单进行审核</w:t>
      </w:r>
      <w:r>
        <w:rPr>
          <w:rFonts w:hint="eastAsia" w:ascii="仿宋_GB2312" w:hAnsi="华文仿宋" w:eastAsia="仿宋_GB2312"/>
          <w:szCs w:val="21"/>
        </w:rPr>
        <w:t>，确定具体项目的</w:t>
      </w:r>
      <w:r>
        <w:rPr>
          <w:rFonts w:ascii="仿宋_GB2312" w:hAnsi="华文仿宋" w:eastAsia="仿宋_GB2312"/>
          <w:szCs w:val="21"/>
        </w:rPr>
        <w:t>招标方式和评标办法。</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8</w:t>
      </w:r>
      <w:r>
        <w:rPr>
          <w:rFonts w:hint="eastAsia" w:ascii="仿宋_GB2312" w:hAnsi="华文仿宋" w:eastAsia="仿宋_GB2312"/>
          <w:szCs w:val="21"/>
        </w:rPr>
        <w:t>.甲方</w:t>
      </w:r>
      <w:r>
        <w:rPr>
          <w:rFonts w:ascii="仿宋_GB2312" w:hAnsi="华文仿宋" w:eastAsia="仿宋_GB2312"/>
          <w:szCs w:val="21"/>
        </w:rPr>
        <w:t>需</w:t>
      </w:r>
      <w:r>
        <w:rPr>
          <w:rFonts w:hint="eastAsia" w:ascii="仿宋_GB2312" w:hAnsi="华文仿宋" w:eastAsia="仿宋_GB2312"/>
          <w:szCs w:val="21"/>
        </w:rPr>
        <w:t>协助乙方组建评标委员会，并按有关规定派专业人员出任评委。</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9.甲方</w:t>
      </w:r>
      <w:r>
        <w:rPr>
          <w:rFonts w:ascii="仿宋_GB2312" w:hAnsi="华文仿宋" w:eastAsia="仿宋_GB2312"/>
          <w:szCs w:val="21"/>
        </w:rPr>
        <w:t>需</w:t>
      </w:r>
      <w:r>
        <w:rPr>
          <w:rFonts w:hint="eastAsia" w:ascii="仿宋_GB2312" w:hAnsi="华文仿宋" w:eastAsia="仿宋_GB2312"/>
          <w:szCs w:val="21"/>
        </w:rPr>
        <w:t>向乙方及时、无偿、真实、详细的提供工作范围内所需的文件和资料。</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10.</w:t>
      </w:r>
      <w:r>
        <w:rPr>
          <w:rFonts w:hint="eastAsia" w:ascii="仿宋_GB2312" w:hAnsi="华文仿宋" w:eastAsia="仿宋_GB2312"/>
          <w:szCs w:val="21"/>
        </w:rPr>
        <w:t>如</w:t>
      </w:r>
      <w:r>
        <w:rPr>
          <w:rFonts w:ascii="仿宋_GB2312" w:hAnsi="华文仿宋" w:eastAsia="仿宋_GB2312"/>
          <w:szCs w:val="21"/>
        </w:rPr>
        <w:t>甲方</w:t>
      </w:r>
      <w:r>
        <w:rPr>
          <w:rFonts w:hint="eastAsia" w:ascii="仿宋_GB2312" w:hAnsi="华文仿宋" w:eastAsia="仿宋_GB2312"/>
          <w:szCs w:val="21"/>
        </w:rPr>
        <w:t>所需合作服务</w:t>
      </w:r>
      <w:r>
        <w:rPr>
          <w:rFonts w:ascii="仿宋_GB2312" w:hAnsi="华文仿宋" w:eastAsia="仿宋_GB2312"/>
          <w:szCs w:val="21"/>
        </w:rPr>
        <w:t>内容</w:t>
      </w:r>
      <w:r>
        <w:rPr>
          <w:rFonts w:hint="eastAsia" w:ascii="仿宋_GB2312" w:hAnsi="华文仿宋" w:eastAsia="仿宋_GB2312"/>
          <w:szCs w:val="21"/>
        </w:rPr>
        <w:t>、时间或项目情况等发生重大调整，应及时通知乙方，以便乙方调整相应的工作安排。</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11.</w:t>
      </w:r>
      <w:r>
        <w:rPr>
          <w:rFonts w:hint="eastAsia" w:ascii="仿宋_GB2312" w:hAnsi="华文仿宋" w:eastAsia="仿宋_GB2312"/>
          <w:szCs w:val="21"/>
        </w:rPr>
        <w:t>甲方及其工作人员不得以任何形式向乙方索要或收受回扣、礼金、好处费和其他礼物，或要求乙方报销应由甲方或其工作人员自行承担的费用。</w:t>
      </w:r>
    </w:p>
    <w:p>
      <w:pPr>
        <w:spacing w:line="360" w:lineRule="auto"/>
        <w:rPr>
          <w:rFonts w:ascii="仿宋_GB2312" w:hAnsi="华文仿宋" w:eastAsia="仿宋_GB2312"/>
          <w:b/>
          <w:bCs/>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第八条：乙方权利及义务</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1.乙方必须遵守国家和地方政府一切有关法律、法规、规章和政策。</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2.乙方需</w:t>
      </w:r>
      <w:r>
        <w:rPr>
          <w:rFonts w:ascii="仿宋_GB2312" w:hAnsi="华文仿宋" w:eastAsia="仿宋_GB2312"/>
          <w:szCs w:val="21"/>
        </w:rPr>
        <w:t>根据甲方的要求</w:t>
      </w:r>
      <w:r>
        <w:rPr>
          <w:rFonts w:hint="eastAsia" w:ascii="仿宋_GB2312" w:hAnsi="华文仿宋" w:eastAsia="仿宋_GB2312"/>
          <w:szCs w:val="21"/>
        </w:rPr>
        <w:t>完成</w:t>
      </w:r>
      <w:r>
        <w:rPr>
          <w:rFonts w:ascii="仿宋_GB2312" w:hAnsi="华文仿宋" w:eastAsia="仿宋_GB2312"/>
          <w:szCs w:val="21"/>
        </w:rPr>
        <w:t>合作代理的所有工作，并</w:t>
      </w:r>
      <w:r>
        <w:rPr>
          <w:rFonts w:hint="eastAsia" w:ascii="仿宋_GB2312" w:hAnsi="华文仿宋" w:eastAsia="仿宋_GB2312"/>
          <w:szCs w:val="21"/>
        </w:rPr>
        <w:t>在</w:t>
      </w:r>
      <w:r>
        <w:rPr>
          <w:rFonts w:ascii="仿宋_GB2312" w:hAnsi="华文仿宋" w:eastAsia="仿宋_GB2312"/>
          <w:szCs w:val="21"/>
        </w:rPr>
        <w:t>进行相应代理工作前</w:t>
      </w:r>
      <w:r>
        <w:rPr>
          <w:rFonts w:hint="eastAsia" w:ascii="仿宋_GB2312" w:hAnsi="华文仿宋" w:eastAsia="仿宋_GB2312"/>
          <w:szCs w:val="21"/>
        </w:rPr>
        <w:t>取得甲方</w:t>
      </w:r>
      <w:r>
        <w:rPr>
          <w:rFonts w:ascii="仿宋_GB2312" w:hAnsi="华文仿宋" w:eastAsia="仿宋_GB2312"/>
          <w:szCs w:val="21"/>
        </w:rPr>
        <w:t>的</w:t>
      </w:r>
      <w:r>
        <w:rPr>
          <w:rFonts w:hint="eastAsia" w:ascii="仿宋_GB2312" w:hAnsi="华文仿宋" w:eastAsia="仿宋_GB2312"/>
          <w:szCs w:val="21"/>
        </w:rPr>
        <w:t>事先</w:t>
      </w:r>
      <w:r>
        <w:rPr>
          <w:rFonts w:ascii="仿宋_GB2312" w:hAnsi="华文仿宋" w:eastAsia="仿宋_GB2312"/>
          <w:szCs w:val="21"/>
        </w:rPr>
        <w:t>认可</w:t>
      </w:r>
      <w:r>
        <w:rPr>
          <w:rFonts w:hint="eastAsia" w:ascii="仿宋_GB2312" w:hAnsi="华文仿宋" w:eastAsia="仿宋_GB2312"/>
          <w:szCs w:val="21"/>
        </w:rPr>
        <w:t>，乙方提供本协议第六条项下的任何代理工作</w:t>
      </w:r>
      <w:r>
        <w:rPr>
          <w:rFonts w:ascii="仿宋_GB2312" w:hAnsi="华文仿宋" w:eastAsia="仿宋_GB2312"/>
          <w:szCs w:val="21"/>
        </w:rPr>
        <w:t>不得转让或分包给第三方。</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3.乙方</w:t>
      </w:r>
      <w:r>
        <w:rPr>
          <w:rFonts w:ascii="仿宋_GB2312" w:hAnsi="华文仿宋" w:eastAsia="仿宋_GB2312"/>
          <w:szCs w:val="21"/>
        </w:rPr>
        <w:t>需</w:t>
      </w:r>
      <w:r>
        <w:rPr>
          <w:rFonts w:hint="eastAsia" w:ascii="仿宋_GB2312" w:hAnsi="华文仿宋" w:eastAsia="仿宋_GB2312"/>
          <w:szCs w:val="21"/>
        </w:rPr>
        <w:t>组建</w:t>
      </w:r>
      <w:r>
        <w:rPr>
          <w:rFonts w:ascii="仿宋_GB2312" w:hAnsi="华文仿宋" w:eastAsia="仿宋_GB2312"/>
          <w:szCs w:val="21"/>
        </w:rPr>
        <w:t>专业的服务团队，</w:t>
      </w:r>
      <w:r>
        <w:rPr>
          <w:rFonts w:hint="eastAsia" w:ascii="仿宋_GB2312" w:hAnsi="华文仿宋" w:eastAsia="仿宋_GB2312"/>
          <w:szCs w:val="21"/>
        </w:rPr>
        <w:t>由团队</w:t>
      </w:r>
      <w:r>
        <w:rPr>
          <w:rFonts w:ascii="仿宋_GB2312" w:hAnsi="华文仿宋" w:eastAsia="仿宋_GB2312"/>
          <w:szCs w:val="21"/>
        </w:rPr>
        <w:t>成员与甲方进行沟通和联络，</w:t>
      </w:r>
      <w:r>
        <w:rPr>
          <w:rFonts w:hint="eastAsia" w:ascii="仿宋_GB2312" w:hAnsi="华文仿宋" w:eastAsia="仿宋_GB2312"/>
          <w:szCs w:val="21"/>
        </w:rPr>
        <w:t>团队</w:t>
      </w:r>
      <w:r>
        <w:rPr>
          <w:rFonts w:ascii="仿宋_GB2312" w:hAnsi="华文仿宋" w:eastAsia="仿宋_GB2312"/>
          <w:szCs w:val="21"/>
        </w:rPr>
        <w:t>成员</w:t>
      </w:r>
      <w:r>
        <w:rPr>
          <w:rFonts w:hint="eastAsia" w:ascii="仿宋_GB2312" w:hAnsi="华文仿宋" w:eastAsia="仿宋_GB2312"/>
          <w:szCs w:val="21"/>
        </w:rPr>
        <w:t>未经甲方许可不得随意</w:t>
      </w:r>
      <w:r>
        <w:rPr>
          <w:rFonts w:ascii="仿宋_GB2312" w:hAnsi="华文仿宋" w:eastAsia="仿宋_GB2312"/>
          <w:szCs w:val="21"/>
        </w:rPr>
        <w:t>更改</w:t>
      </w:r>
      <w:r>
        <w:rPr>
          <w:rFonts w:hint="eastAsia" w:ascii="仿宋_GB2312" w:hAnsi="华文仿宋" w:eastAsia="仿宋_GB2312"/>
          <w:szCs w:val="21"/>
        </w:rPr>
        <w:t>。</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4.乙方只能</w:t>
      </w:r>
      <w:r>
        <w:rPr>
          <w:rFonts w:ascii="仿宋_GB2312" w:hAnsi="华文仿宋" w:eastAsia="仿宋_GB2312"/>
          <w:szCs w:val="21"/>
        </w:rPr>
        <w:t>提供</w:t>
      </w:r>
      <w:r>
        <w:rPr>
          <w:rFonts w:hint="eastAsia" w:ascii="仿宋_GB2312" w:hAnsi="华文仿宋" w:eastAsia="仿宋_GB2312"/>
          <w:szCs w:val="21"/>
        </w:rPr>
        <w:t>甲方认可的招标</w:t>
      </w:r>
      <w:r>
        <w:rPr>
          <w:rFonts w:ascii="仿宋_GB2312" w:hAnsi="华文仿宋" w:eastAsia="仿宋_GB2312"/>
          <w:szCs w:val="21"/>
        </w:rPr>
        <w:t>代理及配套</w:t>
      </w:r>
      <w:r>
        <w:rPr>
          <w:rFonts w:hint="eastAsia" w:ascii="仿宋_GB2312" w:hAnsi="华文仿宋" w:eastAsia="仿宋_GB2312"/>
          <w:szCs w:val="21"/>
        </w:rPr>
        <w:t>服务，不得从事非法活动或未经甲方事先书面同意，以甲方名义从事任何活动，否则乙方应对此向甲方承担所有责任。</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5.乙方保证其向甲方提交的本项目投标文件的内容正确真实，且</w:t>
      </w:r>
      <w:r>
        <w:rPr>
          <w:rFonts w:ascii="仿宋_GB2312" w:hAnsi="华文仿宋" w:eastAsia="仿宋_GB2312"/>
          <w:szCs w:val="21"/>
        </w:rPr>
        <w:t>作为</w:t>
      </w:r>
      <w:r>
        <w:rPr>
          <w:rFonts w:hint="eastAsia" w:ascii="仿宋_GB2312" w:hAnsi="华文仿宋" w:eastAsia="仿宋_GB2312"/>
          <w:szCs w:val="21"/>
        </w:rPr>
        <w:t>协议</w:t>
      </w:r>
      <w:r>
        <w:rPr>
          <w:rFonts w:ascii="仿宋_GB2312" w:hAnsi="华文仿宋" w:eastAsia="仿宋_GB2312"/>
          <w:szCs w:val="21"/>
        </w:rPr>
        <w:t>的有效组成部分，</w:t>
      </w:r>
      <w:r>
        <w:rPr>
          <w:rFonts w:hint="eastAsia" w:ascii="仿宋_GB2312" w:hAnsi="华文仿宋" w:eastAsia="仿宋_GB2312"/>
          <w:szCs w:val="21"/>
        </w:rPr>
        <w:t>否则甲方有权扣除履约保证金全额作为违约金，并提前解除协议。</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6.针对甲方提出的某些不符合国家有关规定的的条件和要求，乙方应当及时发现并向甲方提出专业建议和具体修改意见。</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7.</w:t>
      </w:r>
      <w:r>
        <w:rPr>
          <w:rFonts w:hint="eastAsia" w:ascii="仿宋_GB2312" w:hAnsi="华文仿宋" w:eastAsia="仿宋_GB2312"/>
          <w:szCs w:val="21"/>
        </w:rPr>
        <w:t>乙方</w:t>
      </w:r>
      <w:r>
        <w:rPr>
          <w:rFonts w:ascii="仿宋_GB2312" w:hAnsi="华文仿宋" w:eastAsia="仿宋_GB2312"/>
          <w:szCs w:val="21"/>
        </w:rPr>
        <w:t>需</w:t>
      </w:r>
      <w:r>
        <w:rPr>
          <w:rFonts w:hint="eastAsia" w:ascii="仿宋_GB2312" w:hAnsi="华文仿宋" w:eastAsia="仿宋_GB2312"/>
          <w:szCs w:val="21"/>
        </w:rPr>
        <w:t>按甲方要求，向甲方提供乙方所代理项目的具体工作计划及相关资料，并向甲方解释做好有关法律、法规和其他规定。</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8.</w:t>
      </w:r>
      <w:r>
        <w:rPr>
          <w:rFonts w:hint="eastAsia" w:ascii="仿宋_GB2312" w:hAnsi="华文仿宋" w:eastAsia="仿宋_GB2312"/>
          <w:szCs w:val="21"/>
        </w:rPr>
        <w:t>乙方团队</w:t>
      </w:r>
      <w:r>
        <w:rPr>
          <w:rFonts w:ascii="仿宋_GB2312" w:hAnsi="华文仿宋" w:eastAsia="仿宋_GB2312"/>
          <w:szCs w:val="21"/>
        </w:rPr>
        <w:t>成员</w:t>
      </w:r>
      <w:r>
        <w:rPr>
          <w:rFonts w:hint="eastAsia" w:ascii="仿宋_GB2312" w:hAnsi="华文仿宋" w:eastAsia="仿宋_GB2312"/>
          <w:szCs w:val="21"/>
        </w:rPr>
        <w:t>如在</w:t>
      </w:r>
      <w:r>
        <w:rPr>
          <w:rFonts w:ascii="仿宋_GB2312" w:hAnsi="华文仿宋" w:eastAsia="仿宋_GB2312"/>
          <w:szCs w:val="21"/>
        </w:rPr>
        <w:t>工作中</w:t>
      </w:r>
      <w:r>
        <w:rPr>
          <w:rFonts w:hint="eastAsia" w:ascii="仿宋_GB2312" w:hAnsi="华文仿宋" w:eastAsia="仿宋_GB2312"/>
          <w:szCs w:val="21"/>
        </w:rPr>
        <w:t>与代理项目存在有任何利益关系或其他可能影响工作公正性的情形，应主动向甲方提出回避，不得因此而影响本协议项下服务的履行。若乙方或乙方工作人员未予回避或有任何影响招投标公正的行为，乙方应对此承担所有法律责任，且在不影响甲方其他合法救济和权利的前提下，甲方有权扣除乙方履约保证金全额作为违约金，并提前解除本协议，由此给甲方造成的任何直接或间接损失，乙方均应承担赔偿责任。。</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9.</w:t>
      </w:r>
      <w:r>
        <w:rPr>
          <w:rFonts w:hint="eastAsia" w:ascii="仿宋_GB2312" w:hAnsi="华文仿宋" w:eastAsia="仿宋_GB2312"/>
          <w:szCs w:val="21"/>
        </w:rPr>
        <w:t>乙方</w:t>
      </w:r>
      <w:r>
        <w:rPr>
          <w:rFonts w:ascii="仿宋_GB2312" w:hAnsi="华文仿宋" w:eastAsia="仿宋_GB2312"/>
          <w:szCs w:val="21"/>
        </w:rPr>
        <w:t>需对合作代理工作中</w:t>
      </w:r>
      <w:r>
        <w:rPr>
          <w:rFonts w:hint="eastAsia" w:ascii="仿宋_GB2312" w:hAnsi="华文仿宋" w:eastAsia="仿宋_GB2312"/>
          <w:szCs w:val="21"/>
        </w:rPr>
        <w:t>提出的技术方案、数据参数、技术经济分析结论负责。</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10</w:t>
      </w:r>
      <w:r>
        <w:rPr>
          <w:rFonts w:hint="eastAsia" w:ascii="仿宋_GB2312" w:hAnsi="华文仿宋" w:eastAsia="仿宋_GB2312"/>
          <w:szCs w:val="21"/>
        </w:rPr>
        <w:t>.乙方不得采用行贿、给予其他利益或者诋毁他人等不正当手段干扰合作代理服务工作的公正性。不得向甲方、潜在投标人、投标人或中标人索要或收受回扣、礼金、好处费和其他礼物，或要求报销自行承担的费用。</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11.</w:t>
      </w:r>
      <w:r>
        <w:rPr>
          <w:rFonts w:hint="eastAsia" w:ascii="仿宋_GB2312" w:hAnsi="华文仿宋" w:eastAsia="仿宋_GB2312"/>
          <w:szCs w:val="21"/>
        </w:rPr>
        <w:t>具体</w:t>
      </w:r>
      <w:r>
        <w:rPr>
          <w:rFonts w:ascii="仿宋_GB2312" w:hAnsi="华文仿宋" w:eastAsia="仿宋_GB2312"/>
          <w:szCs w:val="21"/>
        </w:rPr>
        <w:t>项目</w:t>
      </w:r>
      <w:r>
        <w:rPr>
          <w:rFonts w:hint="eastAsia" w:ascii="仿宋_GB2312" w:hAnsi="华文仿宋" w:eastAsia="仿宋_GB2312"/>
          <w:szCs w:val="21"/>
        </w:rPr>
        <w:t>的招标代理工作完成后，乙方需向甲方提供完整、详细的书面报告，并返还甲方和/或甲方关联公司提供的所有材料。</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12</w:t>
      </w:r>
      <w:r>
        <w:rPr>
          <w:rFonts w:hint="eastAsia" w:ascii="仿宋_GB2312" w:hAnsi="华文仿宋" w:eastAsia="仿宋_GB2312"/>
          <w:szCs w:val="21"/>
        </w:rPr>
        <w:t>.具体</w:t>
      </w:r>
      <w:r>
        <w:rPr>
          <w:rFonts w:ascii="仿宋_GB2312" w:hAnsi="华文仿宋" w:eastAsia="仿宋_GB2312"/>
          <w:szCs w:val="21"/>
        </w:rPr>
        <w:t>项目招标工作中，乙方如</w:t>
      </w:r>
      <w:r>
        <w:rPr>
          <w:rFonts w:hint="eastAsia" w:ascii="仿宋_GB2312" w:hAnsi="华文仿宋" w:eastAsia="仿宋_GB2312"/>
          <w:szCs w:val="21"/>
        </w:rPr>
        <w:t>发现可能出现流标或其他任何可能影响正常的招标结果的情形，应立即向甲方报告并提供相应材料，以便甲方及时作出指示。</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13.</w:t>
      </w:r>
      <w:r>
        <w:rPr>
          <w:rFonts w:hint="eastAsia" w:ascii="仿宋_GB2312" w:hAnsi="华文仿宋" w:eastAsia="仿宋_GB2312"/>
          <w:szCs w:val="21"/>
        </w:rPr>
        <w:t>乙方为履行本协议之目的，公开或向任何潜在投标人、投标人、中标人或其他第三方出具的具有法律效力的文件，均应事先经甲方确认同意，并由甲方签字或盖章确认后，方可对外公布或发送至前述人员。</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14.乙方</w:t>
      </w:r>
      <w:r>
        <w:rPr>
          <w:rFonts w:ascii="仿宋_GB2312" w:hAnsi="华文仿宋" w:eastAsia="仿宋_GB2312"/>
          <w:szCs w:val="21"/>
        </w:rPr>
        <w:t>需根据甲方要求</w:t>
      </w:r>
      <w:r>
        <w:rPr>
          <w:rFonts w:hint="eastAsia" w:ascii="仿宋_GB2312" w:hAnsi="华文仿宋" w:eastAsia="仿宋_GB2312"/>
          <w:szCs w:val="21"/>
        </w:rPr>
        <w:t>整理汇总招标、评标过程中的有关原始文件和资料，按甲方档案管理要求提交存档。</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15.乙方</w:t>
      </w:r>
      <w:r>
        <w:rPr>
          <w:rFonts w:ascii="仿宋_GB2312" w:hAnsi="华文仿宋" w:eastAsia="仿宋_GB2312"/>
          <w:szCs w:val="21"/>
        </w:rPr>
        <w:t>需根据甲方需求</w:t>
      </w:r>
      <w:r>
        <w:rPr>
          <w:rFonts w:hint="eastAsia" w:ascii="仿宋_GB2312" w:hAnsi="华文仿宋" w:eastAsia="仿宋_GB2312"/>
          <w:szCs w:val="21"/>
        </w:rPr>
        <w:t>提供招标有关的法律、法规、政策等方面的建议。</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16.</w:t>
      </w:r>
      <w:r>
        <w:rPr>
          <w:rFonts w:hint="eastAsia" w:ascii="仿宋_GB2312" w:hAnsi="华文仿宋" w:eastAsia="仿宋_GB2312"/>
          <w:szCs w:val="21"/>
        </w:rPr>
        <w:t>乙方应根据工作需要，合理增加服务团队成员，在任何情况下，若甲方认为项目负责人或驻场服务</w:t>
      </w:r>
      <w:r>
        <w:rPr>
          <w:rFonts w:ascii="仿宋_GB2312" w:hAnsi="华文仿宋" w:eastAsia="仿宋_GB2312"/>
          <w:szCs w:val="21"/>
        </w:rPr>
        <w:t>人员</w:t>
      </w:r>
      <w:r>
        <w:rPr>
          <w:rFonts w:hint="eastAsia" w:ascii="仿宋_GB2312" w:hAnsi="华文仿宋" w:eastAsia="仿宋_GB2312"/>
          <w:szCs w:val="21"/>
        </w:rPr>
        <w:t>不能胜任工作，甲方有权要求乙方进行更换；乙方应在收到甲方通知之日起的7天内，按照甲方要求，提出新的人选，报甲方批准后，立即到位。</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17.由乙方人员原因造成的任何工作失误</w:t>
      </w:r>
      <w:r>
        <w:rPr>
          <w:rFonts w:ascii="仿宋_GB2312" w:hAnsi="华文仿宋" w:eastAsia="仿宋_GB2312"/>
          <w:szCs w:val="21"/>
        </w:rPr>
        <w:t>或</w:t>
      </w:r>
      <w:r>
        <w:rPr>
          <w:rFonts w:hint="eastAsia" w:ascii="仿宋_GB2312" w:hAnsi="华文仿宋" w:eastAsia="仿宋_GB2312"/>
          <w:szCs w:val="21"/>
        </w:rPr>
        <w:t>事故,以及由此产生的经济</w:t>
      </w:r>
      <w:r>
        <w:rPr>
          <w:rFonts w:ascii="仿宋_GB2312" w:hAnsi="华文仿宋" w:eastAsia="仿宋_GB2312"/>
          <w:szCs w:val="21"/>
        </w:rPr>
        <w:t>损失、</w:t>
      </w:r>
      <w:r>
        <w:rPr>
          <w:rFonts w:hint="eastAsia" w:ascii="仿宋_GB2312" w:hAnsi="华文仿宋" w:eastAsia="仿宋_GB2312"/>
          <w:szCs w:val="21"/>
        </w:rPr>
        <w:t>社会影响、法律责任等,均由乙方自行负责，且对甲方造成损失的，甲方有权要求乙方与乙方该等人员向甲方承担共同连带责任。</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w:t>
      </w:r>
      <w:r>
        <w:rPr>
          <w:rFonts w:ascii="仿宋_GB2312" w:hAnsi="华文仿宋" w:eastAsia="仿宋_GB2312"/>
          <w:szCs w:val="21"/>
        </w:rPr>
        <w:t>8</w:t>
      </w:r>
      <w:r>
        <w:rPr>
          <w:rFonts w:hint="eastAsia" w:ascii="仿宋_GB2312" w:hAnsi="华文仿宋" w:eastAsia="仿宋_GB2312"/>
          <w:szCs w:val="21"/>
        </w:rPr>
        <w:t>.若甲乙任何一方认为乙方工作人员无法胜任本职工作，乙方须及时更换、调配，不得出现空岗现象，若乙方未及时更换、调配，甲方有权有权扣除履约保证金全额作为违约金，并提前解除本协议。</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19.</w:t>
      </w:r>
      <w:r>
        <w:rPr>
          <w:rFonts w:hint="eastAsia" w:ascii="仿宋_GB2312" w:hAnsi="华文仿宋" w:eastAsia="仿宋_GB2312"/>
          <w:szCs w:val="21"/>
        </w:rPr>
        <w:t>乙方需</w:t>
      </w:r>
      <w:r>
        <w:rPr>
          <w:rFonts w:ascii="仿宋_GB2312" w:hAnsi="华文仿宋" w:eastAsia="仿宋_GB2312"/>
          <w:szCs w:val="21"/>
        </w:rPr>
        <w:t>根据</w:t>
      </w:r>
      <w:r>
        <w:rPr>
          <w:rFonts w:hint="eastAsia" w:ascii="仿宋_GB2312" w:hAnsi="华文仿宋" w:eastAsia="仿宋_GB2312"/>
          <w:szCs w:val="21"/>
        </w:rPr>
        <w:t>投标</w:t>
      </w:r>
      <w:r>
        <w:rPr>
          <w:rFonts w:ascii="仿宋_GB2312" w:hAnsi="华文仿宋" w:eastAsia="仿宋_GB2312"/>
          <w:szCs w:val="21"/>
        </w:rPr>
        <w:t>的</w:t>
      </w:r>
      <w:r>
        <w:rPr>
          <w:rFonts w:hint="eastAsia" w:ascii="仿宋_GB2312" w:hAnsi="华文仿宋" w:eastAsia="仿宋_GB2312"/>
          <w:szCs w:val="21"/>
        </w:rPr>
        <w:t>服务</w:t>
      </w:r>
      <w:r>
        <w:rPr>
          <w:rFonts w:ascii="仿宋_GB2312" w:hAnsi="华文仿宋" w:eastAsia="仿宋_GB2312"/>
          <w:szCs w:val="21"/>
        </w:rPr>
        <w:t>方案履行</w:t>
      </w:r>
      <w:r>
        <w:rPr>
          <w:rFonts w:hint="eastAsia" w:ascii="仿宋_GB2312" w:hAnsi="华文仿宋" w:eastAsia="仿宋_GB2312"/>
          <w:szCs w:val="21"/>
        </w:rPr>
        <w:t>各项</w:t>
      </w:r>
      <w:r>
        <w:rPr>
          <w:rFonts w:ascii="仿宋_GB2312" w:hAnsi="华文仿宋" w:eastAsia="仿宋_GB2312"/>
          <w:szCs w:val="21"/>
        </w:rPr>
        <w:t>工作职责。项目负责人</w:t>
      </w:r>
      <w:r>
        <w:rPr>
          <w:rFonts w:hint="eastAsia" w:ascii="仿宋_GB2312" w:hAnsi="华文仿宋" w:eastAsia="仿宋_GB2312"/>
          <w:szCs w:val="21"/>
        </w:rPr>
        <w:t>需按时各项</w:t>
      </w:r>
      <w:r>
        <w:rPr>
          <w:rFonts w:ascii="仿宋_GB2312" w:hAnsi="华文仿宋" w:eastAsia="仿宋_GB2312"/>
          <w:szCs w:val="21"/>
        </w:rPr>
        <w:t>会议、提出专业的意见</w:t>
      </w:r>
      <w:r>
        <w:rPr>
          <w:rFonts w:hint="eastAsia" w:ascii="仿宋_GB2312" w:hAnsi="华文仿宋" w:eastAsia="仿宋_GB2312"/>
          <w:szCs w:val="21"/>
        </w:rPr>
        <w:t>，</w:t>
      </w:r>
      <w:r>
        <w:rPr>
          <w:rFonts w:ascii="仿宋_GB2312" w:hAnsi="华文仿宋" w:eastAsia="仿宋_GB2312"/>
          <w:szCs w:val="21"/>
        </w:rPr>
        <w:t>不得随意请假</w:t>
      </w:r>
      <w:r>
        <w:rPr>
          <w:rFonts w:hint="eastAsia" w:ascii="仿宋_GB2312" w:hAnsi="华文仿宋" w:eastAsia="仿宋_GB2312"/>
          <w:szCs w:val="21"/>
        </w:rPr>
        <w:t>；驻场服务人员需至</w:t>
      </w:r>
      <w:r>
        <w:rPr>
          <w:rFonts w:ascii="仿宋_GB2312" w:hAnsi="华文仿宋" w:eastAsia="仿宋_GB2312"/>
          <w:szCs w:val="21"/>
        </w:rPr>
        <w:t>甲方</w:t>
      </w:r>
      <w:r>
        <w:rPr>
          <w:rFonts w:hint="eastAsia" w:ascii="仿宋_GB2312" w:hAnsi="华文仿宋" w:eastAsia="仿宋_GB2312"/>
          <w:szCs w:val="21"/>
        </w:rPr>
        <w:t>指定</w:t>
      </w:r>
      <w:r>
        <w:rPr>
          <w:rFonts w:ascii="仿宋_GB2312" w:hAnsi="华文仿宋" w:eastAsia="仿宋_GB2312"/>
          <w:szCs w:val="21"/>
        </w:rPr>
        <w:t>场所进行驻场服务，</w:t>
      </w:r>
      <w:r>
        <w:rPr>
          <w:rFonts w:hint="eastAsia" w:ascii="仿宋_GB2312" w:hAnsi="华文仿宋" w:eastAsia="仿宋_GB2312"/>
          <w:szCs w:val="21"/>
        </w:rPr>
        <w:t>驻场</w:t>
      </w:r>
      <w:r>
        <w:rPr>
          <w:rFonts w:ascii="仿宋_GB2312" w:hAnsi="华文仿宋" w:eastAsia="仿宋_GB2312"/>
          <w:szCs w:val="21"/>
        </w:rPr>
        <w:t>服务时间为工作日的</w:t>
      </w:r>
      <w:r>
        <w:rPr>
          <w:rFonts w:hint="eastAsia" w:ascii="仿宋_GB2312" w:hAnsi="华文仿宋" w:eastAsia="仿宋_GB2312"/>
          <w:szCs w:val="21"/>
        </w:rPr>
        <w:t>早上8点</w:t>
      </w:r>
      <w:r>
        <w:rPr>
          <w:rFonts w:ascii="仿宋_GB2312" w:hAnsi="华文仿宋" w:eastAsia="仿宋_GB2312"/>
          <w:szCs w:val="21"/>
        </w:rPr>
        <w:t>至下午</w:t>
      </w:r>
      <w:r>
        <w:rPr>
          <w:rFonts w:hint="eastAsia" w:ascii="仿宋_GB2312" w:hAnsi="华文仿宋" w:eastAsia="仿宋_GB2312"/>
          <w:szCs w:val="21"/>
        </w:rPr>
        <w:t>4点30分</w:t>
      </w:r>
      <w:r>
        <w:rPr>
          <w:rFonts w:ascii="仿宋_GB2312" w:hAnsi="华文仿宋" w:eastAsia="仿宋_GB2312"/>
          <w:szCs w:val="21"/>
        </w:rPr>
        <w:t>，</w:t>
      </w:r>
      <w:r>
        <w:rPr>
          <w:rFonts w:hint="eastAsia" w:ascii="仿宋_GB2312" w:hAnsi="华文仿宋" w:eastAsia="仿宋_GB2312"/>
          <w:szCs w:val="21"/>
        </w:rPr>
        <w:t>不得</w:t>
      </w:r>
      <w:r>
        <w:rPr>
          <w:rFonts w:ascii="仿宋_GB2312" w:hAnsi="华文仿宋" w:eastAsia="仿宋_GB2312"/>
          <w:szCs w:val="21"/>
        </w:rPr>
        <w:t>迟到早退</w:t>
      </w:r>
      <w:r>
        <w:rPr>
          <w:rFonts w:hint="eastAsia" w:ascii="仿宋_GB2312" w:hAnsi="华文仿宋" w:eastAsia="仿宋_GB2312"/>
          <w:szCs w:val="21"/>
        </w:rPr>
        <w:t>；乙方后台服务</w:t>
      </w:r>
      <w:r>
        <w:rPr>
          <w:rFonts w:ascii="仿宋_GB2312" w:hAnsi="华文仿宋" w:eastAsia="仿宋_GB2312"/>
          <w:szCs w:val="21"/>
        </w:rPr>
        <w:t>人员需</w:t>
      </w:r>
      <w:r>
        <w:rPr>
          <w:rFonts w:hint="eastAsia" w:ascii="仿宋_GB2312" w:hAnsi="华文仿宋" w:eastAsia="仿宋_GB2312"/>
          <w:szCs w:val="21"/>
        </w:rPr>
        <w:t>按</w:t>
      </w:r>
      <w:r>
        <w:rPr>
          <w:rFonts w:ascii="仿宋_GB2312" w:hAnsi="华文仿宋" w:eastAsia="仿宋_GB2312"/>
          <w:szCs w:val="21"/>
        </w:rPr>
        <w:t>要求完成项目负责人和驻场服务人员</w:t>
      </w:r>
      <w:r>
        <w:rPr>
          <w:rFonts w:hint="eastAsia" w:ascii="仿宋_GB2312" w:hAnsi="华文仿宋" w:eastAsia="仿宋_GB2312"/>
          <w:szCs w:val="21"/>
        </w:rPr>
        <w:t>未</w:t>
      </w:r>
      <w:r>
        <w:rPr>
          <w:rFonts w:ascii="仿宋_GB2312" w:hAnsi="华文仿宋" w:eastAsia="仿宋_GB2312"/>
          <w:szCs w:val="21"/>
        </w:rPr>
        <w:t>完成的各项</w:t>
      </w:r>
      <w:r>
        <w:rPr>
          <w:rFonts w:hint="eastAsia" w:ascii="仿宋_GB2312" w:hAnsi="华文仿宋" w:eastAsia="仿宋_GB2312"/>
          <w:szCs w:val="21"/>
        </w:rPr>
        <w:t>工作</w:t>
      </w:r>
      <w:r>
        <w:rPr>
          <w:rFonts w:ascii="仿宋_GB2312" w:hAnsi="华文仿宋" w:eastAsia="仿宋_GB2312"/>
          <w:szCs w:val="21"/>
        </w:rPr>
        <w:t>，不得推脱逃避。</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20.</w:t>
      </w:r>
      <w:r>
        <w:rPr>
          <w:rFonts w:hint="eastAsia" w:ascii="仿宋_GB2312" w:hAnsi="华文仿宋" w:eastAsia="仿宋_GB2312"/>
          <w:szCs w:val="21"/>
        </w:rPr>
        <w:t>乙方</w:t>
      </w:r>
      <w:r>
        <w:rPr>
          <w:rFonts w:ascii="仿宋_GB2312" w:hAnsi="华文仿宋" w:eastAsia="仿宋_GB2312"/>
          <w:szCs w:val="21"/>
        </w:rPr>
        <w:t>服务团队成员</w:t>
      </w:r>
      <w:r>
        <w:rPr>
          <w:rFonts w:hint="eastAsia" w:ascii="仿宋_GB2312" w:hAnsi="华文仿宋" w:eastAsia="仿宋_GB2312"/>
          <w:szCs w:val="21"/>
        </w:rPr>
        <w:t>需</w:t>
      </w:r>
      <w:r>
        <w:rPr>
          <w:rFonts w:ascii="仿宋_GB2312" w:hAnsi="华文仿宋" w:eastAsia="仿宋_GB2312"/>
          <w:szCs w:val="21"/>
        </w:rPr>
        <w:t>根据</w:t>
      </w:r>
      <w:r>
        <w:rPr>
          <w:rFonts w:hint="eastAsia" w:ascii="仿宋_GB2312" w:hAnsi="华文仿宋" w:eastAsia="仿宋_GB2312"/>
          <w:szCs w:val="21"/>
        </w:rPr>
        <w:t>保密</w:t>
      </w:r>
      <w:r>
        <w:rPr>
          <w:rFonts w:ascii="仿宋_GB2312" w:hAnsi="华文仿宋" w:eastAsia="仿宋_GB2312"/>
          <w:szCs w:val="21"/>
        </w:rPr>
        <w:t>承诺书的要求履行保密的</w:t>
      </w:r>
      <w:r>
        <w:rPr>
          <w:rFonts w:hint="eastAsia" w:ascii="仿宋_GB2312" w:hAnsi="华文仿宋" w:eastAsia="仿宋_GB2312"/>
          <w:szCs w:val="21"/>
        </w:rPr>
        <w:t>义务</w:t>
      </w:r>
      <w:r>
        <w:rPr>
          <w:rFonts w:ascii="仿宋_GB2312" w:hAnsi="华文仿宋" w:eastAsia="仿宋_GB2312"/>
          <w:szCs w:val="21"/>
        </w:rPr>
        <w:t>，</w:t>
      </w:r>
      <w:r>
        <w:rPr>
          <w:rFonts w:hint="eastAsia" w:ascii="仿宋_GB2312" w:hAnsi="华文仿宋" w:eastAsia="仿宋_GB2312"/>
          <w:szCs w:val="21"/>
        </w:rPr>
        <w:t>如</w:t>
      </w:r>
      <w:r>
        <w:rPr>
          <w:rFonts w:ascii="仿宋_GB2312" w:hAnsi="华文仿宋" w:eastAsia="仿宋_GB2312"/>
          <w:szCs w:val="21"/>
        </w:rPr>
        <w:t>出现违反保密条款的行为，甲方有权</w:t>
      </w:r>
      <w:r>
        <w:rPr>
          <w:rFonts w:hint="eastAsia" w:ascii="仿宋_GB2312" w:hAnsi="华文仿宋" w:eastAsia="仿宋_GB2312"/>
          <w:szCs w:val="21"/>
        </w:rPr>
        <w:t>扣除履约保证金全额作为违约金，并提前解除本协议。</w:t>
      </w:r>
    </w:p>
    <w:p>
      <w:pPr>
        <w:spacing w:line="360" w:lineRule="auto"/>
        <w:ind w:firstLine="420" w:firstLineChars="200"/>
        <w:rPr>
          <w:rFonts w:ascii="仿宋_GB2312" w:hAnsi="华文仿宋" w:eastAsia="仿宋_GB2312"/>
          <w:szCs w:val="21"/>
        </w:rPr>
      </w:pPr>
      <w:r>
        <w:rPr>
          <w:rFonts w:ascii="仿宋_GB2312" w:hAnsi="华文仿宋" w:eastAsia="仿宋_GB2312"/>
          <w:szCs w:val="21"/>
        </w:rPr>
        <w:t>21.</w:t>
      </w:r>
      <w:r>
        <w:rPr>
          <w:rFonts w:hint="eastAsia" w:ascii="仿宋_GB2312" w:hAnsi="华文仿宋" w:eastAsia="仿宋_GB2312"/>
          <w:szCs w:val="21"/>
        </w:rPr>
        <w:t>乙方</w:t>
      </w:r>
      <w:r>
        <w:rPr>
          <w:rFonts w:ascii="仿宋_GB2312" w:hAnsi="华文仿宋" w:eastAsia="仿宋_GB2312"/>
          <w:szCs w:val="21"/>
        </w:rPr>
        <w:t>应根据</w:t>
      </w:r>
      <w:r>
        <w:rPr>
          <w:rFonts w:hint="eastAsia" w:ascii="仿宋_GB2312" w:hAnsi="华文仿宋" w:eastAsia="仿宋_GB2312"/>
          <w:szCs w:val="21"/>
        </w:rPr>
        <w:t>甲方要求提供的其他服务。</w:t>
      </w:r>
    </w:p>
    <w:p>
      <w:pPr>
        <w:spacing w:line="360" w:lineRule="auto"/>
        <w:rPr>
          <w:rFonts w:ascii="仿宋_GB2312" w:hAnsi="华文仿宋" w:eastAsia="仿宋_GB2312"/>
          <w:b/>
          <w:bCs/>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第九条：服务内容</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1.招标代理服务</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为甲方提供驻场招标代理服务，并根据甲方要求完成招标准备阶段、招标评标阶段、后期服务阶段的各项工作。具体包括但不限于如下：</w:t>
      </w:r>
    </w:p>
    <w:p>
      <w:pPr>
        <w:spacing w:line="360" w:lineRule="auto"/>
        <w:ind w:firstLine="315" w:firstLineChars="150"/>
        <w:rPr>
          <w:rFonts w:ascii="仿宋_GB2312" w:hAnsi="华文仿宋" w:eastAsia="仿宋_GB2312"/>
          <w:bCs/>
          <w:szCs w:val="21"/>
        </w:rPr>
      </w:pPr>
      <w:r>
        <w:rPr>
          <w:rFonts w:hint="eastAsia" w:ascii="仿宋_GB2312" w:hAnsi="华文仿宋" w:eastAsia="仿宋_GB2312"/>
          <w:bCs/>
          <w:szCs w:val="21"/>
        </w:rPr>
        <w:t>（1）招标准备阶段主要工作内容</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1.1全面了解项目情况和计划安排；</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1.2 配合甲方</w:t>
      </w:r>
      <w:r>
        <w:rPr>
          <w:rFonts w:ascii="仿宋_GB2312" w:hAnsi="华文仿宋" w:eastAsia="仿宋_GB2312"/>
          <w:bCs/>
          <w:szCs w:val="21"/>
        </w:rPr>
        <w:t>审核项目需求</w:t>
      </w:r>
      <w:r>
        <w:rPr>
          <w:rFonts w:hint="eastAsia" w:ascii="仿宋_GB2312" w:hAnsi="华文仿宋" w:eastAsia="仿宋_GB2312"/>
          <w:bCs/>
          <w:szCs w:val="21"/>
        </w:rPr>
        <w:t>，</w:t>
      </w:r>
      <w:r>
        <w:rPr>
          <w:rFonts w:ascii="仿宋_GB2312" w:hAnsi="华文仿宋" w:eastAsia="仿宋_GB2312"/>
          <w:bCs/>
          <w:szCs w:val="21"/>
        </w:rPr>
        <w:t>并提出修订意见；</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1.3根据甲方要求拟订招标方案、招标计划、标段划分；</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 xml:space="preserve">1.4编制资格预审文件或招标文件；根据甲方要求，制定合同专用条款；编制各标段工程量清单和各标段工程预算价，做好与工程造价咨询机构编制的工程量清单和预算价复核工作；根据投标单位的反馈意见做好工程量清单的复核、调整工作；协助甲方确定最高投标限价； </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1.</w:t>
      </w:r>
      <w:r>
        <w:rPr>
          <w:rFonts w:ascii="仿宋_GB2312" w:hAnsi="华文仿宋" w:eastAsia="仿宋_GB2312"/>
          <w:bCs/>
          <w:szCs w:val="21"/>
        </w:rPr>
        <w:t>5根据甲方的需求组建招标文件的专家评审会</w:t>
      </w:r>
      <w:r>
        <w:rPr>
          <w:rFonts w:hint="eastAsia" w:ascii="仿宋_GB2312" w:hAnsi="华文仿宋" w:eastAsia="仿宋_GB2312"/>
          <w:bCs/>
          <w:szCs w:val="21"/>
        </w:rPr>
        <w:t>，</w:t>
      </w:r>
      <w:r>
        <w:rPr>
          <w:rFonts w:ascii="仿宋_GB2312" w:hAnsi="华文仿宋" w:eastAsia="仿宋_GB2312"/>
          <w:bCs/>
          <w:szCs w:val="21"/>
        </w:rPr>
        <w:t>对甲方重大招标项目的合理性和合法性进行专业性审核</w:t>
      </w:r>
      <w:r>
        <w:rPr>
          <w:rFonts w:hint="eastAsia" w:ascii="仿宋_GB2312" w:hAnsi="华文仿宋" w:eastAsia="仿宋_GB2312"/>
          <w:bCs/>
          <w:szCs w:val="21"/>
        </w:rPr>
        <w:t>；</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1.6向甲方提供有关招投标的法律咨询服务。</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（2）招标、评标阶段主要工作内容</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2.1起草、发布招标公告，并发售资格预审文件或招标文件；及时向甲方反馈报名情况；</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2.2负责组织标前会及现场踏勘；并负责做好资格预审文件或招标文件的澄清和答疑工作；</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2.3组织开标、评标工作；协助甲方审查投标人资格；若甲方评标专家库中某专业的评标专家集中于同一部门，需根据甲方需求从机构的专家库中抽取相应专业专家参与项目评审；出具书面招标情况汇报和评标报告，送甲方及有关部门备案和公示；</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2.4负责做好投标人提出的异议和投诉的处理；</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2.5负责向中标人发中标通知书，并将中标结果通知所有未中标的投标人；</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2.6协助甲方做好与中标人在合同签订前有关事项的书面确认，并根据招投标管理部门的有关规定，负责办理合同报备工作；</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2.</w:t>
      </w:r>
      <w:r>
        <w:rPr>
          <w:rFonts w:ascii="仿宋_GB2312" w:hAnsi="华文仿宋" w:eastAsia="仿宋_GB2312"/>
          <w:bCs/>
          <w:szCs w:val="21"/>
        </w:rPr>
        <w:t>7</w:t>
      </w:r>
      <w:r>
        <w:rPr>
          <w:rFonts w:hint="eastAsia" w:ascii="仿宋_GB2312" w:hAnsi="华文仿宋" w:eastAsia="仿宋_GB2312"/>
          <w:bCs/>
          <w:szCs w:val="21"/>
        </w:rPr>
        <w:t>负责整理汇总招标、评标过程中的有关原始文件和资料，按甲方档案管理要求提交存档；</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2.</w:t>
      </w:r>
      <w:r>
        <w:rPr>
          <w:rFonts w:ascii="仿宋_GB2312" w:hAnsi="华文仿宋" w:eastAsia="仿宋_GB2312"/>
          <w:bCs/>
          <w:szCs w:val="21"/>
        </w:rPr>
        <w:t>8</w:t>
      </w:r>
      <w:r>
        <w:rPr>
          <w:rFonts w:hint="eastAsia" w:ascii="仿宋_GB2312" w:hAnsi="华文仿宋" w:eastAsia="仿宋_GB2312"/>
          <w:bCs/>
          <w:szCs w:val="21"/>
        </w:rPr>
        <w:t>按照招标工作的有关规定，做好相关其它工作;</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2.</w:t>
      </w:r>
      <w:r>
        <w:rPr>
          <w:rFonts w:ascii="仿宋_GB2312" w:hAnsi="华文仿宋" w:eastAsia="仿宋_GB2312"/>
          <w:bCs/>
          <w:szCs w:val="21"/>
        </w:rPr>
        <w:t>9</w:t>
      </w:r>
      <w:r>
        <w:rPr>
          <w:rFonts w:hint="eastAsia" w:ascii="仿宋_GB2312" w:hAnsi="华文仿宋" w:eastAsia="仿宋_GB2312"/>
          <w:bCs/>
          <w:szCs w:val="21"/>
        </w:rPr>
        <w:t>负责核实合同条款内容发布的招标文件、中标单位提供的投标文件、投标承诺等内容相符，并出具书面承诺函（详见附件）后，甲方所属的具体经办部门才可以申报合同审核流程。</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（3）后期服务阶段</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合同执行过程中应协助甲方督促中标人按投标承诺认真履行合同。</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2</w:t>
      </w:r>
      <w:r>
        <w:rPr>
          <w:rFonts w:ascii="仿宋_GB2312" w:hAnsi="华文仿宋" w:eastAsia="仿宋_GB2312"/>
          <w:bCs/>
          <w:szCs w:val="21"/>
        </w:rPr>
        <w:t>.</w:t>
      </w:r>
      <w:r>
        <w:rPr>
          <w:rFonts w:hint="eastAsia" w:ascii="仿宋_GB2312" w:hAnsi="华文仿宋" w:eastAsia="仿宋_GB2312"/>
          <w:bCs/>
          <w:szCs w:val="21"/>
        </w:rPr>
        <w:t>其他配套服务要求：</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（1）为甲方提供招标有关的法律、法规、政策等方面的建议；</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 xml:space="preserve">（2）为甲方提供招标咨询服务，协助对甲方自行组织实施的项目招标文件进行编制，并提出专业的修订意见； </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（3）甲方在自行组织实施招标项目时，乙方按甲方要求在（省、全国性的招标网站）发布招标公告；</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（4）协助对甲方自行组织实施的招标项目工程项目工程量清单及预算价进行编制；</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（5）每项招标代理业务结束后，向甲方无偿提供该项招标代理完整成果的纸质资料一套，电子版资料一套；</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（6）以进一步提高集团公司和代理合作机构的工作规范性和专业性为出发点，乙方需根据甲方的要求，邀请招标业内知名的专家或讲师进行专题的招标知识培训，每季度至少一次，内容由甲方决定；</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（7）按照甲方要求，组织专家评审组对招标文件的规范性进行审核；</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（8）其他应甲方要求提供的服务。</w:t>
      </w:r>
    </w:p>
    <w:p>
      <w:pPr>
        <w:spacing w:line="360" w:lineRule="auto"/>
        <w:rPr>
          <w:rFonts w:ascii="仿宋_GB2312" w:hAnsi="华文仿宋" w:eastAsia="仿宋_GB2312"/>
          <w:bCs/>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第十条：服务团队</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乙方为履行本协议之目的所安排的团队服务人员包括但不限于如下，乙方团队服务人员未经甲方书面同意不得调换：</w:t>
      </w:r>
    </w:p>
    <w:p>
      <w:pPr>
        <w:spacing w:line="360" w:lineRule="auto"/>
        <w:ind w:firstLine="420" w:firstLineChars="200"/>
        <w:rPr>
          <w:rFonts w:ascii="仿宋_GB2312" w:hAnsi="华文仿宋" w:eastAsia="仿宋_GB2312"/>
          <w:b/>
          <w:bCs/>
          <w:szCs w:val="21"/>
        </w:rPr>
      </w:pPr>
      <w:r>
        <w:rPr>
          <w:rFonts w:hint="eastAsia" w:ascii="仿宋_GB2312" w:hAnsi="华文仿宋" w:eastAsia="仿宋_GB2312"/>
          <w:bCs/>
          <w:szCs w:val="21"/>
        </w:rPr>
        <w:t>1.项目负责人为</w:t>
      </w:r>
      <w:r>
        <w:rPr>
          <w:rFonts w:hint="eastAsia" w:ascii="仿宋_GB2312" w:hAnsi="华文仿宋" w:eastAsia="仿宋_GB2312"/>
          <w:bCs/>
          <w:szCs w:val="21"/>
          <w:u w:val="single"/>
        </w:rPr>
        <w:t xml:space="preserve">      </w:t>
      </w:r>
      <w:r>
        <w:rPr>
          <w:rFonts w:hint="eastAsia" w:ascii="仿宋_GB2312" w:hAnsi="华文仿宋" w:eastAsia="仿宋_GB2312"/>
          <w:bCs/>
          <w:szCs w:val="21"/>
        </w:rPr>
        <w:t>，身份证号</w:t>
      </w:r>
      <w:r>
        <w:rPr>
          <w:rFonts w:hint="eastAsia" w:ascii="仿宋_GB2312" w:hAnsi="华文仿宋" w:eastAsia="仿宋_GB2312"/>
          <w:bCs/>
          <w:szCs w:val="21"/>
          <w:u w:val="single"/>
        </w:rPr>
        <w:t xml:space="preserve">                    </w:t>
      </w:r>
      <w:r>
        <w:rPr>
          <w:rFonts w:hint="eastAsia" w:ascii="仿宋_GB2312" w:hAnsi="华文仿宋" w:eastAsia="仿宋_GB2312"/>
          <w:bCs/>
          <w:szCs w:val="21"/>
        </w:rPr>
        <w:t>，手机</w:t>
      </w:r>
      <w:r>
        <w:rPr>
          <w:rFonts w:ascii="仿宋_GB2312" w:hAnsi="华文仿宋" w:eastAsia="仿宋_GB2312"/>
          <w:bCs/>
          <w:szCs w:val="21"/>
        </w:rPr>
        <w:t>为</w:t>
      </w:r>
      <w:r>
        <w:rPr>
          <w:rFonts w:hint="eastAsia" w:ascii="仿宋_GB2312" w:hAnsi="华文仿宋" w:eastAsia="仿宋_GB2312"/>
          <w:bCs/>
          <w:szCs w:val="21"/>
          <w:u w:val="single"/>
        </w:rPr>
        <w:t xml:space="preserve">             </w:t>
      </w:r>
      <w:r>
        <w:rPr>
          <w:rFonts w:hint="eastAsia" w:ascii="仿宋_GB2312" w:hAnsi="华文仿宋" w:eastAsia="仿宋_GB2312"/>
          <w:bCs/>
          <w:szCs w:val="21"/>
        </w:rPr>
        <w:t>。</w:t>
      </w:r>
    </w:p>
    <w:p>
      <w:pPr>
        <w:spacing w:line="360" w:lineRule="auto"/>
        <w:ind w:firstLine="420" w:firstLineChars="200"/>
        <w:rPr>
          <w:rFonts w:ascii="仿宋_GB2312" w:hAnsi="华文仿宋" w:eastAsia="仿宋_GB2312"/>
          <w:bCs/>
          <w:szCs w:val="21"/>
        </w:rPr>
      </w:pPr>
      <w:r>
        <w:rPr>
          <w:rFonts w:hint="eastAsia" w:ascii="仿宋_GB2312" w:hAnsi="华文仿宋" w:eastAsia="仿宋_GB2312"/>
          <w:bCs/>
          <w:szCs w:val="21"/>
        </w:rPr>
        <w:t>2.驻场服务人员</w:t>
      </w:r>
      <w:r>
        <w:rPr>
          <w:rFonts w:hint="eastAsia" w:ascii="仿宋_GB2312" w:hAnsi="华文仿宋" w:eastAsia="仿宋_GB2312"/>
          <w:bCs/>
          <w:szCs w:val="21"/>
          <w:u w:val="single"/>
        </w:rPr>
        <w:t xml:space="preserve">   </w:t>
      </w:r>
      <w:r>
        <w:rPr>
          <w:rFonts w:hint="eastAsia" w:ascii="仿宋_GB2312" w:hAnsi="华文仿宋" w:eastAsia="仿宋_GB2312"/>
          <w:bCs/>
          <w:szCs w:val="21"/>
        </w:rPr>
        <w:t>人</w:t>
      </w:r>
      <w:r>
        <w:rPr>
          <w:rFonts w:ascii="仿宋_GB2312" w:hAnsi="华文仿宋" w:eastAsia="仿宋_GB2312"/>
          <w:bCs/>
          <w:szCs w:val="21"/>
        </w:rPr>
        <w:t>，</w:t>
      </w:r>
      <w:r>
        <w:rPr>
          <w:rFonts w:hint="eastAsia" w:ascii="仿宋_GB2312" w:hAnsi="华文仿宋" w:eastAsia="仿宋_GB2312"/>
          <w:bCs/>
          <w:szCs w:val="21"/>
        </w:rPr>
        <w:t>为</w:t>
      </w:r>
      <w:r>
        <w:rPr>
          <w:rFonts w:hint="eastAsia" w:ascii="仿宋_GB2312" w:hAnsi="华文仿宋" w:eastAsia="仿宋_GB2312"/>
          <w:bCs/>
          <w:szCs w:val="21"/>
          <w:u w:val="single"/>
        </w:rPr>
        <w:t xml:space="preserve">      </w:t>
      </w:r>
      <w:r>
        <w:rPr>
          <w:rFonts w:hint="eastAsia" w:ascii="仿宋_GB2312" w:hAnsi="华文仿宋" w:eastAsia="仿宋_GB2312"/>
          <w:bCs/>
          <w:szCs w:val="21"/>
        </w:rPr>
        <w:t>，身份证号</w:t>
      </w:r>
      <w:r>
        <w:rPr>
          <w:rFonts w:hint="eastAsia" w:ascii="仿宋_GB2312" w:hAnsi="华文仿宋" w:eastAsia="仿宋_GB2312"/>
          <w:bCs/>
          <w:szCs w:val="21"/>
          <w:u w:val="single"/>
        </w:rPr>
        <w:t xml:space="preserve">                    </w:t>
      </w:r>
      <w:r>
        <w:rPr>
          <w:rFonts w:hint="eastAsia" w:ascii="仿宋_GB2312" w:hAnsi="华文仿宋" w:eastAsia="仿宋_GB2312"/>
          <w:bCs/>
          <w:szCs w:val="21"/>
        </w:rPr>
        <w:t>，手机</w:t>
      </w:r>
      <w:r>
        <w:rPr>
          <w:rFonts w:ascii="仿宋_GB2312" w:hAnsi="华文仿宋" w:eastAsia="仿宋_GB2312"/>
          <w:bCs/>
          <w:szCs w:val="21"/>
        </w:rPr>
        <w:t>为</w:t>
      </w:r>
      <w:r>
        <w:rPr>
          <w:rFonts w:hint="eastAsia" w:ascii="仿宋_GB2312" w:hAnsi="华文仿宋" w:eastAsia="仿宋_GB2312"/>
          <w:bCs/>
          <w:szCs w:val="21"/>
          <w:u w:val="single"/>
        </w:rPr>
        <w:t xml:space="preserve">             </w:t>
      </w:r>
      <w:r>
        <w:rPr>
          <w:rFonts w:hint="eastAsia" w:ascii="仿宋_GB2312" w:hAnsi="华文仿宋" w:eastAsia="仿宋_GB2312"/>
          <w:bCs/>
          <w:szCs w:val="21"/>
        </w:rPr>
        <w:t>，为</w:t>
      </w:r>
      <w:r>
        <w:rPr>
          <w:rFonts w:hint="eastAsia" w:ascii="仿宋_GB2312" w:hAnsi="华文仿宋" w:eastAsia="仿宋_GB2312"/>
          <w:bCs/>
          <w:szCs w:val="21"/>
          <w:u w:val="single"/>
        </w:rPr>
        <w:t xml:space="preserve">      </w:t>
      </w:r>
      <w:r>
        <w:rPr>
          <w:rFonts w:hint="eastAsia" w:ascii="仿宋_GB2312" w:hAnsi="华文仿宋" w:eastAsia="仿宋_GB2312"/>
          <w:bCs/>
          <w:szCs w:val="21"/>
        </w:rPr>
        <w:t>，身份证号</w:t>
      </w:r>
      <w:r>
        <w:rPr>
          <w:rFonts w:hint="eastAsia" w:ascii="仿宋_GB2312" w:hAnsi="华文仿宋" w:eastAsia="仿宋_GB2312"/>
          <w:bCs/>
          <w:szCs w:val="21"/>
          <w:u w:val="single"/>
        </w:rPr>
        <w:t xml:space="preserve">                    </w:t>
      </w:r>
      <w:r>
        <w:rPr>
          <w:rFonts w:hint="eastAsia" w:ascii="仿宋_GB2312" w:hAnsi="华文仿宋" w:eastAsia="仿宋_GB2312"/>
          <w:bCs/>
          <w:szCs w:val="21"/>
        </w:rPr>
        <w:t>，手机</w:t>
      </w:r>
      <w:r>
        <w:rPr>
          <w:rFonts w:ascii="仿宋_GB2312" w:hAnsi="华文仿宋" w:eastAsia="仿宋_GB2312"/>
          <w:bCs/>
          <w:szCs w:val="21"/>
        </w:rPr>
        <w:t>为</w:t>
      </w:r>
      <w:r>
        <w:rPr>
          <w:rFonts w:hint="eastAsia" w:ascii="仿宋_GB2312" w:hAnsi="华文仿宋" w:eastAsia="仿宋_GB2312"/>
          <w:bCs/>
          <w:szCs w:val="21"/>
          <w:u w:val="single"/>
        </w:rPr>
        <w:t xml:space="preserve">             </w:t>
      </w:r>
      <w:r>
        <w:rPr>
          <w:rFonts w:hint="eastAsia" w:ascii="仿宋_GB2312" w:hAnsi="华文仿宋" w:eastAsia="仿宋_GB2312"/>
          <w:bCs/>
          <w:szCs w:val="21"/>
        </w:rPr>
        <w:t>。服务</w:t>
      </w:r>
      <w:r>
        <w:rPr>
          <w:rFonts w:ascii="仿宋_GB2312" w:hAnsi="华文仿宋" w:eastAsia="仿宋_GB2312"/>
          <w:bCs/>
          <w:szCs w:val="21"/>
        </w:rPr>
        <w:t>人员</w:t>
      </w:r>
      <w:r>
        <w:rPr>
          <w:rFonts w:hint="eastAsia" w:ascii="仿宋_GB2312" w:hAnsi="华文仿宋" w:eastAsia="仿宋_GB2312"/>
          <w:bCs/>
          <w:szCs w:val="21"/>
        </w:rPr>
        <w:t>需</w:t>
      </w:r>
      <w:r>
        <w:rPr>
          <w:rFonts w:ascii="仿宋_GB2312" w:hAnsi="华文仿宋" w:eastAsia="仿宋_GB2312"/>
          <w:bCs/>
          <w:szCs w:val="21"/>
        </w:rPr>
        <w:t>在</w:t>
      </w:r>
      <w:r>
        <w:rPr>
          <w:rFonts w:hint="eastAsia" w:ascii="仿宋_GB2312" w:hAnsi="华文仿宋" w:eastAsia="仿宋_GB2312"/>
          <w:bCs/>
          <w:szCs w:val="21"/>
        </w:rPr>
        <w:t>工作日早上08点至下午4点30分驻点在集团公司办公。</w:t>
      </w:r>
    </w:p>
    <w:p>
      <w:pPr>
        <w:spacing w:line="360" w:lineRule="auto"/>
        <w:rPr>
          <w:rFonts w:ascii="仿宋_GB2312" w:hAnsi="华文仿宋" w:eastAsia="仿宋_GB2312"/>
          <w:b/>
          <w:bCs/>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第十一条：考核内容及标准</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在考核期限届满前3个月，甲方根据附件</w:t>
      </w:r>
      <w:r>
        <w:rPr>
          <w:rFonts w:ascii="仿宋_GB2312" w:hAnsi="华文仿宋" w:eastAsia="仿宋_GB2312"/>
          <w:szCs w:val="21"/>
        </w:rPr>
        <w:t>2</w:t>
      </w:r>
      <w:r>
        <w:rPr>
          <w:rFonts w:hint="eastAsia" w:ascii="仿宋_GB2312" w:hAnsi="华文仿宋" w:eastAsia="仿宋_GB2312"/>
          <w:szCs w:val="21"/>
        </w:rPr>
        <w:t>对乙方进行考核，若考核分达到85分（不含）以上，视为考核合格，如双方对协议内容无异议，则本协议期限自动顺延一年，至202</w:t>
      </w:r>
      <w:r>
        <w:rPr>
          <w:rFonts w:ascii="仿宋_GB2312" w:hAnsi="华文仿宋" w:eastAsia="仿宋_GB2312"/>
          <w:szCs w:val="21"/>
        </w:rPr>
        <w:t>2</w:t>
      </w:r>
      <w:r>
        <w:rPr>
          <w:rFonts w:hint="eastAsia" w:ascii="仿宋_GB2312" w:hAnsi="华文仿宋" w:eastAsia="仿宋_GB2312"/>
          <w:szCs w:val="21"/>
        </w:rPr>
        <w:t>年</w:t>
      </w:r>
      <w:r>
        <w:rPr>
          <w:rFonts w:ascii="仿宋_GB2312" w:hAnsi="华文仿宋" w:eastAsia="仿宋_GB2312"/>
          <w:szCs w:val="21"/>
        </w:rPr>
        <w:t>6</w:t>
      </w:r>
      <w:r>
        <w:rPr>
          <w:rFonts w:hint="eastAsia" w:ascii="仿宋_GB2312" w:hAnsi="华文仿宋" w:eastAsia="仿宋_GB2312"/>
          <w:szCs w:val="21"/>
        </w:rPr>
        <w:t>月3</w:t>
      </w:r>
      <w:r>
        <w:rPr>
          <w:rFonts w:ascii="仿宋_GB2312" w:hAnsi="华文仿宋" w:eastAsia="仿宋_GB2312"/>
          <w:szCs w:val="21"/>
        </w:rPr>
        <w:t>0</w:t>
      </w:r>
      <w:r>
        <w:rPr>
          <w:rFonts w:hint="eastAsia" w:ascii="仿宋_GB2312" w:hAnsi="华文仿宋" w:eastAsia="仿宋_GB2312"/>
          <w:szCs w:val="21"/>
        </w:rPr>
        <w:t>日终止；若考核平均分未达到85分（含），视为考核不合格，则甲方有权提前终止本协议。乙方同意无条件接受甲方</w:t>
      </w:r>
      <w:r>
        <w:rPr>
          <w:rFonts w:ascii="仿宋_GB2312" w:hAnsi="华文仿宋" w:eastAsia="仿宋_GB2312"/>
          <w:szCs w:val="21"/>
        </w:rPr>
        <w:t>出具的</w:t>
      </w:r>
      <w:r>
        <w:rPr>
          <w:rFonts w:hint="eastAsia" w:ascii="仿宋_GB2312" w:hAnsi="华文仿宋" w:eastAsia="仿宋_GB2312"/>
          <w:szCs w:val="21"/>
        </w:rPr>
        <w:t>考核结果且不得提出任何异议。</w:t>
      </w:r>
    </w:p>
    <w:p>
      <w:pPr>
        <w:spacing w:line="360" w:lineRule="auto"/>
        <w:ind w:firstLine="420" w:firstLineChars="200"/>
        <w:rPr>
          <w:rFonts w:ascii="仿宋_GB2312" w:hAnsi="华文仿宋" w:eastAsia="仿宋_GB2312"/>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第十二条：违约责任</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任何一方发生任何违约行为的，除本协议另有规定外，违约方均应就因此给守约方造成的全部损失，包括间接损失、可预期利益损失，以及因主张权利而发生的诉讼费、仲裁费、调查费、律师费等，承担赔偿责任。</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2.发生下列情形之一的，守约方有权解除本合同，并要求违约方承担赔偿责任。</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（1）违约方发生违约行为并在守约方规定的期限内未改正；</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（2）违约行为影响恶劣或给守约方造成较大负面影响的；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（3）违约行为发生三次（含）以上。</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3.由于乙方原因造成甲方具体</w:t>
      </w:r>
      <w:r>
        <w:rPr>
          <w:rFonts w:ascii="仿宋_GB2312" w:hAnsi="华文仿宋" w:eastAsia="仿宋_GB2312"/>
          <w:szCs w:val="21"/>
        </w:rPr>
        <w:t>项目</w:t>
      </w:r>
      <w:r>
        <w:rPr>
          <w:rFonts w:hint="eastAsia" w:ascii="仿宋_GB2312" w:hAnsi="华文仿宋" w:eastAsia="仿宋_GB2312"/>
          <w:szCs w:val="21"/>
        </w:rPr>
        <w:t>工作完成时间的延误（按双方确定的时间计划或时间表），每延误一天乙方应按按相应项目合同总价千分之三的赔偿违约金；乙方延误达到10日的，甲方有权立即解除</w:t>
      </w:r>
      <w:r>
        <w:rPr>
          <w:rFonts w:ascii="仿宋_GB2312" w:hAnsi="华文仿宋" w:eastAsia="仿宋_GB2312"/>
          <w:szCs w:val="21"/>
        </w:rPr>
        <w:t>本</w:t>
      </w:r>
      <w:r>
        <w:rPr>
          <w:rFonts w:hint="eastAsia" w:ascii="仿宋_GB2312" w:hAnsi="华文仿宋" w:eastAsia="仿宋_GB2312"/>
          <w:szCs w:val="21"/>
        </w:rPr>
        <w:t>协议，并不予退还乙方履约保证金。</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4、乙方有下列情形之一的，甲方直接将</w:t>
      </w:r>
      <w:r>
        <w:rPr>
          <w:rFonts w:ascii="仿宋_GB2312" w:hAnsi="华文仿宋" w:eastAsia="仿宋_GB2312"/>
          <w:szCs w:val="21"/>
        </w:rPr>
        <w:t>乙方</w:t>
      </w:r>
      <w:r>
        <w:rPr>
          <w:rFonts w:hint="eastAsia" w:ascii="仿宋_GB2312" w:hAnsi="华文仿宋" w:eastAsia="仿宋_GB2312"/>
          <w:szCs w:val="21"/>
        </w:rPr>
        <w:t>列入黑名单，且在不影响甲方其他合法权利的前提下，甲方有权立即终止本协议，并不予退还乙方的履约保证金：</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 xml:space="preserve">（一）与投标人串通投标的； </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（二）在招投标活动中有行贿行为或受贿行为的；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（三）提供虚假材料骗取招投标代理业务的；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（四）非法转让招标代理、咨询业务的；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（五）为其它单位或个人以挂靠名义投标或承接业务的；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（六）泄露应当保密的潜在投标人名称、数量、项目的标底、预算价的；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（七）接受同一项目的招标代理和投标咨询业务的；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（八）在评标过程中泄露参评人员名单或评标内容的；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（九）弄虚作假，将必须进行公开招标项目化整为零或以其他方式规避招标、违规分包的；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（十) 不服从行业主管部门管理监督的，或者具有抵触、不改正、遇有投诉不积极处理等情况发生的。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5、乙方有下列情形之一的，第一次发生</w:t>
      </w:r>
      <w:r>
        <w:rPr>
          <w:rFonts w:ascii="仿宋_GB2312" w:hAnsi="华文仿宋" w:eastAsia="仿宋_GB2312"/>
          <w:szCs w:val="21"/>
        </w:rPr>
        <w:t>时，甲方有权</w:t>
      </w:r>
      <w:r>
        <w:rPr>
          <w:rFonts w:hint="eastAsia" w:ascii="仿宋_GB2312" w:hAnsi="华文仿宋" w:eastAsia="仿宋_GB2312"/>
          <w:szCs w:val="21"/>
        </w:rPr>
        <w:t>扣除全额履约</w:t>
      </w:r>
      <w:r>
        <w:rPr>
          <w:rFonts w:ascii="仿宋_GB2312" w:hAnsi="华文仿宋" w:eastAsia="仿宋_GB2312"/>
          <w:szCs w:val="21"/>
        </w:rPr>
        <w:t>保证</w:t>
      </w:r>
      <w:r>
        <w:rPr>
          <w:rFonts w:hint="eastAsia" w:ascii="仿宋_GB2312" w:hAnsi="华文仿宋" w:eastAsia="仿宋_GB2312"/>
          <w:szCs w:val="21"/>
        </w:rPr>
        <w:t>金</w:t>
      </w:r>
      <w:r>
        <w:rPr>
          <w:rFonts w:ascii="仿宋_GB2312" w:hAnsi="华文仿宋" w:eastAsia="仿宋_GB2312"/>
          <w:szCs w:val="21"/>
        </w:rPr>
        <w:t>2</w:t>
      </w:r>
      <w:r>
        <w:rPr>
          <w:rFonts w:hint="eastAsia" w:ascii="仿宋_GB2312" w:hAnsi="华文仿宋" w:eastAsia="仿宋_GB2312"/>
          <w:szCs w:val="21"/>
        </w:rPr>
        <w:t>万元，第二次发生</w:t>
      </w:r>
      <w:r>
        <w:rPr>
          <w:rFonts w:ascii="仿宋_GB2312" w:hAnsi="华文仿宋" w:eastAsia="仿宋_GB2312"/>
          <w:szCs w:val="21"/>
        </w:rPr>
        <w:t>时</w:t>
      </w:r>
      <w:r>
        <w:rPr>
          <w:rFonts w:hint="eastAsia" w:ascii="仿宋_GB2312" w:hAnsi="华文仿宋" w:eastAsia="仿宋_GB2312"/>
          <w:szCs w:val="21"/>
        </w:rPr>
        <w:t>甲方有权立即解除本</w:t>
      </w:r>
      <w:r>
        <w:rPr>
          <w:rFonts w:ascii="仿宋_GB2312" w:hAnsi="华文仿宋" w:eastAsia="仿宋_GB2312"/>
          <w:szCs w:val="21"/>
        </w:rPr>
        <w:t>协议</w:t>
      </w:r>
      <w:r>
        <w:rPr>
          <w:rFonts w:hint="eastAsia" w:ascii="仿宋_GB2312" w:hAnsi="华文仿宋" w:eastAsia="仿宋_GB2312"/>
          <w:szCs w:val="21"/>
        </w:rPr>
        <w:t>，并不予退还乙方的履约保证金：</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（一）合作代理服务过程中，因存在过失，导致项目投诉、复评、流标、引起争议的，影响项目进度或造成不良影响的；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（二）收到其他部门转交信访、投诉等情况的，情况属实不属于第</w:t>
      </w:r>
      <w:r>
        <w:rPr>
          <w:rFonts w:ascii="仿宋_GB2312" w:hAnsi="华文仿宋" w:eastAsia="仿宋_GB2312"/>
          <w:szCs w:val="21"/>
        </w:rPr>
        <w:t>2</w:t>
      </w:r>
      <w:r>
        <w:rPr>
          <w:rFonts w:hint="eastAsia" w:ascii="仿宋_GB2312" w:hAnsi="华文仿宋" w:eastAsia="仿宋_GB2312"/>
          <w:szCs w:val="21"/>
        </w:rPr>
        <w:t>条规定，且情节不严重的；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（三）具体代理项目的招标公告、招标文件、预审文件等设置明显不符合国家现行法律法规、明显有倾向性等；</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（四）确定代理项目后非因特殊原因，无故放弃代理的；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（五）未按双方确定的时间计划或时间表完成代理工作，影响项目推进速度的；</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（六）未严格按照相关法律法规或具体代理项目的招标文件要求发布招标公告、补充文件、中标公示，开、评标程序不规范、评标报告书写不规范等情形。</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6、乙方有下列情形之一的，第一次发生时，甲方予以书面或口头警告，第二次则甲方有权扣除履约</w:t>
      </w:r>
      <w:r>
        <w:rPr>
          <w:rFonts w:ascii="仿宋_GB2312" w:hAnsi="华文仿宋" w:eastAsia="仿宋_GB2312"/>
          <w:szCs w:val="21"/>
        </w:rPr>
        <w:t>保证</w:t>
      </w:r>
      <w:r>
        <w:rPr>
          <w:rFonts w:hint="eastAsia" w:ascii="仿宋_GB2312" w:hAnsi="华文仿宋" w:eastAsia="仿宋_GB2312"/>
          <w:szCs w:val="21"/>
        </w:rPr>
        <w:t>金5000元，第三次发生时，甲方有权立即解除本协议，乙方的履约保证金作为违约金予以扣除而不退还乙方，并要求乙方赔偿甲方所有损失：</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（一）具体代理项目的招标公告、招标文件、预审文件等出现明显的低级失误；</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（二）拒绝或懈怠履行所本协议约定及乙方承诺提供的各项额外服务；</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（三）未按时按甲方要求向甲方移交招投标相关资料或移交的资料不齐全；</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（四）未按照甲方要求确认合同条款并出具书面承诺。</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7、甲方无正当理由擅自解除本协议的，应向乙方支付违约金</w:t>
      </w:r>
      <w:r>
        <w:rPr>
          <w:rFonts w:ascii="仿宋_GB2312" w:hAnsi="华文仿宋" w:eastAsia="仿宋_GB2312"/>
          <w:szCs w:val="21"/>
        </w:rPr>
        <w:t>2</w:t>
      </w:r>
      <w:r>
        <w:rPr>
          <w:rFonts w:hint="eastAsia" w:ascii="仿宋_GB2312" w:hAnsi="华文仿宋" w:eastAsia="仿宋_GB2312"/>
          <w:szCs w:val="21"/>
        </w:rPr>
        <w:t>万元，并退还履约保证金。除非发生法定的乙方有权利解除本协议的情形，乙方不得解除本协议，擅自解除本协议的，甲方有权全额扣除乙方的履约保证金作为违约金。</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8、乙方及其人员违反法律法规受到行政处罚或被司法机关追究其刑事责任的</w:t>
      </w:r>
      <w:r>
        <w:rPr>
          <w:rFonts w:ascii="仿宋_GB2312" w:hAnsi="华文仿宋" w:eastAsia="仿宋_GB2312"/>
          <w:szCs w:val="21"/>
        </w:rPr>
        <w:t>，</w:t>
      </w:r>
      <w:r>
        <w:rPr>
          <w:rFonts w:hint="eastAsia" w:ascii="仿宋_GB2312" w:hAnsi="华文仿宋" w:eastAsia="仿宋_GB2312"/>
          <w:szCs w:val="21"/>
        </w:rPr>
        <w:t>乙方应对此给甲方造成的所有损失承担赔偿责任。</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9、除本协议另有规定外，根据本协议约定守约方向违约方支付的违约金、赔偿金或不予退还的履约保证金不足以弥补守约方遭受的全部损失的，违约方应就守约方遭受的全部损失承担赔偿责任。</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10、乙方应在合作代理服务过程中遵守包括招投标相关法律，诚实守信，勤勉尽责，保守甲方的商业秘密和维护甲方的知识产权，违反本协议的，应承担赔偿责任。</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11、本协议履行中，因乙方违约，甲方扣除全部或部分履约金的，则自甲方书面通知之日起5日内，乙方应以转账支票、银行汇票或电汇方式向甲方补足该履约保证金；逾期补足的，乙方应向甲方按未补足金额的千分之一每日计付违约金。</w:t>
      </w:r>
    </w:p>
    <w:p>
      <w:pPr>
        <w:spacing w:line="360" w:lineRule="auto"/>
        <w:rPr>
          <w:rFonts w:ascii="仿宋_GB2312" w:hAnsi="华文仿宋" w:eastAsia="仿宋_GB2312"/>
          <w:b/>
          <w:bCs/>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第十三</w:t>
      </w:r>
      <w:r>
        <w:rPr>
          <w:rFonts w:ascii="仿宋_GB2312" w:hAnsi="华文仿宋" w:eastAsia="仿宋_GB2312"/>
          <w:b/>
          <w:bCs/>
          <w:szCs w:val="21"/>
        </w:rPr>
        <w:t>条</w:t>
      </w:r>
      <w:r>
        <w:rPr>
          <w:rFonts w:hint="eastAsia" w:ascii="仿宋_GB2312" w:hAnsi="华文仿宋" w:eastAsia="仿宋_GB2312"/>
          <w:b/>
          <w:bCs/>
          <w:szCs w:val="21"/>
        </w:rPr>
        <w:t>：不可抗力</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不可抗力”是指不能预见、不能避免并不能克服的客观情况，包括但不限于：天灾、水灾、地震或其他灾难，战争或暴乱，政府行为，以及其他在受影响的一方合理控制范围以外且经该方合理努力后也不能防止或避免的类似事件。“政府行为”是指国家依据法律、法规、规章或政策实施的强制行为，包括但不限于拆迁、征收、禁令，以及其他本协议当事方无法控制的且对合同履行有实质性影响的事件。</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由于不可抗力的原因而不能履行协议或延迟履行协议的一方可视不可抗力的实际影响免除部分或全部违约责任。但受不可抗力或政府行为影响的一方应在通知可能的情况下立即通知对方,并在不可抗力发生后15天内特快专递邮寄相关的主管部门签发的证明文件,以便对方审查、确认。</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3.发生不可抗力事件终止或消除后，受不可抗力影响的一方，应立即通知对方, 发生不可抗力事件终止或消除后15天内向</w:t>
      </w:r>
      <w:r>
        <w:rPr>
          <w:rFonts w:ascii="仿宋_GB2312" w:hAnsi="华文仿宋" w:eastAsia="仿宋_GB2312"/>
          <w:szCs w:val="21"/>
        </w:rPr>
        <w:t>另</w:t>
      </w:r>
      <w:r>
        <w:rPr>
          <w:rFonts w:hint="eastAsia" w:ascii="仿宋_GB2312" w:hAnsi="华文仿宋" w:eastAsia="仿宋_GB2312"/>
          <w:szCs w:val="21"/>
        </w:rPr>
        <w:t>一</w:t>
      </w:r>
      <w:r>
        <w:rPr>
          <w:rFonts w:ascii="仿宋_GB2312" w:hAnsi="华文仿宋" w:eastAsia="仿宋_GB2312"/>
          <w:szCs w:val="21"/>
        </w:rPr>
        <w:t>方</w:t>
      </w:r>
      <w:r>
        <w:rPr>
          <w:rFonts w:hint="eastAsia" w:ascii="仿宋_GB2312" w:hAnsi="华文仿宋" w:eastAsia="仿宋_GB2312"/>
          <w:szCs w:val="21"/>
        </w:rPr>
        <w:t>特快专递邮寄相关的主管部门签发的证明文件确认不可抗力或政府行为事件的终止或消除。</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4.因不可抗力导致合同无法继续履行的，双方可以解除本协议，互不承担责任。</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5.甲方有权因自身管理模式或者组织结构调整等原因而解除协议，乙方承诺接受并不提出任何异议，且甲方不向乙方承担任何违约责任。</w:t>
      </w:r>
    </w:p>
    <w:p>
      <w:pPr>
        <w:spacing w:line="360" w:lineRule="auto"/>
        <w:rPr>
          <w:rFonts w:ascii="仿宋_GB2312" w:hAnsi="华文仿宋" w:eastAsia="仿宋_GB2312"/>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第十四条：修改或变更</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任何一方需要修改和变更本协议任何条款的，应当书面通知对方，并经双方协商一致，且以书面方式签订补充协议后方可修改或变更。补充协议经双方签署后，即成为本协议的有效组成部分。补充条款约定与本协议约定不一致的，以补充条款为准。</w:t>
      </w:r>
    </w:p>
    <w:p>
      <w:pPr>
        <w:spacing w:line="360" w:lineRule="auto"/>
        <w:rPr>
          <w:rFonts w:ascii="仿宋_GB2312" w:hAnsi="华文仿宋" w:eastAsia="仿宋_GB2312"/>
          <w:szCs w:val="21"/>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第十五条：争议</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1.因本协议的签订、生效、效力、解释、履行、解除、终止而发生的任何争议，可由双方通过友好协商方式解决。无法协商达成一致的，任何一方均有权向甲方所在地人民法院起诉。</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2.争议解决期间，与争议无涉的其他协议条款应当继续履行。</w:t>
      </w:r>
    </w:p>
    <w:p>
      <w:pPr>
        <w:spacing w:line="360" w:lineRule="auto"/>
        <w:ind w:firstLine="513" w:firstLineChars="214"/>
        <w:rPr>
          <w:rFonts w:ascii="宋体" w:hAnsi="宋体"/>
          <w:sz w:val="24"/>
          <w:szCs w:val="24"/>
        </w:rPr>
      </w:pPr>
    </w:p>
    <w:p>
      <w:pPr>
        <w:spacing w:line="360" w:lineRule="auto"/>
        <w:rPr>
          <w:rFonts w:ascii="仿宋_GB2312" w:hAnsi="华文仿宋" w:eastAsia="仿宋_GB2312"/>
          <w:b/>
          <w:bCs/>
          <w:szCs w:val="21"/>
        </w:rPr>
      </w:pPr>
      <w:r>
        <w:rPr>
          <w:rFonts w:hint="eastAsia" w:ascii="仿宋_GB2312" w:hAnsi="华文仿宋" w:eastAsia="仿宋_GB2312"/>
          <w:b/>
          <w:bCs/>
          <w:szCs w:val="21"/>
        </w:rPr>
        <w:t>第十六条：协议签订</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本协议一式</w:t>
      </w:r>
      <w:r>
        <w:rPr>
          <w:rFonts w:hint="eastAsia" w:ascii="仿宋_GB2312" w:hAnsi="华文仿宋" w:eastAsia="仿宋_GB2312"/>
          <w:szCs w:val="21"/>
          <w:u w:val="single"/>
        </w:rPr>
        <w:t xml:space="preserve"> 陆 </w:t>
      </w:r>
      <w:r>
        <w:rPr>
          <w:rFonts w:hint="eastAsia" w:ascii="仿宋_GB2312" w:hAnsi="华文仿宋" w:eastAsia="仿宋_GB2312"/>
          <w:szCs w:val="21"/>
        </w:rPr>
        <w:t>份，甲方执</w:t>
      </w:r>
      <w:r>
        <w:rPr>
          <w:rFonts w:hint="eastAsia" w:ascii="仿宋_GB2312" w:hAnsi="华文仿宋" w:eastAsia="仿宋_GB2312"/>
          <w:szCs w:val="21"/>
          <w:u w:val="single"/>
        </w:rPr>
        <w:t xml:space="preserve"> 肆 </w:t>
      </w:r>
      <w:r>
        <w:rPr>
          <w:rFonts w:hint="eastAsia" w:ascii="仿宋_GB2312" w:hAnsi="华文仿宋" w:eastAsia="仿宋_GB2312"/>
          <w:szCs w:val="21"/>
        </w:rPr>
        <w:t>份，乙方执</w:t>
      </w:r>
      <w:r>
        <w:rPr>
          <w:rFonts w:hint="eastAsia" w:ascii="仿宋_GB2312" w:hAnsi="华文仿宋" w:eastAsia="仿宋_GB2312"/>
          <w:szCs w:val="21"/>
          <w:u w:val="single"/>
        </w:rPr>
        <w:t xml:space="preserve"> 贰 </w:t>
      </w:r>
      <w:r>
        <w:rPr>
          <w:rFonts w:hint="eastAsia" w:ascii="仿宋_GB2312" w:hAnsi="华文仿宋" w:eastAsia="仿宋_GB2312"/>
          <w:szCs w:val="21"/>
        </w:rPr>
        <w:t>份，自双方盖章以及法定代表人或授权代表签字之日起生效。</w:t>
      </w:r>
    </w:p>
    <w:p>
      <w:pPr>
        <w:spacing w:line="360" w:lineRule="auto"/>
        <w:ind w:firstLine="513" w:firstLineChars="214"/>
        <w:rPr>
          <w:rFonts w:ascii="Times New Roman" w:hAnsi="Times New Roman"/>
          <w:sz w:val="24"/>
          <w:szCs w:val="24"/>
        </w:rPr>
      </w:pPr>
    </w:p>
    <w:p>
      <w:pPr>
        <w:spacing w:line="360" w:lineRule="auto"/>
        <w:ind w:firstLine="513" w:firstLineChars="214"/>
        <w:rPr>
          <w:sz w:val="24"/>
          <w:szCs w:val="24"/>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 xml:space="preserve">甲方：                </w:t>
      </w:r>
      <w:r>
        <w:rPr>
          <w:rFonts w:ascii="仿宋_GB2312" w:hAnsi="华文仿宋" w:eastAsia="仿宋_GB2312"/>
          <w:szCs w:val="21"/>
        </w:rPr>
        <w:t xml:space="preserve">                        </w:t>
      </w:r>
      <w:r>
        <w:rPr>
          <w:rFonts w:hint="eastAsia" w:ascii="仿宋_GB2312" w:hAnsi="华文仿宋" w:eastAsia="仿宋_GB2312"/>
          <w:szCs w:val="21"/>
        </w:rPr>
        <w:t>乙方：</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（盖章）                                    （盖章）</w:t>
      </w:r>
    </w:p>
    <w:p>
      <w:pPr>
        <w:spacing w:line="360" w:lineRule="auto"/>
        <w:ind w:firstLine="420" w:firstLineChars="200"/>
        <w:rPr>
          <w:rFonts w:ascii="仿宋_GB2312" w:hAnsi="华文仿宋" w:eastAsia="仿宋_GB2312"/>
          <w:szCs w:val="21"/>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法定代表人                                   法定代表人</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或授权代表                                   或授权代表</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 xml:space="preserve">（签字）：                                   （签字）：      </w:t>
      </w:r>
    </w:p>
    <w:p>
      <w:pPr>
        <w:spacing w:line="360" w:lineRule="auto"/>
        <w:ind w:firstLine="420" w:firstLineChars="200"/>
        <w:rPr>
          <w:rFonts w:ascii="仿宋_GB2312" w:hAnsi="华文仿宋" w:eastAsia="仿宋_GB2312"/>
          <w:szCs w:val="21"/>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 xml:space="preserve">     签字日期：                                   签字日期：     </w:t>
      </w:r>
    </w:p>
    <w:p>
      <w:pPr>
        <w:spacing w:line="360" w:lineRule="auto"/>
        <w:jc w:val="center"/>
        <w:rPr>
          <w:rFonts w:ascii="宋体" w:hAnsi="宋体" w:cs="宋体"/>
          <w:b/>
          <w:sz w:val="22"/>
        </w:rPr>
      </w:pPr>
      <w:r>
        <w:rPr>
          <w:rFonts w:hint="eastAsia" w:ascii="仿宋_GB2312" w:hAnsi="华文仿宋" w:eastAsia="仿宋_GB2312"/>
          <w:szCs w:val="21"/>
        </w:rPr>
        <w:br w:type="page"/>
      </w:r>
    </w:p>
    <w:p>
      <w:pPr>
        <w:adjustRightInd w:val="0"/>
        <w:snapToGrid w:val="0"/>
        <w:spacing w:line="360" w:lineRule="exact"/>
        <w:ind w:firstLine="281"/>
        <w:rPr>
          <w:rFonts w:ascii="宋体" w:hAnsi="宋体" w:cs="宋体"/>
          <w:b/>
          <w:sz w:val="22"/>
        </w:rPr>
        <w:sectPr>
          <w:pgSz w:w="12240" w:h="15840"/>
          <w:pgMar w:top="1400" w:right="1680" w:bottom="1120" w:left="1580" w:header="0" w:footer="921" w:gutter="0"/>
          <w:cols w:space="720" w:num="1"/>
        </w:sectPr>
      </w:pPr>
    </w:p>
    <w:p>
      <w:pPr>
        <w:spacing w:line="360" w:lineRule="auto"/>
        <w:jc w:val="left"/>
        <w:rPr>
          <w:rFonts w:ascii="仿宋_GB2312" w:hAnsi="华文仿宋" w:eastAsia="仿宋_GB2312"/>
          <w:szCs w:val="21"/>
        </w:rPr>
      </w:pPr>
      <w:r>
        <w:rPr>
          <w:rFonts w:hint="eastAsia" w:ascii="仿宋_GB2312" w:hAnsi="华文仿宋" w:eastAsia="仿宋_GB2312"/>
          <w:szCs w:val="21"/>
        </w:rPr>
        <w:t>附件1：</w:t>
      </w:r>
    </w:p>
    <w:p>
      <w:pPr>
        <w:spacing w:line="360" w:lineRule="auto"/>
        <w:ind w:firstLine="723" w:firstLineChars="200"/>
        <w:jc w:val="center"/>
        <w:rPr>
          <w:rFonts w:ascii="仿宋_GB2312" w:hAnsi="华文仿宋" w:eastAsia="仿宋_GB2312"/>
          <w:b/>
          <w:szCs w:val="21"/>
        </w:rPr>
      </w:pPr>
      <w:r>
        <w:rPr>
          <w:rFonts w:hint="eastAsia" w:ascii="仿宋_GB2312" w:hAnsi="华文仿宋" w:eastAsia="仿宋_GB2312"/>
          <w:b/>
          <w:sz w:val="36"/>
          <w:szCs w:val="36"/>
        </w:rPr>
        <w:t>集团内部评标专家评审费发放</w:t>
      </w:r>
      <w:r>
        <w:rPr>
          <w:rFonts w:ascii="仿宋_GB2312" w:hAnsi="华文仿宋" w:eastAsia="仿宋_GB2312"/>
          <w:b/>
          <w:sz w:val="36"/>
          <w:szCs w:val="36"/>
        </w:rPr>
        <w:t>标准</w:t>
      </w:r>
    </w:p>
    <w:p>
      <w:pPr>
        <w:shd w:val="clear" w:color="auto" w:fill="FFFFFF"/>
        <w:spacing w:line="210" w:lineRule="atLeast"/>
        <w:ind w:firstLine="1440" w:firstLineChars="600"/>
        <w:rPr>
          <w:rFonts w:ascii="Tahoma" w:hAnsi="Tahoma" w:cs="Tahoma"/>
          <w:color w:val="333333"/>
          <w:sz w:val="24"/>
          <w:szCs w:val="45"/>
        </w:rPr>
      </w:pPr>
    </w:p>
    <w:p>
      <w:pPr>
        <w:pStyle w:val="30"/>
        <w:spacing w:after="0" w:line="360" w:lineRule="exact"/>
        <w:ind w:firstLine="440" w:firstLineChars="200"/>
        <w:rPr>
          <w:rFonts w:ascii="宋体" w:hAnsi="宋体" w:cs="宋体"/>
          <w:sz w:val="22"/>
          <w:szCs w:val="22"/>
        </w:rPr>
      </w:pPr>
    </w:p>
    <w:tbl>
      <w:tblPr>
        <w:tblStyle w:val="7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8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华文仿宋" w:eastAsia="仿宋_GB2312"/>
                <w:szCs w:val="21"/>
              </w:rPr>
            </w:pPr>
            <w:r>
              <w:rPr>
                <w:rFonts w:hint="eastAsia" w:ascii="仿宋_GB2312" w:hAnsi="华文仿宋" w:eastAsia="仿宋_GB2312"/>
                <w:szCs w:val="21"/>
              </w:rPr>
              <w:t>项目类型</w:t>
            </w:r>
          </w:p>
        </w:tc>
        <w:tc>
          <w:tcPr>
            <w:tcW w:w="5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华文仿宋" w:eastAsia="仿宋_GB2312"/>
                <w:szCs w:val="21"/>
              </w:rPr>
            </w:pPr>
            <w:r>
              <w:rPr>
                <w:rFonts w:hint="eastAsia" w:ascii="仿宋_GB2312" w:hAnsi="华文仿宋" w:eastAsia="仿宋_GB2312"/>
                <w:szCs w:val="21"/>
              </w:rPr>
              <w:t>支付标准（税前）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8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公开招标、邀请招标项目</w:t>
            </w:r>
          </w:p>
        </w:tc>
        <w:tc>
          <w:tcPr>
            <w:tcW w:w="57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（1）连续</w:t>
            </w:r>
            <w:r>
              <w:rPr>
                <w:rFonts w:ascii="仿宋_GB2312" w:hAnsi="华文仿宋" w:eastAsia="仿宋_GB2312"/>
                <w:szCs w:val="21"/>
              </w:rPr>
              <w:t>评审</w:t>
            </w:r>
            <w:r>
              <w:rPr>
                <w:rFonts w:hint="eastAsia" w:ascii="仿宋_GB2312" w:hAnsi="华文仿宋" w:eastAsia="仿宋_GB2312"/>
                <w:szCs w:val="21"/>
              </w:rPr>
              <w:t>时间</w:t>
            </w:r>
            <w:r>
              <w:rPr>
                <w:rFonts w:ascii="仿宋_GB2312" w:hAnsi="华文仿宋" w:eastAsia="仿宋_GB2312"/>
                <w:szCs w:val="21"/>
              </w:rPr>
              <w:t>在</w:t>
            </w:r>
            <w:r>
              <w:rPr>
                <w:rFonts w:hint="eastAsia" w:ascii="仿宋_GB2312" w:hAnsi="华文仿宋" w:eastAsia="仿宋_GB2312"/>
                <w:szCs w:val="21"/>
              </w:rPr>
              <w:t>1天</w:t>
            </w:r>
            <w:r>
              <w:rPr>
                <w:rFonts w:ascii="仿宋_GB2312" w:hAnsi="华文仿宋" w:eastAsia="仿宋_GB2312"/>
                <w:szCs w:val="21"/>
              </w:rPr>
              <w:t>内：</w:t>
            </w:r>
            <w:r>
              <w:rPr>
                <w:rFonts w:hint="eastAsia" w:ascii="仿宋_GB2312" w:hAnsi="华文仿宋" w:eastAsia="仿宋_GB2312"/>
                <w:szCs w:val="21"/>
              </w:rPr>
              <w:t>每个项目300元/人，若项目分标段实施，则每标段300元/人。</w:t>
            </w:r>
          </w:p>
          <w:p>
            <w:pPr>
              <w:spacing w:line="360" w:lineRule="auto"/>
              <w:jc w:val="left"/>
              <w:rPr>
                <w:rFonts w:ascii="仿宋_GB2312" w:hAnsi="华文仿宋" w:eastAsia="仿宋_GB2312"/>
                <w:szCs w:val="21"/>
              </w:rPr>
            </w:pPr>
            <w:r>
              <w:rPr>
                <w:rFonts w:hint="eastAsia" w:ascii="仿宋_GB2312" w:hAnsi="华文仿宋" w:eastAsia="仿宋_GB2312"/>
                <w:szCs w:val="21"/>
              </w:rPr>
              <w:t>（2）连续</w:t>
            </w:r>
            <w:r>
              <w:rPr>
                <w:rFonts w:ascii="仿宋_GB2312" w:hAnsi="华文仿宋" w:eastAsia="仿宋_GB2312"/>
                <w:szCs w:val="21"/>
              </w:rPr>
              <w:t>评审时间超过一天：</w:t>
            </w:r>
            <w:r>
              <w:rPr>
                <w:rFonts w:hint="eastAsia" w:ascii="仿宋_GB2312" w:hAnsi="华文仿宋" w:eastAsia="仿宋_GB2312"/>
                <w:szCs w:val="21"/>
              </w:rPr>
              <w:t>航站楼大面积</w:t>
            </w:r>
            <w:r>
              <w:rPr>
                <w:rFonts w:ascii="仿宋_GB2312" w:hAnsi="华文仿宋" w:eastAsia="仿宋_GB2312"/>
                <w:szCs w:val="21"/>
              </w:rPr>
              <w:t>招商等</w:t>
            </w:r>
            <w:r>
              <w:rPr>
                <w:rFonts w:hint="eastAsia" w:ascii="仿宋_GB2312" w:hAnsi="华文仿宋" w:eastAsia="仿宋_GB2312"/>
                <w:szCs w:val="21"/>
              </w:rPr>
              <w:t>长时间连续评审（超过1天）的项目,按照天数支付，每天600元/人。其中出现半天的按300元/人计。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8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竞争性谈判、议标和询价项目</w:t>
            </w:r>
          </w:p>
        </w:tc>
        <w:tc>
          <w:tcPr>
            <w:tcW w:w="57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若评审谈判人员在集团评标专家库中抽取，则按公开招标、邀请招标项目的支付标准支付专家评审费。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28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项目评审中出现中止程序或中止后重新评审等特殊情况</w:t>
            </w:r>
          </w:p>
        </w:tc>
        <w:tc>
          <w:tcPr>
            <w:tcW w:w="57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按照实际评审项目数量（标段）支付专家评审费。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80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集团外部聘请专家</w:t>
            </w:r>
          </w:p>
        </w:tc>
        <w:tc>
          <w:tcPr>
            <w:tcW w:w="57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按照《浙江省政府采购专家评审费标准》进行支付。</w:t>
            </w:r>
          </w:p>
        </w:tc>
      </w:tr>
    </w:tbl>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附件</w:t>
      </w:r>
      <w:r>
        <w:rPr>
          <w:rFonts w:ascii="仿宋_GB2312" w:hAnsi="华文仿宋" w:eastAsia="仿宋_GB2312"/>
          <w:szCs w:val="21"/>
        </w:rPr>
        <w:t>2</w:t>
      </w:r>
      <w:r>
        <w:rPr>
          <w:rFonts w:hint="eastAsia" w:ascii="仿宋_GB2312" w:hAnsi="华文仿宋" w:eastAsia="仿宋_GB2312"/>
          <w:szCs w:val="21"/>
        </w:rPr>
        <w:t>：</w:t>
      </w:r>
    </w:p>
    <w:p>
      <w:pPr>
        <w:spacing w:line="360" w:lineRule="auto"/>
        <w:ind w:firstLine="420" w:firstLineChars="200"/>
        <w:rPr>
          <w:rFonts w:ascii="仿宋_GB2312" w:hAnsi="华文仿宋" w:eastAsia="仿宋_GB2312"/>
          <w:szCs w:val="21"/>
        </w:rPr>
      </w:pPr>
    </w:p>
    <w:p>
      <w:pPr>
        <w:spacing w:line="360" w:lineRule="auto"/>
        <w:ind w:firstLine="723" w:firstLineChars="200"/>
        <w:jc w:val="center"/>
        <w:rPr>
          <w:rFonts w:ascii="仿宋_GB2312" w:hAnsi="华文仿宋" w:eastAsia="仿宋_GB2312"/>
          <w:b/>
          <w:sz w:val="36"/>
          <w:szCs w:val="36"/>
        </w:rPr>
      </w:pPr>
      <w:r>
        <w:rPr>
          <w:rFonts w:hint="eastAsia" w:ascii="仿宋_GB2312" w:hAnsi="华文仿宋" w:eastAsia="仿宋_GB2312"/>
          <w:b/>
          <w:sz w:val="36"/>
          <w:szCs w:val="36"/>
        </w:rPr>
        <w:t>合作</w:t>
      </w:r>
      <w:r>
        <w:rPr>
          <w:rFonts w:ascii="仿宋_GB2312" w:hAnsi="华文仿宋" w:eastAsia="仿宋_GB2312"/>
          <w:b/>
          <w:sz w:val="36"/>
          <w:szCs w:val="36"/>
        </w:rPr>
        <w:t>代理机构</w:t>
      </w:r>
      <w:r>
        <w:rPr>
          <w:rFonts w:hint="eastAsia" w:ascii="仿宋_GB2312" w:hAnsi="华文仿宋" w:eastAsia="仿宋_GB2312"/>
          <w:b/>
          <w:sz w:val="36"/>
          <w:szCs w:val="36"/>
        </w:rPr>
        <w:t>考核标准</w:t>
      </w:r>
    </w:p>
    <w:p>
      <w:pPr>
        <w:shd w:val="clear" w:color="auto" w:fill="FFFFFF"/>
        <w:spacing w:line="210" w:lineRule="atLeast"/>
        <w:rPr>
          <w:rFonts w:ascii="Tahoma" w:hAnsi="Tahoma" w:cs="Tahoma"/>
          <w:color w:val="333333"/>
          <w:sz w:val="24"/>
          <w:szCs w:val="45"/>
        </w:rPr>
      </w:pPr>
    </w:p>
    <w:tbl>
      <w:tblPr>
        <w:tblStyle w:val="79"/>
        <w:tblW w:w="9061"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
      <w:tblGrid>
        <w:gridCol w:w="2962"/>
        <w:gridCol w:w="6099"/>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359" w:hRule="atLeast"/>
          <w:jc w:val="center"/>
        </w:trPr>
        <w:tc>
          <w:tcPr>
            <w:tcW w:w="2962" w:type="dxa"/>
            <w:tcBorders>
              <w:top w:val="single" w:color="000000" w:sz="12" w:space="0"/>
              <w:left w:val="single" w:color="000000" w:sz="12" w:space="0"/>
              <w:bottom w:val="single" w:color="000000" w:sz="2" w:space="0"/>
              <w:right w:val="single" w:color="000000" w:sz="2" w:space="0"/>
            </w:tcBorders>
            <w:shd w:val="clear" w:color="auto" w:fill="B4C6E7"/>
            <w:vAlign w:val="center"/>
          </w:tcPr>
          <w:p>
            <w:pPr>
              <w:spacing w:line="360" w:lineRule="auto"/>
              <w:jc w:val="left"/>
              <w:rPr>
                <w:rFonts w:ascii="仿宋_GB2312" w:hAnsi="华文仿宋" w:eastAsia="仿宋_GB2312"/>
                <w:b/>
                <w:szCs w:val="21"/>
              </w:rPr>
            </w:pPr>
            <w:r>
              <w:rPr>
                <w:rFonts w:hint="eastAsia" w:ascii="仿宋_GB2312" w:hAnsi="华文仿宋" w:eastAsia="仿宋_GB2312"/>
                <w:b/>
                <w:szCs w:val="21"/>
              </w:rPr>
              <w:t>考核内容</w:t>
            </w:r>
          </w:p>
        </w:tc>
        <w:tc>
          <w:tcPr>
            <w:tcW w:w="6099" w:type="dxa"/>
            <w:tcBorders>
              <w:top w:val="single" w:color="000000" w:sz="12" w:space="0"/>
              <w:left w:val="single" w:color="000000" w:sz="2" w:space="0"/>
              <w:bottom w:val="single" w:color="000000" w:sz="2" w:space="0"/>
              <w:right w:val="single" w:color="000000" w:sz="12" w:space="0"/>
            </w:tcBorders>
            <w:shd w:val="clear" w:color="auto" w:fill="B4C6E7"/>
            <w:vAlign w:val="center"/>
          </w:tcPr>
          <w:p>
            <w:pPr>
              <w:spacing w:line="360" w:lineRule="auto"/>
              <w:ind w:right="45"/>
              <w:jc w:val="left"/>
              <w:rPr>
                <w:rFonts w:ascii="仿宋_GB2312" w:hAnsi="华文仿宋" w:eastAsia="仿宋_GB2312"/>
                <w:b/>
                <w:szCs w:val="21"/>
              </w:rPr>
            </w:pPr>
            <w:r>
              <w:rPr>
                <w:rFonts w:hint="eastAsia" w:ascii="仿宋_GB2312" w:hAnsi="华文仿宋" w:eastAsia="仿宋_GB2312"/>
                <w:b/>
                <w:szCs w:val="21"/>
              </w:rPr>
              <w:t>扣分标准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360" w:hRule="atLeast"/>
          <w:jc w:val="center"/>
        </w:trPr>
        <w:tc>
          <w:tcPr>
            <w:tcW w:w="9061" w:type="dxa"/>
            <w:gridSpan w:val="2"/>
            <w:tcBorders>
              <w:top w:val="single" w:color="000000" w:sz="2" w:space="0"/>
              <w:left w:val="single" w:color="000000" w:sz="12" w:space="0"/>
              <w:bottom w:val="single" w:color="000000" w:sz="2" w:space="0"/>
              <w:right w:val="single" w:color="000000" w:sz="12" w:space="0"/>
            </w:tcBorders>
            <w:shd w:val="clear" w:color="auto" w:fill="D9E2F3"/>
            <w:vAlign w:val="center"/>
          </w:tcPr>
          <w:p>
            <w:pPr>
              <w:spacing w:line="360" w:lineRule="auto"/>
              <w:jc w:val="left"/>
              <w:rPr>
                <w:rFonts w:ascii="仿宋_GB2312" w:hAnsi="华文仿宋" w:eastAsia="仿宋_GB2312"/>
                <w:b/>
                <w:szCs w:val="21"/>
              </w:rPr>
            </w:pPr>
            <w:r>
              <w:rPr>
                <w:rFonts w:hint="eastAsia" w:ascii="仿宋_GB2312" w:hAnsi="华文仿宋" w:eastAsia="仿宋_GB2312"/>
                <w:b/>
                <w:szCs w:val="21"/>
              </w:rPr>
              <w:t>服务团队</w:t>
            </w:r>
            <w:r>
              <w:rPr>
                <w:rFonts w:ascii="仿宋_GB2312" w:hAnsi="华文仿宋" w:eastAsia="仿宋_GB2312"/>
                <w:b/>
                <w:szCs w:val="21"/>
              </w:rPr>
              <w:t>人员</w:t>
            </w:r>
            <w:r>
              <w:rPr>
                <w:rFonts w:hint="eastAsia" w:ascii="仿宋_GB2312" w:hAnsi="华文仿宋" w:eastAsia="仿宋_GB2312"/>
                <w:b/>
                <w:szCs w:val="21"/>
              </w:rPr>
              <w:t>（</w:t>
            </w:r>
            <w:r>
              <w:rPr>
                <w:rFonts w:ascii="仿宋_GB2312" w:hAnsi="华文仿宋" w:eastAsia="仿宋_GB2312"/>
                <w:b/>
                <w:szCs w:val="21"/>
              </w:rPr>
              <w:t>30</w:t>
            </w:r>
            <w:r>
              <w:rPr>
                <w:rFonts w:hint="eastAsia" w:ascii="仿宋_GB2312" w:hAnsi="华文仿宋" w:eastAsia="仿宋_GB2312"/>
                <w:b/>
                <w:szCs w:val="21"/>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44"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项目负责人工作</w:t>
            </w:r>
            <w:r>
              <w:rPr>
                <w:rFonts w:ascii="仿宋_GB2312" w:hAnsi="华文仿宋" w:eastAsia="仿宋_GB2312"/>
                <w:szCs w:val="21"/>
              </w:rPr>
              <w:t>情况</w:t>
            </w:r>
            <w:r>
              <w:rPr>
                <w:rFonts w:hint="eastAsia" w:ascii="仿宋_GB2312" w:hAnsi="华文仿宋" w:eastAsia="仿宋_GB2312"/>
                <w:szCs w:val="21"/>
              </w:rPr>
              <w:t>（</w:t>
            </w:r>
            <w:r>
              <w:rPr>
                <w:rFonts w:ascii="仿宋_GB2312" w:hAnsi="华文仿宋" w:eastAsia="仿宋_GB2312"/>
                <w:szCs w:val="21"/>
              </w:rPr>
              <w:t>10</w:t>
            </w:r>
            <w:r>
              <w:rPr>
                <w:rFonts w:hint="eastAsia" w:ascii="仿宋_GB2312" w:hAnsi="华文仿宋" w:eastAsia="仿宋_GB2312"/>
                <w:szCs w:val="21"/>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根据</w:t>
            </w:r>
            <w:r>
              <w:rPr>
                <w:rFonts w:ascii="仿宋_GB2312" w:hAnsi="华文仿宋" w:eastAsia="仿宋_GB2312"/>
                <w:szCs w:val="21"/>
              </w:rPr>
              <w:t>项目</w:t>
            </w:r>
            <w:r>
              <w:rPr>
                <w:rFonts w:hint="eastAsia" w:ascii="仿宋_GB2312" w:hAnsi="华文仿宋" w:eastAsia="仿宋_GB2312"/>
                <w:szCs w:val="21"/>
              </w:rPr>
              <w:t>负责人的</w:t>
            </w:r>
            <w:r>
              <w:rPr>
                <w:rFonts w:ascii="仿宋_GB2312" w:hAnsi="华文仿宋" w:eastAsia="仿宋_GB2312"/>
                <w:szCs w:val="21"/>
              </w:rPr>
              <w:t>到岗情况、</w:t>
            </w:r>
            <w:r>
              <w:rPr>
                <w:rFonts w:hint="eastAsia" w:ascii="仿宋_GB2312" w:hAnsi="华文仿宋" w:eastAsia="仿宋_GB2312"/>
                <w:szCs w:val="21"/>
              </w:rPr>
              <w:t>工作</w:t>
            </w:r>
            <w:r>
              <w:rPr>
                <w:rFonts w:ascii="仿宋_GB2312" w:hAnsi="华文仿宋" w:eastAsia="仿宋_GB2312"/>
                <w:szCs w:val="21"/>
              </w:rPr>
              <w:t>职责履行情况进行</w:t>
            </w:r>
            <w:r>
              <w:rPr>
                <w:rFonts w:hint="eastAsia" w:ascii="仿宋_GB2312" w:hAnsi="华文仿宋" w:eastAsia="仿宋_GB2312"/>
                <w:szCs w:val="21"/>
              </w:rPr>
              <w:t>综合</w:t>
            </w:r>
            <w:r>
              <w:rPr>
                <w:rFonts w:ascii="仿宋_GB2312" w:hAnsi="华文仿宋" w:eastAsia="仿宋_GB2312"/>
                <w:szCs w:val="21"/>
              </w:rPr>
              <w:t>打分</w:t>
            </w:r>
            <w:r>
              <w:rPr>
                <w:rFonts w:hint="eastAsia" w:ascii="仿宋_GB2312" w:hAnsi="华文仿宋" w:eastAsia="仿宋_GB2312"/>
                <w:szCs w:val="21"/>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66"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驻场服务</w:t>
            </w:r>
            <w:r>
              <w:rPr>
                <w:rFonts w:ascii="仿宋_GB2312" w:hAnsi="华文仿宋" w:eastAsia="仿宋_GB2312"/>
                <w:szCs w:val="21"/>
              </w:rPr>
              <w:t>人员工作情况</w:t>
            </w:r>
            <w:r>
              <w:rPr>
                <w:rFonts w:hint="eastAsia" w:ascii="仿宋_GB2312" w:hAnsi="华文仿宋" w:eastAsia="仿宋_GB2312"/>
                <w:szCs w:val="21"/>
              </w:rPr>
              <w:t>（</w:t>
            </w:r>
            <w:r>
              <w:rPr>
                <w:rFonts w:ascii="仿宋_GB2312" w:hAnsi="华文仿宋" w:eastAsia="仿宋_GB2312"/>
                <w:szCs w:val="21"/>
              </w:rPr>
              <w:t>15</w:t>
            </w:r>
            <w:r>
              <w:rPr>
                <w:rFonts w:hint="eastAsia" w:ascii="仿宋_GB2312" w:hAnsi="华文仿宋" w:eastAsia="仿宋_GB2312"/>
                <w:szCs w:val="21"/>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1.根据</w:t>
            </w:r>
            <w:r>
              <w:rPr>
                <w:rFonts w:ascii="仿宋_GB2312" w:hAnsi="华文仿宋" w:eastAsia="仿宋_GB2312"/>
                <w:szCs w:val="21"/>
              </w:rPr>
              <w:t>驻场服务人员</w:t>
            </w:r>
            <w:r>
              <w:rPr>
                <w:rFonts w:hint="eastAsia" w:ascii="仿宋_GB2312" w:hAnsi="华文仿宋" w:eastAsia="仿宋_GB2312"/>
                <w:szCs w:val="21"/>
              </w:rPr>
              <w:t>到岗</w:t>
            </w:r>
            <w:r>
              <w:rPr>
                <w:rFonts w:ascii="仿宋_GB2312" w:hAnsi="华文仿宋" w:eastAsia="仿宋_GB2312"/>
                <w:szCs w:val="21"/>
              </w:rPr>
              <w:t>情况进行打分</w:t>
            </w:r>
            <w:r>
              <w:rPr>
                <w:rFonts w:hint="eastAsia" w:ascii="仿宋_GB2312" w:hAnsi="华文仿宋" w:eastAsia="仿宋_GB2312"/>
                <w:szCs w:val="21"/>
              </w:rPr>
              <w:t>，</w:t>
            </w:r>
            <w:r>
              <w:rPr>
                <w:rFonts w:ascii="仿宋_GB2312" w:hAnsi="华文仿宋" w:eastAsia="仿宋_GB2312"/>
                <w:szCs w:val="21"/>
              </w:rPr>
              <w:t>本项共5</w:t>
            </w:r>
            <w:r>
              <w:rPr>
                <w:rFonts w:hint="eastAsia" w:ascii="仿宋_GB2312" w:hAnsi="华文仿宋" w:eastAsia="仿宋_GB2312"/>
                <w:szCs w:val="21"/>
              </w:rPr>
              <w:t>分；</w:t>
            </w:r>
          </w:p>
          <w:p>
            <w:pPr>
              <w:spacing w:line="360" w:lineRule="auto"/>
              <w:jc w:val="left"/>
              <w:rPr>
                <w:rFonts w:ascii="仿宋_GB2312" w:hAnsi="华文仿宋" w:eastAsia="仿宋_GB2312"/>
                <w:szCs w:val="21"/>
              </w:rPr>
            </w:pPr>
            <w:r>
              <w:rPr>
                <w:rFonts w:ascii="仿宋_GB2312" w:hAnsi="华文仿宋" w:eastAsia="仿宋_GB2312"/>
                <w:szCs w:val="21"/>
              </w:rPr>
              <w:t>2.</w:t>
            </w:r>
            <w:r>
              <w:rPr>
                <w:rFonts w:hint="eastAsia" w:ascii="仿宋_GB2312" w:hAnsi="华文仿宋" w:eastAsia="仿宋_GB2312"/>
                <w:szCs w:val="21"/>
              </w:rPr>
              <w:t>根据</w:t>
            </w:r>
            <w:r>
              <w:rPr>
                <w:rFonts w:ascii="仿宋_GB2312" w:hAnsi="华文仿宋" w:eastAsia="仿宋_GB2312"/>
                <w:szCs w:val="21"/>
              </w:rPr>
              <w:t>驻场</w:t>
            </w:r>
            <w:r>
              <w:rPr>
                <w:rFonts w:hint="eastAsia" w:ascii="仿宋_GB2312" w:hAnsi="华文仿宋" w:eastAsia="仿宋_GB2312"/>
                <w:szCs w:val="21"/>
              </w:rPr>
              <w:t>服务</w:t>
            </w:r>
            <w:r>
              <w:rPr>
                <w:rFonts w:ascii="仿宋_GB2312" w:hAnsi="华文仿宋" w:eastAsia="仿宋_GB2312"/>
                <w:szCs w:val="21"/>
              </w:rPr>
              <w:t>人员的工作职责履行情况记性打分，本项共</w:t>
            </w:r>
            <w:r>
              <w:rPr>
                <w:rFonts w:hint="eastAsia" w:ascii="仿宋_GB2312" w:hAnsi="华文仿宋" w:eastAsia="仿宋_GB2312"/>
                <w:szCs w:val="21"/>
              </w:rPr>
              <w:t>10分</w:t>
            </w:r>
            <w:r>
              <w:rPr>
                <w:rFonts w:ascii="仿宋_GB2312" w:hAnsi="华文仿宋" w:eastAsia="仿宋_GB2312"/>
                <w:szCs w:val="21"/>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20"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后台服务人员</w:t>
            </w:r>
            <w:r>
              <w:rPr>
                <w:rFonts w:ascii="仿宋_GB2312" w:hAnsi="华文仿宋" w:eastAsia="仿宋_GB2312"/>
                <w:szCs w:val="21"/>
              </w:rPr>
              <w:t>工作情况（</w:t>
            </w:r>
            <w:r>
              <w:rPr>
                <w:rFonts w:hint="eastAsia" w:ascii="仿宋_GB2312" w:hAnsi="华文仿宋" w:eastAsia="仿宋_GB2312"/>
                <w:szCs w:val="21"/>
              </w:rPr>
              <w:t>5</w:t>
            </w:r>
            <w:r>
              <w:rPr>
                <w:rFonts w:ascii="仿宋_GB2312" w:hAnsi="华文仿宋" w:eastAsia="仿宋_GB2312"/>
                <w:szCs w:val="21"/>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根据</w:t>
            </w:r>
            <w:r>
              <w:rPr>
                <w:rFonts w:ascii="仿宋_GB2312" w:hAnsi="华文仿宋" w:eastAsia="仿宋_GB2312"/>
                <w:szCs w:val="21"/>
              </w:rPr>
              <w:t>项目</w:t>
            </w:r>
            <w:r>
              <w:rPr>
                <w:rFonts w:hint="eastAsia" w:ascii="仿宋_GB2312" w:hAnsi="华文仿宋" w:eastAsia="仿宋_GB2312"/>
                <w:szCs w:val="21"/>
              </w:rPr>
              <w:t>负责人工作</w:t>
            </w:r>
            <w:r>
              <w:rPr>
                <w:rFonts w:ascii="仿宋_GB2312" w:hAnsi="华文仿宋" w:eastAsia="仿宋_GB2312"/>
                <w:szCs w:val="21"/>
              </w:rPr>
              <w:t>职责履行情况进行</w:t>
            </w:r>
            <w:r>
              <w:rPr>
                <w:rFonts w:hint="eastAsia" w:ascii="仿宋_GB2312" w:hAnsi="华文仿宋" w:eastAsia="仿宋_GB2312"/>
                <w:szCs w:val="21"/>
              </w:rPr>
              <w:t>综合</w:t>
            </w:r>
            <w:r>
              <w:rPr>
                <w:rFonts w:ascii="仿宋_GB2312" w:hAnsi="华文仿宋" w:eastAsia="仿宋_GB2312"/>
                <w:szCs w:val="21"/>
              </w:rPr>
              <w:t>打分</w:t>
            </w:r>
            <w:r>
              <w:rPr>
                <w:rFonts w:hint="eastAsia" w:ascii="仿宋_GB2312" w:hAnsi="华文仿宋" w:eastAsia="仿宋_GB2312"/>
                <w:szCs w:val="21"/>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07" w:hRule="atLeast"/>
          <w:jc w:val="center"/>
        </w:trPr>
        <w:tc>
          <w:tcPr>
            <w:tcW w:w="9061" w:type="dxa"/>
            <w:gridSpan w:val="2"/>
            <w:tcBorders>
              <w:top w:val="single" w:color="000000" w:sz="2" w:space="0"/>
              <w:left w:val="single" w:color="000000" w:sz="12" w:space="0"/>
              <w:bottom w:val="single" w:color="000000" w:sz="2" w:space="0"/>
              <w:right w:val="single" w:color="000000" w:sz="12" w:space="0"/>
            </w:tcBorders>
            <w:shd w:val="clear" w:color="auto" w:fill="D9E2F3"/>
            <w:vAlign w:val="center"/>
          </w:tcPr>
          <w:p>
            <w:pPr>
              <w:spacing w:line="360" w:lineRule="auto"/>
              <w:jc w:val="left"/>
              <w:rPr>
                <w:rFonts w:ascii="仿宋_GB2312" w:hAnsi="华文仿宋" w:eastAsia="仿宋_GB2312"/>
                <w:b/>
                <w:szCs w:val="21"/>
              </w:rPr>
            </w:pPr>
            <w:r>
              <w:rPr>
                <w:rFonts w:hint="eastAsia" w:ascii="仿宋_GB2312" w:hAnsi="华文仿宋" w:eastAsia="仿宋_GB2312"/>
                <w:b/>
                <w:szCs w:val="21"/>
              </w:rPr>
              <w:t>服务质量(</w:t>
            </w:r>
            <w:r>
              <w:rPr>
                <w:rFonts w:ascii="仿宋_GB2312" w:hAnsi="华文仿宋" w:eastAsia="仿宋_GB2312"/>
                <w:b/>
                <w:szCs w:val="21"/>
              </w:rPr>
              <w:t>50</w:t>
            </w:r>
            <w:r>
              <w:rPr>
                <w:rFonts w:hint="eastAsia" w:ascii="仿宋_GB2312" w:hAnsi="华文仿宋" w:eastAsia="仿宋_GB2312"/>
                <w:b/>
                <w:szCs w:val="21"/>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50"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招标文件、工程量</w:t>
            </w:r>
            <w:r>
              <w:rPr>
                <w:rFonts w:ascii="仿宋_GB2312" w:hAnsi="华文仿宋" w:eastAsia="仿宋_GB2312"/>
                <w:szCs w:val="21"/>
              </w:rPr>
              <w:t>情况清单编制质量</w:t>
            </w:r>
            <w:r>
              <w:rPr>
                <w:rFonts w:hint="eastAsia" w:ascii="仿宋_GB2312" w:hAnsi="华文仿宋" w:eastAsia="仿宋_GB2312"/>
                <w:szCs w:val="21"/>
              </w:rPr>
              <w:t>（</w:t>
            </w:r>
            <w:r>
              <w:rPr>
                <w:rFonts w:ascii="仿宋_GB2312" w:hAnsi="华文仿宋" w:eastAsia="仿宋_GB2312"/>
                <w:szCs w:val="21"/>
              </w:rPr>
              <w:t>20</w:t>
            </w:r>
            <w:r>
              <w:rPr>
                <w:rFonts w:hint="eastAsia" w:ascii="仿宋_GB2312" w:hAnsi="华文仿宋" w:eastAsia="仿宋_GB2312"/>
                <w:szCs w:val="21"/>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根据日常</w:t>
            </w:r>
            <w:r>
              <w:rPr>
                <w:rFonts w:ascii="仿宋_GB2312" w:hAnsi="华文仿宋" w:eastAsia="仿宋_GB2312"/>
                <w:szCs w:val="21"/>
              </w:rPr>
              <w:t>招标文件</w:t>
            </w:r>
            <w:r>
              <w:rPr>
                <w:rFonts w:hint="eastAsia" w:ascii="仿宋_GB2312" w:hAnsi="华文仿宋" w:eastAsia="仿宋_GB2312"/>
                <w:szCs w:val="21"/>
              </w:rPr>
              <w:t>、</w:t>
            </w:r>
            <w:r>
              <w:rPr>
                <w:rFonts w:ascii="仿宋_GB2312" w:hAnsi="华文仿宋" w:eastAsia="仿宋_GB2312"/>
                <w:szCs w:val="21"/>
              </w:rPr>
              <w:t>工程量清单</w:t>
            </w:r>
            <w:r>
              <w:rPr>
                <w:rFonts w:hint="eastAsia" w:ascii="仿宋_GB2312" w:hAnsi="华文仿宋" w:eastAsia="仿宋_GB2312"/>
                <w:szCs w:val="21"/>
              </w:rPr>
              <w:t>编制</w:t>
            </w:r>
            <w:r>
              <w:rPr>
                <w:rFonts w:ascii="仿宋_GB2312" w:hAnsi="华文仿宋" w:eastAsia="仿宋_GB2312"/>
                <w:szCs w:val="21"/>
              </w:rPr>
              <w:t>质量进行</w:t>
            </w:r>
            <w:r>
              <w:rPr>
                <w:rFonts w:hint="eastAsia" w:ascii="仿宋_GB2312" w:hAnsi="华文仿宋" w:eastAsia="仿宋_GB2312"/>
                <w:szCs w:val="21"/>
              </w:rPr>
              <w:t>打分；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832"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与项目</w:t>
            </w:r>
            <w:r>
              <w:rPr>
                <w:rFonts w:ascii="仿宋_GB2312" w:hAnsi="华文仿宋" w:eastAsia="仿宋_GB2312"/>
                <w:szCs w:val="21"/>
              </w:rPr>
              <w:t>实施部门、单位的沟通情况</w:t>
            </w:r>
            <w:r>
              <w:rPr>
                <w:rFonts w:hint="eastAsia" w:ascii="仿宋_GB2312" w:hAnsi="华文仿宋" w:eastAsia="仿宋_GB2312"/>
                <w:szCs w:val="21"/>
              </w:rPr>
              <w:t>（</w:t>
            </w:r>
            <w:r>
              <w:rPr>
                <w:rFonts w:ascii="仿宋_GB2312" w:hAnsi="华文仿宋" w:eastAsia="仿宋_GB2312"/>
                <w:szCs w:val="21"/>
              </w:rPr>
              <w:t>10</w:t>
            </w:r>
            <w:r>
              <w:rPr>
                <w:rFonts w:hint="eastAsia" w:ascii="仿宋_GB2312" w:hAnsi="华文仿宋" w:eastAsia="仿宋_GB2312"/>
                <w:szCs w:val="21"/>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根据与项目</w:t>
            </w:r>
            <w:r>
              <w:rPr>
                <w:rFonts w:ascii="仿宋_GB2312" w:hAnsi="华文仿宋" w:eastAsia="仿宋_GB2312"/>
                <w:szCs w:val="21"/>
              </w:rPr>
              <w:t>实施部门、单位的</w:t>
            </w:r>
            <w:r>
              <w:rPr>
                <w:rFonts w:hint="eastAsia" w:ascii="仿宋_GB2312" w:hAnsi="华文仿宋" w:eastAsia="仿宋_GB2312"/>
                <w:szCs w:val="21"/>
              </w:rPr>
              <w:t>沟通顺畅度</w:t>
            </w:r>
            <w:r>
              <w:rPr>
                <w:rFonts w:ascii="仿宋_GB2312" w:hAnsi="华文仿宋" w:eastAsia="仿宋_GB2312"/>
                <w:szCs w:val="21"/>
              </w:rPr>
              <w:t>进行综合评分；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431"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开评标组织（</w:t>
            </w:r>
            <w:r>
              <w:rPr>
                <w:rFonts w:ascii="仿宋_GB2312" w:hAnsi="华文仿宋" w:eastAsia="仿宋_GB2312"/>
                <w:szCs w:val="21"/>
              </w:rPr>
              <w:t>10</w:t>
            </w:r>
            <w:r>
              <w:rPr>
                <w:rFonts w:hint="eastAsia" w:ascii="仿宋_GB2312" w:hAnsi="华文仿宋" w:eastAsia="仿宋_GB2312"/>
                <w:szCs w:val="21"/>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360" w:lineRule="auto"/>
              <w:ind w:right="45"/>
              <w:jc w:val="left"/>
              <w:rPr>
                <w:rFonts w:ascii="仿宋_GB2312" w:hAnsi="华文仿宋" w:eastAsia="仿宋_GB2312"/>
                <w:szCs w:val="21"/>
              </w:rPr>
            </w:pPr>
            <w:r>
              <w:rPr>
                <w:rFonts w:hint="eastAsia" w:ascii="仿宋_GB2312" w:hAnsi="华文仿宋" w:eastAsia="仿宋_GB2312"/>
                <w:szCs w:val="21"/>
              </w:rPr>
              <w:t>根据开评标</w:t>
            </w:r>
            <w:r>
              <w:rPr>
                <w:rFonts w:ascii="仿宋_GB2312" w:hAnsi="华文仿宋" w:eastAsia="仿宋_GB2312"/>
                <w:szCs w:val="21"/>
              </w:rPr>
              <w:t>组织情况</w:t>
            </w:r>
            <w:r>
              <w:rPr>
                <w:rFonts w:hint="eastAsia" w:ascii="仿宋_GB2312" w:hAnsi="华文仿宋" w:eastAsia="仿宋_GB2312"/>
                <w:szCs w:val="21"/>
              </w:rPr>
              <w:t>进行</w:t>
            </w:r>
            <w:r>
              <w:rPr>
                <w:rFonts w:ascii="仿宋_GB2312" w:hAnsi="华文仿宋" w:eastAsia="仿宋_GB2312"/>
                <w:szCs w:val="21"/>
              </w:rPr>
              <w:t>评分；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64"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配套</w:t>
            </w:r>
            <w:r>
              <w:rPr>
                <w:rFonts w:ascii="仿宋_GB2312" w:hAnsi="华文仿宋" w:eastAsia="仿宋_GB2312"/>
                <w:szCs w:val="21"/>
              </w:rPr>
              <w:t>服务情况</w:t>
            </w:r>
            <w:r>
              <w:rPr>
                <w:rFonts w:hint="eastAsia" w:ascii="仿宋_GB2312" w:hAnsi="华文仿宋" w:eastAsia="仿宋_GB2312"/>
                <w:szCs w:val="21"/>
              </w:rPr>
              <w:t>（</w:t>
            </w:r>
            <w:r>
              <w:rPr>
                <w:rFonts w:ascii="仿宋_GB2312" w:hAnsi="华文仿宋" w:eastAsia="仿宋_GB2312"/>
                <w:szCs w:val="21"/>
              </w:rPr>
              <w:t>5</w:t>
            </w:r>
            <w:r>
              <w:rPr>
                <w:rFonts w:hint="eastAsia" w:ascii="仿宋_GB2312" w:hAnsi="华文仿宋" w:eastAsia="仿宋_GB2312"/>
                <w:szCs w:val="21"/>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根据配套</w:t>
            </w:r>
            <w:r>
              <w:rPr>
                <w:rFonts w:ascii="仿宋_GB2312" w:hAnsi="华文仿宋" w:eastAsia="仿宋_GB2312"/>
                <w:szCs w:val="21"/>
              </w:rPr>
              <w:t>服务</w:t>
            </w:r>
            <w:r>
              <w:rPr>
                <w:rFonts w:hint="eastAsia" w:ascii="仿宋_GB2312" w:hAnsi="华文仿宋" w:eastAsia="仿宋_GB2312"/>
                <w:szCs w:val="21"/>
              </w:rPr>
              <w:t>的</w:t>
            </w:r>
            <w:r>
              <w:rPr>
                <w:rFonts w:ascii="仿宋_GB2312" w:hAnsi="华文仿宋" w:eastAsia="仿宋_GB2312"/>
                <w:szCs w:val="21"/>
              </w:rPr>
              <w:t>提供情况进行打分；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58"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投诉情况（</w:t>
            </w:r>
            <w:r>
              <w:rPr>
                <w:rFonts w:ascii="仿宋_GB2312" w:hAnsi="华文仿宋" w:eastAsia="仿宋_GB2312"/>
                <w:szCs w:val="21"/>
              </w:rPr>
              <w:t>5</w:t>
            </w:r>
            <w:r>
              <w:rPr>
                <w:rFonts w:hint="eastAsia" w:ascii="仿宋_GB2312" w:hAnsi="华文仿宋" w:eastAsia="仿宋_GB2312"/>
                <w:szCs w:val="21"/>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根据</w:t>
            </w:r>
            <w:r>
              <w:rPr>
                <w:rFonts w:ascii="仿宋_GB2312" w:hAnsi="华文仿宋" w:eastAsia="仿宋_GB2312"/>
                <w:szCs w:val="21"/>
              </w:rPr>
              <w:t>投诉出现的</w:t>
            </w:r>
            <w:r>
              <w:rPr>
                <w:rFonts w:hint="eastAsia" w:ascii="仿宋_GB2312" w:hAnsi="华文仿宋" w:eastAsia="仿宋_GB2312"/>
                <w:szCs w:val="21"/>
              </w:rPr>
              <w:t>频率，</w:t>
            </w:r>
            <w:r>
              <w:rPr>
                <w:rFonts w:ascii="仿宋_GB2312" w:hAnsi="华文仿宋" w:eastAsia="仿宋_GB2312"/>
                <w:szCs w:val="21"/>
              </w:rPr>
              <w:t>投诉</w:t>
            </w:r>
            <w:r>
              <w:rPr>
                <w:rFonts w:hint="eastAsia" w:ascii="仿宋_GB2312" w:hAnsi="华文仿宋" w:eastAsia="仿宋_GB2312"/>
                <w:szCs w:val="21"/>
              </w:rPr>
              <w:t>后</w:t>
            </w:r>
            <w:r>
              <w:rPr>
                <w:rFonts w:ascii="仿宋_GB2312" w:hAnsi="华文仿宋" w:eastAsia="仿宋_GB2312"/>
                <w:szCs w:val="21"/>
              </w:rPr>
              <w:t>的处置</w:t>
            </w:r>
            <w:r>
              <w:rPr>
                <w:rFonts w:hint="eastAsia" w:ascii="仿宋_GB2312" w:hAnsi="华文仿宋" w:eastAsia="仿宋_GB2312"/>
                <w:szCs w:val="21"/>
              </w:rPr>
              <w:t>效率</w:t>
            </w:r>
            <w:r>
              <w:rPr>
                <w:rFonts w:ascii="仿宋_GB2312" w:hAnsi="华文仿宋" w:eastAsia="仿宋_GB2312"/>
                <w:szCs w:val="21"/>
              </w:rPr>
              <w:t>和情况进行打分</w:t>
            </w:r>
            <w:r>
              <w:rPr>
                <w:rFonts w:hint="eastAsia" w:ascii="仿宋_GB2312" w:hAnsi="华文仿宋" w:eastAsia="仿宋_GB2312"/>
                <w:szCs w:val="21"/>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410" w:hRule="atLeast"/>
          <w:jc w:val="center"/>
        </w:trPr>
        <w:tc>
          <w:tcPr>
            <w:tcW w:w="9061" w:type="dxa"/>
            <w:gridSpan w:val="2"/>
            <w:tcBorders>
              <w:top w:val="single" w:color="000000" w:sz="2" w:space="0"/>
              <w:left w:val="single" w:color="000000" w:sz="12" w:space="0"/>
              <w:bottom w:val="single" w:color="000000" w:sz="2" w:space="0"/>
              <w:right w:val="single" w:color="000000" w:sz="12" w:space="0"/>
            </w:tcBorders>
            <w:shd w:val="clear" w:color="auto" w:fill="D9E2F3"/>
            <w:vAlign w:val="center"/>
          </w:tcPr>
          <w:p>
            <w:pPr>
              <w:spacing w:line="360" w:lineRule="auto"/>
              <w:jc w:val="left"/>
              <w:rPr>
                <w:rFonts w:ascii="仿宋_GB2312" w:hAnsi="华文仿宋" w:eastAsia="仿宋_GB2312"/>
                <w:b/>
                <w:szCs w:val="21"/>
              </w:rPr>
            </w:pPr>
            <w:r>
              <w:rPr>
                <w:rFonts w:hint="eastAsia" w:ascii="仿宋_GB2312" w:hAnsi="华文仿宋" w:eastAsia="仿宋_GB2312"/>
                <w:b/>
                <w:szCs w:val="21"/>
              </w:rPr>
              <w:t>响应</w:t>
            </w:r>
            <w:r>
              <w:rPr>
                <w:rFonts w:ascii="仿宋_GB2312" w:hAnsi="华文仿宋" w:eastAsia="仿宋_GB2312"/>
                <w:b/>
                <w:szCs w:val="21"/>
              </w:rPr>
              <w:t>程度</w:t>
            </w:r>
            <w:r>
              <w:rPr>
                <w:rFonts w:hint="eastAsia" w:ascii="仿宋_GB2312" w:hAnsi="华文仿宋" w:eastAsia="仿宋_GB2312"/>
                <w:b/>
                <w:szCs w:val="21"/>
              </w:rPr>
              <w:t>(</w:t>
            </w:r>
            <w:r>
              <w:rPr>
                <w:rFonts w:ascii="仿宋_GB2312" w:hAnsi="华文仿宋" w:eastAsia="仿宋_GB2312"/>
                <w:b/>
                <w:szCs w:val="21"/>
              </w:rPr>
              <w:t>15</w:t>
            </w:r>
            <w:r>
              <w:rPr>
                <w:rFonts w:hint="eastAsia" w:ascii="仿宋_GB2312" w:hAnsi="华文仿宋" w:eastAsia="仿宋_GB2312"/>
                <w:b/>
                <w:szCs w:val="21"/>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58"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需求的响应情况</w:t>
            </w:r>
            <w:r>
              <w:rPr>
                <w:rFonts w:ascii="仿宋_GB2312" w:hAnsi="华文仿宋" w:eastAsia="仿宋_GB2312"/>
                <w:szCs w:val="21"/>
              </w:rPr>
              <w:t>（</w:t>
            </w:r>
            <w:r>
              <w:rPr>
                <w:rFonts w:hint="eastAsia" w:ascii="仿宋_GB2312" w:hAnsi="华文仿宋" w:eastAsia="仿宋_GB2312"/>
                <w:szCs w:val="21"/>
              </w:rPr>
              <w:t>5</w:t>
            </w:r>
            <w:r>
              <w:rPr>
                <w:rFonts w:ascii="仿宋_GB2312" w:hAnsi="华文仿宋" w:eastAsia="仿宋_GB2312"/>
                <w:szCs w:val="21"/>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根据</w:t>
            </w:r>
            <w:r>
              <w:rPr>
                <w:rFonts w:ascii="仿宋_GB2312" w:hAnsi="华文仿宋" w:eastAsia="仿宋_GB2312"/>
                <w:szCs w:val="21"/>
              </w:rPr>
              <w:t>服务人员对</w:t>
            </w:r>
            <w:r>
              <w:rPr>
                <w:rFonts w:hint="eastAsia" w:ascii="仿宋_GB2312" w:hAnsi="华文仿宋" w:eastAsia="仿宋_GB2312"/>
                <w:szCs w:val="21"/>
              </w:rPr>
              <w:t>各类</w:t>
            </w:r>
            <w:r>
              <w:rPr>
                <w:rFonts w:ascii="仿宋_GB2312" w:hAnsi="华文仿宋" w:eastAsia="仿宋_GB2312"/>
                <w:szCs w:val="21"/>
              </w:rPr>
              <w:t>需求的</w:t>
            </w:r>
            <w:r>
              <w:rPr>
                <w:rFonts w:hint="eastAsia" w:ascii="仿宋_GB2312" w:hAnsi="华文仿宋" w:eastAsia="仿宋_GB2312"/>
                <w:szCs w:val="21"/>
              </w:rPr>
              <w:t>响应程度</w:t>
            </w:r>
            <w:r>
              <w:rPr>
                <w:rFonts w:ascii="仿宋_GB2312" w:hAnsi="华文仿宋" w:eastAsia="仿宋_GB2312"/>
                <w:szCs w:val="21"/>
              </w:rPr>
              <w:t>和速度进行打分；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424"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招标文件</w:t>
            </w:r>
            <w:r>
              <w:rPr>
                <w:rFonts w:ascii="仿宋_GB2312" w:hAnsi="华文仿宋" w:eastAsia="仿宋_GB2312"/>
                <w:szCs w:val="21"/>
              </w:rPr>
              <w:t>的编制</w:t>
            </w:r>
            <w:r>
              <w:rPr>
                <w:rFonts w:hint="eastAsia" w:ascii="仿宋_GB2312" w:hAnsi="华文仿宋" w:eastAsia="仿宋_GB2312"/>
                <w:szCs w:val="21"/>
              </w:rPr>
              <w:t>速度（</w:t>
            </w:r>
            <w:r>
              <w:rPr>
                <w:rFonts w:ascii="仿宋_GB2312" w:hAnsi="华文仿宋" w:eastAsia="仿宋_GB2312"/>
                <w:szCs w:val="21"/>
              </w:rPr>
              <w:t>5</w:t>
            </w:r>
            <w:r>
              <w:rPr>
                <w:rFonts w:hint="eastAsia" w:ascii="仿宋_GB2312" w:hAnsi="华文仿宋" w:eastAsia="仿宋_GB2312"/>
                <w:szCs w:val="21"/>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根据招标文件编制</w:t>
            </w:r>
            <w:r>
              <w:rPr>
                <w:rFonts w:ascii="仿宋_GB2312" w:hAnsi="华文仿宋" w:eastAsia="仿宋_GB2312"/>
                <w:szCs w:val="21"/>
              </w:rPr>
              <w:t>的速度</w:t>
            </w:r>
            <w:r>
              <w:rPr>
                <w:rFonts w:hint="eastAsia" w:ascii="仿宋_GB2312" w:hAnsi="华文仿宋" w:eastAsia="仿宋_GB2312"/>
                <w:szCs w:val="21"/>
              </w:rPr>
              <w:t>进行打分</w:t>
            </w:r>
            <w:r>
              <w:rPr>
                <w:rFonts w:ascii="仿宋_GB2312" w:hAnsi="华文仿宋" w:eastAsia="仿宋_GB2312"/>
                <w:szCs w:val="21"/>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403"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沟通</w:t>
            </w:r>
            <w:r>
              <w:rPr>
                <w:rFonts w:ascii="仿宋_GB2312" w:hAnsi="华文仿宋" w:eastAsia="仿宋_GB2312"/>
                <w:szCs w:val="21"/>
              </w:rPr>
              <w:t>的反馈情况</w:t>
            </w:r>
            <w:r>
              <w:rPr>
                <w:rFonts w:hint="eastAsia" w:ascii="仿宋_GB2312" w:hAnsi="华文仿宋" w:eastAsia="仿宋_GB2312"/>
                <w:szCs w:val="21"/>
              </w:rPr>
              <w:t>（</w:t>
            </w:r>
            <w:r>
              <w:rPr>
                <w:rFonts w:ascii="仿宋_GB2312" w:hAnsi="华文仿宋" w:eastAsia="仿宋_GB2312"/>
                <w:szCs w:val="21"/>
              </w:rPr>
              <w:t>5</w:t>
            </w:r>
            <w:r>
              <w:rPr>
                <w:rFonts w:hint="eastAsia" w:ascii="仿宋_GB2312" w:hAnsi="华文仿宋" w:eastAsia="仿宋_GB2312"/>
                <w:szCs w:val="21"/>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根据各类沟通</w:t>
            </w:r>
            <w:r>
              <w:rPr>
                <w:rFonts w:ascii="仿宋_GB2312" w:hAnsi="华文仿宋" w:eastAsia="仿宋_GB2312"/>
                <w:szCs w:val="21"/>
              </w:rPr>
              <w:t>的反馈情况进行打分；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65" w:hRule="atLeast"/>
          <w:jc w:val="center"/>
        </w:trPr>
        <w:tc>
          <w:tcPr>
            <w:tcW w:w="9061" w:type="dxa"/>
            <w:gridSpan w:val="2"/>
            <w:tcBorders>
              <w:top w:val="single" w:color="000000" w:sz="2" w:space="0"/>
              <w:left w:val="single" w:color="000000" w:sz="12" w:space="0"/>
              <w:bottom w:val="single" w:color="000000" w:sz="2" w:space="0"/>
              <w:right w:val="single" w:color="000000" w:sz="12" w:space="0"/>
            </w:tcBorders>
            <w:shd w:val="clear" w:color="auto" w:fill="D9E2F3"/>
            <w:vAlign w:val="center"/>
          </w:tcPr>
          <w:p>
            <w:pPr>
              <w:spacing w:line="360" w:lineRule="auto"/>
              <w:jc w:val="left"/>
              <w:rPr>
                <w:rFonts w:ascii="仿宋_GB2312" w:hAnsi="华文仿宋" w:eastAsia="仿宋_GB2312"/>
                <w:b/>
                <w:szCs w:val="21"/>
              </w:rPr>
            </w:pPr>
            <w:r>
              <w:rPr>
                <w:rFonts w:hint="eastAsia" w:ascii="仿宋_GB2312" w:hAnsi="华文仿宋" w:eastAsia="仿宋_GB2312"/>
                <w:b/>
                <w:szCs w:val="21"/>
              </w:rPr>
              <w:t>满意度(</w:t>
            </w:r>
            <w:r>
              <w:rPr>
                <w:rFonts w:ascii="仿宋_GB2312" w:hAnsi="华文仿宋" w:eastAsia="仿宋_GB2312"/>
                <w:b/>
                <w:szCs w:val="21"/>
              </w:rPr>
              <w:t>5</w:t>
            </w:r>
            <w:r>
              <w:rPr>
                <w:rFonts w:hint="eastAsia" w:ascii="仿宋_GB2312" w:hAnsi="华文仿宋" w:eastAsia="仿宋_GB2312"/>
                <w:b/>
                <w:szCs w:val="21"/>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14"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综合满意度（</w:t>
            </w:r>
            <w:r>
              <w:rPr>
                <w:rFonts w:ascii="仿宋_GB2312" w:hAnsi="华文仿宋" w:eastAsia="仿宋_GB2312"/>
                <w:szCs w:val="21"/>
              </w:rPr>
              <w:t>5</w:t>
            </w:r>
            <w:r>
              <w:rPr>
                <w:rFonts w:hint="eastAsia" w:ascii="仿宋_GB2312" w:hAnsi="华文仿宋" w:eastAsia="仿宋_GB2312"/>
                <w:szCs w:val="21"/>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360" w:lineRule="auto"/>
              <w:jc w:val="left"/>
              <w:rPr>
                <w:rFonts w:ascii="仿宋_GB2312" w:hAnsi="华文仿宋" w:eastAsia="仿宋_GB2312"/>
                <w:szCs w:val="21"/>
              </w:rPr>
            </w:pPr>
            <w:r>
              <w:rPr>
                <w:rFonts w:hint="eastAsia" w:ascii="仿宋_GB2312" w:hAnsi="华文仿宋" w:eastAsia="仿宋_GB2312"/>
                <w:szCs w:val="21"/>
              </w:rPr>
              <w:t>根据整体</w:t>
            </w:r>
            <w:r>
              <w:rPr>
                <w:rFonts w:ascii="仿宋_GB2312" w:hAnsi="华文仿宋" w:eastAsia="仿宋_GB2312"/>
                <w:szCs w:val="21"/>
              </w:rPr>
              <w:t>合作情况进行综合打分。</w:t>
            </w:r>
          </w:p>
        </w:tc>
      </w:tr>
    </w:tbl>
    <w:p>
      <w:pPr>
        <w:adjustRightInd w:val="0"/>
        <w:snapToGrid w:val="0"/>
        <w:spacing w:line="360" w:lineRule="exact"/>
        <w:ind w:firstLine="281"/>
        <w:rPr>
          <w:rFonts w:ascii="宋体" w:hAnsi="宋体" w:cs="宋体"/>
          <w:b/>
          <w:sz w:val="22"/>
        </w:rPr>
      </w:pPr>
    </w:p>
    <w:p>
      <w:pPr>
        <w:spacing w:line="360" w:lineRule="auto"/>
        <w:rPr>
          <w:rFonts w:ascii="仿宋_GB2312" w:hAnsi="华文仿宋" w:eastAsia="仿宋_GB2312"/>
          <w:szCs w:val="21"/>
        </w:rPr>
      </w:pPr>
    </w:p>
    <w:p>
      <w:pPr>
        <w:spacing w:line="360" w:lineRule="auto"/>
        <w:ind w:firstLine="420" w:firstLineChars="200"/>
        <w:rPr>
          <w:rFonts w:ascii="仿宋_GB2312" w:hAnsi="华文仿宋" w:eastAsia="仿宋_GB2312"/>
          <w:szCs w:val="21"/>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附件</w:t>
      </w:r>
      <w:r>
        <w:rPr>
          <w:rFonts w:ascii="仿宋_GB2312" w:hAnsi="华文仿宋" w:eastAsia="仿宋_GB2312"/>
          <w:szCs w:val="21"/>
        </w:rPr>
        <w:t>3</w:t>
      </w:r>
      <w:r>
        <w:rPr>
          <w:rFonts w:hint="eastAsia" w:ascii="仿宋_GB2312" w:hAnsi="华文仿宋" w:eastAsia="仿宋_GB2312"/>
          <w:szCs w:val="21"/>
        </w:rPr>
        <w:t>：</w:t>
      </w:r>
    </w:p>
    <w:p>
      <w:pPr>
        <w:spacing w:line="360" w:lineRule="auto"/>
        <w:ind w:firstLine="723" w:firstLineChars="200"/>
        <w:jc w:val="center"/>
        <w:rPr>
          <w:rFonts w:ascii="仿宋_GB2312" w:hAnsi="华文仿宋" w:eastAsia="仿宋_GB2312"/>
          <w:b/>
          <w:sz w:val="36"/>
          <w:szCs w:val="36"/>
        </w:rPr>
      </w:pPr>
      <w:r>
        <w:rPr>
          <w:rFonts w:hint="eastAsia" w:ascii="仿宋_GB2312" w:hAnsi="华文仿宋" w:eastAsia="仿宋_GB2312"/>
          <w:b/>
          <w:sz w:val="36"/>
          <w:szCs w:val="36"/>
        </w:rPr>
        <w:t>浙江省机场集团有限公司廉洁自律承诺书</w:t>
      </w:r>
    </w:p>
    <w:p>
      <w:pPr>
        <w:adjustRightInd w:val="0"/>
        <w:snapToGrid w:val="0"/>
        <w:spacing w:line="360" w:lineRule="exact"/>
        <w:ind w:firstLine="281"/>
        <w:rPr>
          <w:rFonts w:ascii="宋体" w:hAnsi="宋体" w:cs="宋体"/>
          <w:b/>
          <w:sz w:val="22"/>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浙江省机场集团有限公司：</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我单位响应贵公司项目招标要求，参加项目投标。在投标过程中及中标后，我们将严格遵守国家法律法规和贵司招标文件要求，并郑重作出如下承诺和保证：</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二、不以任何名义为贵公司有关人员或项目第三方人员报销应由贵公司或个人支付的费用；</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三、不向贵公司有关人员或项目第三方人员提供宴请、旅游、和健身娱乐等活动；</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四、不为贵公司有关人员或项目第三方人员出国（境）、旅游等提供方便；</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五、不为贵公司有关人员或项目第三方人员个人装修住房、婚丧嫁娶、配偶子女工作安排等提供好处或便利条件；</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六、严格遵守国家招标投标法、合同法等法律规定，诚实守信，合法经营，坚决杜绝各种违法违纪行为。</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八、如违反上述廉洁自律承诺，贵公司有权：</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w:t>
      </w:r>
      <w:r>
        <w:rPr>
          <w:rFonts w:hint="eastAsia" w:ascii="仿宋_GB2312" w:hAnsi="华文仿宋" w:eastAsia="仿宋_GB2312"/>
          <w:szCs w:val="21"/>
        </w:rPr>
        <w:tab/>
      </w:r>
      <w:r>
        <w:rPr>
          <w:rFonts w:hint="eastAsia" w:ascii="仿宋_GB2312" w:hAnsi="华文仿宋" w:eastAsia="仿宋_GB2312"/>
          <w:szCs w:val="21"/>
        </w:rPr>
        <w:t>立即取消我单位投标、中标或在建项目的实施资格；</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w:t>
      </w:r>
      <w:r>
        <w:rPr>
          <w:rFonts w:hint="eastAsia" w:ascii="仿宋_GB2312" w:hAnsi="华文仿宋" w:eastAsia="仿宋_GB2312"/>
          <w:szCs w:val="21"/>
        </w:rPr>
        <w:tab/>
      </w:r>
      <w:r>
        <w:rPr>
          <w:rFonts w:hint="eastAsia" w:ascii="仿宋_GB2312" w:hAnsi="华文仿宋" w:eastAsia="仿宋_GB2312"/>
          <w:szCs w:val="21"/>
        </w:rPr>
        <w:t>扣除我方向贵公司缴纳的履约保证金的10%作为违反廉洁自律承诺的违约金。如该违约金不足以弥补贵公司损失的，我单位仍将承担实际损失赔偿责任。</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（3）</w:t>
      </w:r>
      <w:r>
        <w:rPr>
          <w:rFonts w:hint="eastAsia" w:ascii="仿宋_GB2312" w:hAnsi="华文仿宋" w:eastAsia="仿宋_GB2312"/>
          <w:szCs w:val="21"/>
        </w:rPr>
        <w:tab/>
      </w:r>
      <w:r>
        <w:rPr>
          <w:rFonts w:hint="eastAsia" w:ascii="仿宋_GB2312" w:hAnsi="华文仿宋" w:eastAsia="仿宋_GB2312"/>
          <w:szCs w:val="21"/>
        </w:rPr>
        <w:t>拒绝我单位在一定时期内进入贵公司进行项目建设或其它经营活动；</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（4）</w:t>
      </w:r>
      <w:r>
        <w:rPr>
          <w:rFonts w:hint="eastAsia" w:ascii="仿宋_GB2312" w:hAnsi="华文仿宋" w:eastAsia="仿宋_GB2312"/>
          <w:szCs w:val="21"/>
        </w:rPr>
        <w:tab/>
      </w:r>
      <w:r>
        <w:rPr>
          <w:rFonts w:hint="eastAsia" w:ascii="仿宋_GB2312" w:hAnsi="华文仿宋" w:eastAsia="仿宋_GB2312"/>
          <w:szCs w:val="21"/>
        </w:rPr>
        <w:t>由此引起的相应损失均由我单位承担。</w:t>
      </w:r>
    </w:p>
    <w:p>
      <w:pPr>
        <w:spacing w:line="360" w:lineRule="auto"/>
        <w:ind w:firstLine="420" w:firstLineChars="200"/>
        <w:rPr>
          <w:rFonts w:ascii="仿宋_GB2312" w:hAnsi="华文仿宋" w:eastAsia="仿宋_GB2312"/>
          <w:szCs w:val="21"/>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 xml:space="preserve">承诺人单位名称（盖章）：            </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 xml:space="preserve">法定代表人 ：                    </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 xml:space="preserve">或                            </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 xml:space="preserve">委托代理人：                   </w:t>
      </w:r>
    </w:p>
    <w:p>
      <w:pPr>
        <w:wordWrap w:val="0"/>
        <w:spacing w:line="360" w:lineRule="auto"/>
        <w:ind w:right="105" w:firstLine="1575" w:firstLineChars="750"/>
        <w:jc w:val="right"/>
        <w:rPr>
          <w:rFonts w:ascii="仿宋_GB2312" w:hAnsi="华文仿宋" w:eastAsia="仿宋_GB2312"/>
          <w:szCs w:val="21"/>
        </w:rPr>
      </w:pPr>
      <w:r>
        <w:rPr>
          <w:rFonts w:hint="eastAsia" w:ascii="仿宋_GB2312" w:hAnsi="华文仿宋" w:eastAsia="仿宋_GB2312"/>
          <w:szCs w:val="21"/>
        </w:rPr>
        <w:t xml:space="preserve">日期：  </w:t>
      </w:r>
      <w:r>
        <w:rPr>
          <w:rFonts w:ascii="仿宋_GB2312" w:hAnsi="华文仿宋" w:eastAsia="仿宋_GB2312"/>
          <w:szCs w:val="21"/>
        </w:rPr>
        <w:t xml:space="preserve"> </w:t>
      </w:r>
      <w:r>
        <w:rPr>
          <w:rFonts w:hint="eastAsia" w:ascii="仿宋_GB2312" w:hAnsi="华文仿宋" w:eastAsia="仿宋_GB2312"/>
          <w:szCs w:val="21"/>
        </w:rPr>
        <w:t xml:space="preserve">  年     月     日</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附件</w:t>
      </w:r>
      <w:r>
        <w:rPr>
          <w:rFonts w:ascii="仿宋_GB2312" w:hAnsi="华文仿宋" w:eastAsia="仿宋_GB2312"/>
          <w:szCs w:val="21"/>
        </w:rPr>
        <w:t>4</w:t>
      </w:r>
      <w:r>
        <w:rPr>
          <w:rFonts w:hint="eastAsia" w:ascii="仿宋_GB2312" w:hAnsi="华文仿宋" w:eastAsia="仿宋_GB2312"/>
          <w:szCs w:val="21"/>
        </w:rPr>
        <w:t>：</w:t>
      </w:r>
    </w:p>
    <w:p>
      <w:pPr>
        <w:spacing w:line="360" w:lineRule="auto"/>
        <w:ind w:firstLine="723" w:firstLineChars="200"/>
        <w:jc w:val="center"/>
        <w:rPr>
          <w:rFonts w:ascii="仿宋_GB2312" w:hAnsi="华文仿宋" w:eastAsia="仿宋_GB2312"/>
          <w:b/>
          <w:sz w:val="36"/>
          <w:szCs w:val="36"/>
        </w:rPr>
      </w:pPr>
      <w:r>
        <w:rPr>
          <w:rFonts w:hint="eastAsia" w:ascii="仿宋_GB2312" w:hAnsi="华文仿宋" w:eastAsia="仿宋_GB2312"/>
          <w:b/>
          <w:sz w:val="36"/>
          <w:szCs w:val="36"/>
        </w:rPr>
        <w:t>保密承诺书</w:t>
      </w:r>
    </w:p>
    <w:p>
      <w:pPr>
        <w:spacing w:line="360" w:lineRule="auto"/>
        <w:ind w:firstLine="723" w:firstLineChars="200"/>
        <w:jc w:val="center"/>
        <w:rPr>
          <w:rFonts w:ascii="仿宋_GB2312" w:hAnsi="华文仿宋" w:eastAsia="仿宋_GB2312"/>
          <w:b/>
          <w:sz w:val="36"/>
          <w:szCs w:val="36"/>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鉴于我方愿成为浙江省机场集团有限公司（以下简称“集团公司”）的供应商或潜在供应商候选人，为集团公司提供【】项目的服务。在上述业务来往过程中，集团公司可能向我方提供经营、业务、服务等有关的文件、资料、软件等信息，为维护集团公司的利益，我方就保密事宜做出如下承诺：</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1.商业秘密</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1.1商业秘密是指集团公司（包括集团公司关联公司）一切专有、不对外公开的资料和信息。包括但不限于以下方面：</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（1）经营信息（发展规划、运营状况、客户资源、货源情报、投融资计划、开发计划、标书等）；</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（2）管理信息（管理方法、管理制度、员工管理、合同管理、纠纷管理等）；</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（3）产品及技术信息（设计及图纸、样品及服务、技术方案、质量标准、技术标准、计算机程序等）；</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（4）财务信息（财务收支、固定资产、流动资金、成本核算等）；</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（5）我方单独或集团公司（包括集团公司关联公司）和我方共同为集团公司开发、设计、生产的产品、资料及相关信息；</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（6）其他集团公司未对外公开的有关营运、计划、航班数据、标准、开发、生产、经营、质量管理控制和租赁的资料和数据等信息以及对供应商的管理文件。</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 xml:space="preserve"> 1.2、集团公司向我方披露商业秘密可以通过数据、文字及记载这些内容的文件、光盘、软件、图书等有形媒介体现，也可通过口头、录音等视听形式体现，或者是通过参观集团公司（包括集团公司关联公司）开发的设备、运营程序而眼见的。我方一旦接触商业秘密，应立即采取保密措施。除非集团公司书面同意解禁该秘密，集团公司商业秘密的保密期限为永久。</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1.3、对于上述提及的商业秘密，不能仅因为公开发表的文章或资讯中包含其内容，就认为是可对外公开的特殊情况。</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1.4、以下资料不属于本承诺所指的商业秘密：</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（1）我方从集团公司拟获悉之前已持有的我方无需承担保密义务的集团公司有关资料(但通过其它违约或侵权行为而获得的资料除外)；</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（2）已经公开或已成为常识性的资料，且该等公开并非因违反本承诺所致。</w:t>
      </w:r>
    </w:p>
    <w:p>
      <w:pPr>
        <w:spacing w:line="360" w:lineRule="auto"/>
        <w:ind w:firstLine="420" w:firstLineChars="200"/>
        <w:rPr>
          <w:rFonts w:ascii="仿宋_GB2312" w:hAnsi="华文仿宋" w:eastAsia="仿宋_GB2312"/>
          <w:szCs w:val="21"/>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我方承诺将严格保密，维护集团公司（包括集团公司关联公司）的利益。在未获得集团公司同意前，我方不得复印或以其他形式复制任何商业秘密，或者从任何由集团公司设计的装置上窃取任何商业秘密。我方不以任何方式向第三方透露、不在任何场所使用商业秘密。我方承诺只有在在履行集团公司合约时才有权使用该等商业秘密，并只向为履行集团公司合约需要了解的员工披露相关商业秘密，并促使员工自接触集团公司（包括集团公司关联公司）的商业秘密之日起，即能清楚地了解并自觉遵守其应尽的保密责任。若我方员工因任何原因未能履行本承诺所述的保密责任，则视为违反了本承诺。</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3、当合同履行完毕、合同终止或经集团公司要求，我方应立即返还或根据集团公司书面要求销毁所有含有商业秘密或我方在接触商业秘密后而产生的资料，以及由我方持有的任何复制品。</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 xml:space="preserve">4、无论在双方签订任何商务合同之前、存续期间及以后，我方均当遵守法律和本承诺约定，严格保守集团公司的商业秘密。未经集团公司同意，不得采用包括但不限于的以下方式泄露、公布、发布、出版、传授、转让或者其他任何方式，或以任何理由、任何目的非法侵犯集团公司的商业秘密：        </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（1）披露、使用或者允许他人以不正当手段获取的商业秘密；</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（2）为集团公司以外的第三人窃取、刺探、收买、非法提供商业秘密。</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（3）在电子公告系统、聊天系统、电子邮箱、论坛等计算机网络系统上传递、转发、抄送、发布、谈论和传播商业秘密；</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 xml:space="preserve">（4）在私人交往和通信中，向亲属、朋友以及与工作无关人员泄露商业秘密，或在公共场所谈论商业秘密； </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（5）擅自将属于商业秘密的文件、资料和其他物品携带、传递、寄运出集团公司办公场所或国（境）外。</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（6）未经集团公司同意就以任何方式私自保存、截留含有集团公司商业秘密的任何形式资料、文件和物品的复印件、复制品、副本。</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（7）将含有集团公司商业秘密的产品、技术或其他资料、信息向第三人销售、使用或以任何方式提供。</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5、我方依法根据司法机关、侦查机关、或政府机构的合法指令而透露有关资料不属于违反保密义务。此情况之下，我方必须在透露之前通知集团公司，使集团公司有机会采取合法措施进行答辩与解释；并且我方应只得透露法律上要求透露的部分机密资料。</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6、我方发生上述违约行为时，集团公司（包括集团公司关联公司）有权要求我方立即停止侵权和进一步的对外泄露或滥用，并要求我方采取其他合理的补救措施，并有权终止甲乙双方正在执行的其他合同，而集团公司（包括集团公司关联公司）无需对此承担任何责任。</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7、我方已理解和承认，任何违反本承诺的对外泄露或擅自使用商业秘密，将对集团公司（包括集团公司关联公司）系统造成很难估计的、无法弥补的损害。该损失包括但不限于：（1）因我方侵权行为造成的集团公司利益减少，该等利益包括直接利益损失（指销量、利润减少及开发费用损失）与间接利益损失（指无形资产的价值减少）；（2）因我方侵权行为导致集团公司调查、维权等所花费的支出（包括但不限于差旅费、交通费、公证费、鉴定费、通讯费、律师费等）。</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8、违约责任</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8.1因我方违反保密义务的行为造成集团公司的一切损失，我方应当全部予以赔偿。</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8.2如我方违反本承诺书下保密义务，应当承担违约责任，除赔偿损失外，还应依据合同向集团公司支付相应的违约金；</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9、本承诺书适用中华人民共和国法律，如因履行本承诺书发生争议，则双方均有权向集团公司所在地法院提起诉讼。</w:t>
      </w:r>
    </w:p>
    <w:p>
      <w:pPr>
        <w:spacing w:line="360" w:lineRule="auto"/>
        <w:ind w:firstLine="420" w:firstLineChars="200"/>
        <w:rPr>
          <w:rFonts w:ascii="仿宋_GB2312" w:hAnsi="华文仿宋" w:eastAsia="仿宋_GB2312"/>
          <w:szCs w:val="21"/>
        </w:rPr>
      </w:pPr>
    </w:p>
    <w:p>
      <w:pPr>
        <w:spacing w:line="360" w:lineRule="auto"/>
        <w:ind w:firstLine="420" w:firstLineChars="200"/>
        <w:rPr>
          <w:rFonts w:ascii="仿宋_GB2312" w:hAnsi="华文仿宋" w:eastAsia="仿宋_GB2312"/>
          <w:szCs w:val="21"/>
        </w:rPr>
      </w:pPr>
    </w:p>
    <w:p>
      <w:pPr>
        <w:spacing w:line="360" w:lineRule="auto"/>
        <w:ind w:firstLine="420" w:firstLineChars="200"/>
        <w:rPr>
          <w:rFonts w:ascii="仿宋_GB2312" w:hAnsi="华文仿宋" w:eastAsia="仿宋_GB2312"/>
          <w:szCs w:val="21"/>
        </w:rPr>
      </w:pPr>
    </w:p>
    <w:p>
      <w:pPr>
        <w:spacing w:line="360" w:lineRule="auto"/>
        <w:ind w:firstLine="420" w:firstLineChars="200"/>
        <w:rPr>
          <w:rFonts w:ascii="仿宋_GB2312" w:hAnsi="华文仿宋" w:eastAsia="仿宋_GB2312"/>
          <w:szCs w:val="21"/>
        </w:rPr>
      </w:pPr>
    </w:p>
    <w:p>
      <w:pPr>
        <w:spacing w:line="360" w:lineRule="auto"/>
        <w:ind w:firstLine="315" w:firstLineChars="150"/>
        <w:jc w:val="left"/>
        <w:rPr>
          <w:rFonts w:ascii="仿宋_GB2312" w:hAnsi="华文仿宋" w:eastAsia="仿宋_GB2312"/>
          <w:szCs w:val="21"/>
        </w:rPr>
      </w:pPr>
      <w:r>
        <w:rPr>
          <w:rFonts w:hint="eastAsia" w:ascii="仿宋_GB2312" w:hAnsi="华文仿宋" w:eastAsia="仿宋_GB2312"/>
          <w:szCs w:val="21"/>
        </w:rPr>
        <w:t xml:space="preserve"> 供应商(盖章):</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法定代表人</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或</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授权代表：</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电话/传真：</w:t>
      </w: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 xml:space="preserve"> 地址：</w:t>
      </w:r>
    </w:p>
    <w:p>
      <w:pPr>
        <w:spacing w:line="360" w:lineRule="auto"/>
        <w:ind w:firstLine="420" w:firstLineChars="200"/>
        <w:rPr>
          <w:rFonts w:ascii="仿宋_GB2312" w:hAnsi="华文仿宋" w:eastAsia="仿宋_GB2312"/>
          <w:szCs w:val="21"/>
        </w:rPr>
      </w:pPr>
    </w:p>
    <w:p>
      <w:pPr>
        <w:spacing w:line="360" w:lineRule="auto"/>
        <w:ind w:firstLine="420" w:firstLineChars="200"/>
        <w:rPr>
          <w:rFonts w:ascii="仿宋_GB2312" w:hAnsi="华文仿宋" w:eastAsia="仿宋_GB2312"/>
          <w:szCs w:val="21"/>
        </w:rPr>
      </w:pPr>
    </w:p>
    <w:p>
      <w:pPr>
        <w:spacing w:line="360" w:lineRule="auto"/>
        <w:ind w:firstLine="420" w:firstLineChars="200"/>
        <w:rPr>
          <w:rFonts w:ascii="仿宋_GB2312" w:hAnsi="华文仿宋" w:eastAsia="仿宋_GB2312"/>
          <w:szCs w:val="21"/>
        </w:rPr>
      </w:pPr>
      <w:r>
        <w:rPr>
          <w:rFonts w:hint="eastAsia" w:ascii="仿宋_GB2312" w:hAnsi="华文仿宋" w:eastAsia="仿宋_GB2312"/>
          <w:szCs w:val="21"/>
        </w:rPr>
        <w:t>日期：     年   月   日</w:t>
      </w:r>
    </w:p>
    <w:p>
      <w:pPr>
        <w:pStyle w:val="39"/>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3"/>
        <w:spacing w:line="564" w:lineRule="exact"/>
        <w:ind w:right="57"/>
        <w:jc w:val="center"/>
        <w:rPr>
          <w:b w:val="0"/>
          <w:bCs w:val="0"/>
        </w:rPr>
      </w:pPr>
      <w:r>
        <w:rPr>
          <w:rFonts w:ascii="宋体" w:hAnsi="宋体" w:cs="宋体"/>
          <w:szCs w:val="21"/>
        </w:rPr>
        <w:br w:type="page"/>
      </w:r>
      <w:bookmarkStart w:id="33" w:name="_Toc19698501"/>
      <w:r>
        <w:rPr>
          <w:rFonts w:hint="eastAsia"/>
          <w:b w:val="0"/>
          <w:bCs w:val="0"/>
        </w:rPr>
        <w:t>第五章</w:t>
      </w:r>
      <w:r>
        <w:rPr>
          <w:b w:val="0"/>
          <w:bCs w:val="0"/>
        </w:rPr>
        <w:t xml:space="preserve">  </w:t>
      </w:r>
      <w:r>
        <w:rPr>
          <w:rFonts w:hint="eastAsia"/>
          <w:b w:val="0"/>
          <w:bCs w:val="0"/>
        </w:rPr>
        <w:t>用户需求书</w:t>
      </w:r>
      <w:bookmarkEnd w:id="33"/>
    </w:p>
    <w:p>
      <w:pPr>
        <w:pStyle w:val="3"/>
        <w:spacing w:line="564" w:lineRule="exact"/>
        <w:ind w:right="57"/>
        <w:jc w:val="center"/>
        <w:sectPr>
          <w:pgSz w:w="12240" w:h="15840"/>
          <w:pgMar w:top="1400" w:right="1680" w:bottom="1120" w:left="1580" w:header="0" w:footer="921" w:gutter="0"/>
          <w:cols w:space="720" w:num="1"/>
        </w:sectPr>
      </w:pPr>
    </w:p>
    <w:p>
      <w:pPr>
        <w:spacing w:before="1"/>
        <w:jc w:val="center"/>
        <w:rPr>
          <w:rStyle w:val="95"/>
          <w:sz w:val="40"/>
          <w:szCs w:val="40"/>
        </w:rPr>
      </w:pPr>
      <w:bookmarkStart w:id="34" w:name="_Toc19698502"/>
      <w:r>
        <w:rPr>
          <w:rStyle w:val="95"/>
          <w:rFonts w:hint="eastAsia"/>
          <w:sz w:val="40"/>
          <w:szCs w:val="40"/>
        </w:rPr>
        <w:t>用户需求书</w:t>
      </w:r>
      <w:bookmarkEnd w:id="34"/>
    </w:p>
    <w:p>
      <w:pPr>
        <w:spacing w:before="1"/>
        <w:jc w:val="center"/>
        <w:rPr>
          <w:rStyle w:val="95"/>
          <w:sz w:val="40"/>
          <w:szCs w:val="40"/>
        </w:rPr>
      </w:pPr>
    </w:p>
    <w:p>
      <w:pPr>
        <w:adjustRightInd w:val="0"/>
        <w:snapToGrid w:val="0"/>
        <w:spacing w:line="360" w:lineRule="exact"/>
        <w:ind w:firstLine="420" w:firstLineChars="200"/>
        <w:rPr>
          <w:rStyle w:val="95"/>
          <w:rFonts w:ascii="宋体" w:hAnsi="宋体" w:cs="Calibri"/>
          <w:b w:val="0"/>
          <w:bCs w:val="0"/>
          <w:color w:val="000000"/>
          <w:kern w:val="2"/>
          <w:sz w:val="21"/>
          <w:szCs w:val="21"/>
        </w:rPr>
      </w:pPr>
      <w:r>
        <w:rPr>
          <w:rFonts w:ascii="宋体" w:hAnsi="宋体" w:cs="Calibri"/>
          <w:color w:val="000000"/>
          <w:szCs w:val="21"/>
        </w:rPr>
        <w:t>因浙江省机场集团</w:t>
      </w:r>
      <w:r>
        <w:rPr>
          <w:rFonts w:hint="eastAsia" w:ascii="宋体" w:hAnsi="宋体" w:cs="Calibri"/>
          <w:color w:val="000000"/>
          <w:szCs w:val="21"/>
        </w:rPr>
        <w:t>有限</w:t>
      </w:r>
      <w:r>
        <w:rPr>
          <w:rFonts w:ascii="宋体" w:hAnsi="宋体" w:cs="Calibri"/>
          <w:color w:val="000000"/>
          <w:szCs w:val="21"/>
        </w:rPr>
        <w:t>公司</w:t>
      </w:r>
      <w:r>
        <w:rPr>
          <w:rFonts w:hint="eastAsia" w:ascii="宋体" w:hAnsi="宋体" w:cs="Calibri"/>
          <w:color w:val="000000"/>
          <w:szCs w:val="21"/>
        </w:rPr>
        <w:t>（“招标人”或“集团公司”）</w:t>
      </w:r>
      <w:r>
        <w:rPr>
          <w:rFonts w:ascii="宋体" w:hAnsi="宋体" w:cs="Calibri"/>
          <w:color w:val="000000"/>
          <w:szCs w:val="21"/>
        </w:rPr>
        <w:t>发展所需，招标人将组织开展</w:t>
      </w:r>
      <w:r>
        <w:rPr>
          <w:rFonts w:hint="eastAsia" w:ascii="宋体" w:hAnsi="宋体" w:cs="Calibri"/>
          <w:color w:val="000000"/>
          <w:szCs w:val="21"/>
        </w:rPr>
        <w:t>合作招标</w:t>
      </w:r>
      <w:r>
        <w:rPr>
          <w:rFonts w:ascii="宋体" w:hAnsi="宋体" w:cs="Calibri"/>
          <w:color w:val="000000"/>
          <w:szCs w:val="21"/>
        </w:rPr>
        <w:t>代理的机构</w:t>
      </w:r>
      <w:r>
        <w:rPr>
          <w:rFonts w:hint="eastAsia" w:ascii="宋体" w:hAnsi="宋体" w:cs="Calibri"/>
          <w:color w:val="000000"/>
          <w:szCs w:val="21"/>
        </w:rPr>
        <w:t>选聘</w:t>
      </w:r>
      <w:r>
        <w:rPr>
          <w:rFonts w:ascii="宋体" w:hAnsi="宋体" w:cs="Calibri"/>
          <w:color w:val="000000"/>
          <w:szCs w:val="21"/>
        </w:rPr>
        <w:t>项目</w:t>
      </w:r>
      <w:r>
        <w:rPr>
          <w:rFonts w:hint="eastAsia" w:ascii="宋体" w:hAnsi="宋体" w:cs="Calibri"/>
          <w:color w:val="000000"/>
          <w:szCs w:val="21"/>
        </w:rPr>
        <w:t>的</w:t>
      </w:r>
      <w:r>
        <w:rPr>
          <w:rFonts w:ascii="宋体" w:hAnsi="宋体" w:cs="Calibri"/>
          <w:color w:val="000000"/>
          <w:szCs w:val="21"/>
        </w:rPr>
        <w:t>招标工作，项目概况如下：</w:t>
      </w:r>
    </w:p>
    <w:p>
      <w:pPr>
        <w:pStyle w:val="6"/>
        <w:spacing w:before="160" w:after="160" w:line="360" w:lineRule="exact"/>
        <w:ind w:firstLine="211" w:firstLineChars="100"/>
        <w:jc w:val="left"/>
        <w:rPr>
          <w:rFonts w:ascii="宋体" w:hAnsi="宋体" w:eastAsia="宋体" w:cs="宋体"/>
          <w:sz w:val="21"/>
          <w:szCs w:val="21"/>
        </w:rPr>
      </w:pPr>
      <w:bookmarkStart w:id="35" w:name="_bookmark148"/>
      <w:bookmarkEnd w:id="35"/>
      <w:r>
        <w:rPr>
          <w:rFonts w:ascii="宋体" w:hAnsi="宋体" w:eastAsia="宋体"/>
          <w:sz w:val="21"/>
          <w:szCs w:val="21"/>
        </w:rPr>
        <w:t>一、项目概况及总体要求</w:t>
      </w:r>
    </w:p>
    <w:p>
      <w:pPr>
        <w:pStyle w:val="30"/>
        <w:spacing w:after="0" w:line="360" w:lineRule="exact"/>
        <w:ind w:firstLine="420" w:firstLineChars="200"/>
        <w:rPr>
          <w:rFonts w:ascii="宋体" w:hAnsi="宋体" w:cs="宋体"/>
          <w:szCs w:val="21"/>
        </w:rPr>
      </w:pPr>
      <w:r>
        <w:rPr>
          <w:rFonts w:hint="eastAsia" w:ascii="宋体" w:hAnsi="宋体" w:cs="宋体"/>
          <w:szCs w:val="21"/>
        </w:rPr>
        <w:t>（一）招标人</w:t>
      </w:r>
      <w:r>
        <w:rPr>
          <w:rFonts w:ascii="宋体" w:hAnsi="宋体" w:cs="宋体"/>
          <w:szCs w:val="21"/>
        </w:rPr>
        <w:t>概况：</w:t>
      </w:r>
    </w:p>
    <w:p>
      <w:pPr>
        <w:pStyle w:val="30"/>
        <w:spacing w:after="0" w:line="360" w:lineRule="exact"/>
        <w:ind w:firstLine="420" w:firstLineChars="200"/>
        <w:rPr>
          <w:rFonts w:ascii="宋体" w:hAnsi="宋体" w:cs="宋体"/>
          <w:szCs w:val="21"/>
        </w:rPr>
      </w:pPr>
      <w:r>
        <w:rPr>
          <w:rFonts w:hint="eastAsia" w:ascii="宋体" w:hAnsi="宋体" w:cs="宋体"/>
          <w:szCs w:val="21"/>
        </w:rPr>
        <w:t>浙江省机场集团有限公司是省级综合交通投资、建设、运营和管理平台，根据省委、省政府关于整合全省机场资源、搭建航空大平台的决策部署，2017年11月17日揭牌成立。集团注册资本金100亿元，下辖杭州机场、宁波机场、温州机场、舟山机场，托管衢州机场、台州机场、义乌机场机场等。未来一段时期，浙江省机场集团有限公司将围绕“机场投资建设及运营管理”的核心主业及“航空关联业务、临空经济发展、通用航空业务、航空投融资业务”四大关联主业，高效率运营机场网络、高层次布局临空经济、高水平发展通航产业、高质量实现保值增值，打造世界一流的“千亿级”资产的机场运营管理和航空产业投资集团。</w:t>
      </w:r>
    </w:p>
    <w:p>
      <w:pPr>
        <w:pStyle w:val="30"/>
        <w:spacing w:after="0" w:line="360" w:lineRule="exact"/>
        <w:ind w:firstLine="420" w:firstLineChars="200"/>
        <w:rPr>
          <w:rFonts w:ascii="宋体" w:hAnsi="宋体" w:cs="宋体"/>
          <w:szCs w:val="21"/>
        </w:rPr>
      </w:pPr>
      <w:r>
        <w:rPr>
          <w:rFonts w:hint="eastAsia" w:ascii="宋体" w:hAnsi="宋体" w:cs="宋体"/>
          <w:szCs w:val="21"/>
        </w:rPr>
        <w:t>（二）招标内容</w:t>
      </w:r>
      <w:r>
        <w:rPr>
          <w:rFonts w:ascii="宋体" w:hAnsi="宋体" w:cs="宋体"/>
          <w:szCs w:val="21"/>
        </w:rPr>
        <w:t>：</w:t>
      </w:r>
    </w:p>
    <w:p>
      <w:pPr>
        <w:pStyle w:val="30"/>
        <w:spacing w:after="0" w:line="360" w:lineRule="exact"/>
        <w:ind w:firstLine="420" w:firstLineChars="200"/>
        <w:rPr>
          <w:rFonts w:ascii="宋体" w:hAnsi="宋体" w:cs="宋体"/>
          <w:szCs w:val="21"/>
        </w:rPr>
      </w:pPr>
      <w:r>
        <w:rPr>
          <w:rFonts w:hint="eastAsia" w:ascii="宋体" w:hAnsi="宋体" w:cs="宋体"/>
          <w:szCs w:val="21"/>
        </w:rPr>
        <w:t>为</w:t>
      </w:r>
      <w:r>
        <w:rPr>
          <w:rFonts w:ascii="宋体" w:hAnsi="宋体" w:cs="宋体"/>
          <w:szCs w:val="21"/>
        </w:rPr>
        <w:t>满足招标人</w:t>
      </w:r>
      <w:r>
        <w:rPr>
          <w:rFonts w:hint="eastAsia" w:ascii="宋体" w:hAnsi="宋体" w:cs="宋体"/>
          <w:szCs w:val="21"/>
        </w:rPr>
        <w:t>招标</w:t>
      </w:r>
      <w:r>
        <w:rPr>
          <w:rFonts w:ascii="宋体" w:hAnsi="宋体" w:cs="宋体"/>
          <w:szCs w:val="21"/>
        </w:rPr>
        <w:t>工作需求，</w:t>
      </w:r>
      <w:r>
        <w:rPr>
          <w:rFonts w:hint="eastAsia" w:ascii="宋体" w:hAnsi="宋体" w:cs="宋体"/>
          <w:szCs w:val="21"/>
        </w:rPr>
        <w:t>根据集团公司的相关管理规定，选聘2家</w:t>
      </w:r>
      <w:r>
        <w:rPr>
          <w:rFonts w:ascii="宋体" w:hAnsi="宋体" w:cs="宋体"/>
          <w:szCs w:val="21"/>
        </w:rPr>
        <w:t>招标代理机构进行</w:t>
      </w:r>
      <w:r>
        <w:rPr>
          <w:rFonts w:hint="eastAsia" w:ascii="宋体" w:hAnsi="宋体" w:cs="宋体"/>
          <w:szCs w:val="21"/>
        </w:rPr>
        <w:t>合作</w:t>
      </w:r>
      <w:r>
        <w:rPr>
          <w:rFonts w:ascii="宋体" w:hAnsi="宋体" w:cs="宋体"/>
          <w:szCs w:val="21"/>
        </w:rPr>
        <w:t>。服务期内</w:t>
      </w:r>
      <w:r>
        <w:rPr>
          <w:rFonts w:hint="eastAsia" w:ascii="宋体" w:hAnsi="宋体" w:cs="宋体"/>
          <w:szCs w:val="21"/>
        </w:rPr>
        <w:t>，</w:t>
      </w:r>
      <w:r>
        <w:rPr>
          <w:rFonts w:ascii="宋体" w:hAnsi="宋体" w:cs="宋体"/>
          <w:szCs w:val="21"/>
        </w:rPr>
        <w:t>招标人将根据项目性质</w:t>
      </w:r>
      <w:r>
        <w:rPr>
          <w:rFonts w:hint="eastAsia" w:ascii="宋体" w:hAnsi="宋体" w:cs="宋体"/>
          <w:szCs w:val="21"/>
        </w:rPr>
        <w:t>、</w:t>
      </w:r>
      <w:r>
        <w:rPr>
          <w:rFonts w:ascii="宋体" w:hAnsi="宋体" w:cs="宋体"/>
          <w:szCs w:val="21"/>
        </w:rPr>
        <w:t>招标内容和预算金额等确定</w:t>
      </w:r>
      <w:r>
        <w:rPr>
          <w:rFonts w:hint="eastAsia" w:ascii="宋体" w:hAnsi="宋体" w:cs="宋体"/>
          <w:szCs w:val="21"/>
        </w:rPr>
        <w:t>1家合作机构负责具体的项目代理服务工作。</w:t>
      </w:r>
    </w:p>
    <w:p>
      <w:pPr>
        <w:pStyle w:val="30"/>
        <w:spacing w:after="0" w:line="360" w:lineRule="exact"/>
        <w:ind w:firstLine="420" w:firstLineChars="200"/>
        <w:rPr>
          <w:rFonts w:ascii="宋体" w:hAnsi="宋体" w:cs="宋体"/>
          <w:szCs w:val="21"/>
        </w:rPr>
      </w:pPr>
      <w:r>
        <w:rPr>
          <w:rFonts w:hint="eastAsia" w:ascii="宋体" w:hAnsi="宋体" w:cs="宋体"/>
          <w:szCs w:val="21"/>
        </w:rPr>
        <w:t>合作的招标代理机构需根据招标人的服务需求和技术要求，为浙江省机场集团有限公司本级及下属杭州萧山国际机场有限公司、宁波机场集团有限公司、温州机场集团有限公司、舟山普陀山机场有限公司、浙江省衢州机场管理有限公司、浙江省台州机场管理有限公司、浙江省义乌机场管理有限公司、浙江机场投资有限责任公司、浙江机场集团保安服务有限公司、浙江空港培训服务咨询有限公司、浙江杭州临空经济开发有限公司、浙江省通用航空产业发展有限公司和浙江省空港融资租赁有限公司等关联公司提供招标代理及相关配套服务。</w:t>
      </w:r>
    </w:p>
    <w:p>
      <w:pPr>
        <w:pStyle w:val="30"/>
        <w:spacing w:after="0" w:line="360" w:lineRule="exact"/>
        <w:ind w:firstLine="420" w:firstLineChars="200"/>
        <w:rPr>
          <w:rFonts w:ascii="宋体" w:hAnsi="宋体" w:cs="宋体"/>
          <w:szCs w:val="21"/>
        </w:rPr>
      </w:pPr>
      <w:r>
        <w:rPr>
          <w:rFonts w:hint="eastAsia" w:ascii="宋体" w:hAnsi="宋体" w:cs="宋体"/>
          <w:szCs w:val="21"/>
        </w:rPr>
        <w:t>招标代理的项目范围为集团本级及所有关联公司内部未进入省、市、区交易中心实施的招标项目，具体的代理项目以招标人实际委托为准。</w:t>
      </w:r>
    </w:p>
    <w:p>
      <w:pPr>
        <w:pStyle w:val="30"/>
        <w:spacing w:after="0" w:line="360" w:lineRule="exact"/>
        <w:ind w:firstLine="420" w:firstLineChars="200"/>
        <w:rPr>
          <w:rFonts w:ascii="宋体" w:hAnsi="宋体" w:cs="宋体"/>
          <w:szCs w:val="21"/>
        </w:rPr>
      </w:pPr>
      <w:r>
        <w:rPr>
          <w:rFonts w:hint="eastAsia" w:ascii="宋体" w:hAnsi="宋体" w:cs="宋体"/>
          <w:szCs w:val="21"/>
        </w:rPr>
        <w:t>（三）合同</w:t>
      </w:r>
      <w:r>
        <w:rPr>
          <w:rFonts w:ascii="宋体" w:hAnsi="宋体" w:cs="宋体"/>
          <w:szCs w:val="21"/>
        </w:rPr>
        <w:t>签订方式：</w:t>
      </w:r>
    </w:p>
    <w:p>
      <w:pPr>
        <w:pStyle w:val="30"/>
        <w:spacing w:after="0" w:line="360" w:lineRule="exact"/>
        <w:ind w:firstLine="420" w:firstLineChars="200"/>
        <w:rPr>
          <w:rFonts w:ascii="宋体" w:hAnsi="宋体" w:cs="宋体"/>
          <w:szCs w:val="21"/>
        </w:rPr>
      </w:pPr>
      <w:r>
        <w:rPr>
          <w:rFonts w:hint="eastAsia" w:ascii="宋体" w:hAnsi="宋体" w:cs="宋体"/>
          <w:szCs w:val="21"/>
        </w:rPr>
        <w:t>确定中标人</w:t>
      </w:r>
      <w:r>
        <w:rPr>
          <w:rFonts w:ascii="宋体" w:hAnsi="宋体" w:cs="宋体"/>
          <w:szCs w:val="21"/>
        </w:rPr>
        <w:t>后，</w:t>
      </w:r>
      <w:r>
        <w:rPr>
          <w:rFonts w:hint="eastAsia" w:ascii="宋体" w:hAnsi="宋体" w:cs="宋体"/>
          <w:szCs w:val="21"/>
        </w:rPr>
        <w:t>由</w:t>
      </w:r>
      <w:r>
        <w:rPr>
          <w:rFonts w:ascii="宋体" w:hAnsi="宋体" w:cs="宋体"/>
          <w:szCs w:val="21"/>
        </w:rPr>
        <w:t>浙江省机场集团</w:t>
      </w:r>
      <w:r>
        <w:rPr>
          <w:rFonts w:hint="eastAsia" w:ascii="宋体" w:hAnsi="宋体" w:cs="宋体"/>
          <w:szCs w:val="21"/>
        </w:rPr>
        <w:t>与中标人签订</w:t>
      </w:r>
      <w:r>
        <w:rPr>
          <w:rFonts w:ascii="宋体" w:hAnsi="宋体" w:cs="宋体"/>
          <w:szCs w:val="21"/>
        </w:rPr>
        <w:t>合同。</w:t>
      </w:r>
    </w:p>
    <w:p>
      <w:pPr>
        <w:pStyle w:val="30"/>
        <w:spacing w:after="0" w:line="360" w:lineRule="exact"/>
        <w:ind w:firstLine="420" w:firstLineChars="200"/>
        <w:rPr>
          <w:rFonts w:ascii="宋体" w:hAnsi="宋体" w:cs="宋体"/>
          <w:szCs w:val="21"/>
        </w:rPr>
      </w:pPr>
      <w:r>
        <w:rPr>
          <w:rFonts w:hint="eastAsia" w:ascii="宋体" w:hAnsi="宋体" w:cs="宋体"/>
          <w:szCs w:val="21"/>
        </w:rPr>
        <w:t>（四）合同期:</w:t>
      </w:r>
    </w:p>
    <w:p>
      <w:pPr>
        <w:pStyle w:val="30"/>
        <w:spacing w:after="0" w:line="360" w:lineRule="exact"/>
        <w:ind w:firstLine="420" w:firstLineChars="200"/>
        <w:rPr>
          <w:rFonts w:ascii="宋体" w:hAnsi="宋体" w:cs="宋体"/>
          <w:szCs w:val="21"/>
        </w:rPr>
      </w:pPr>
      <w:r>
        <w:rPr>
          <w:rFonts w:hint="eastAsia" w:ascii="宋体" w:hAnsi="宋体" w:cs="宋体"/>
          <w:szCs w:val="21"/>
        </w:rPr>
        <w:t>服务期：2年，自2020年7月1日</w:t>
      </w:r>
      <w:r>
        <w:rPr>
          <w:rFonts w:ascii="宋体" w:hAnsi="宋体" w:cs="宋体"/>
          <w:szCs w:val="21"/>
        </w:rPr>
        <w:t>至</w:t>
      </w:r>
      <w:r>
        <w:rPr>
          <w:rFonts w:hint="eastAsia" w:ascii="宋体" w:hAnsi="宋体" w:cs="宋体"/>
          <w:szCs w:val="21"/>
        </w:rPr>
        <w:t>2022年6月30日</w:t>
      </w:r>
      <w:r>
        <w:rPr>
          <w:rFonts w:ascii="宋体" w:hAnsi="宋体" w:cs="宋体"/>
          <w:szCs w:val="21"/>
        </w:rPr>
        <w:t>。</w:t>
      </w:r>
      <w:r>
        <w:rPr>
          <w:rFonts w:hint="eastAsia" w:ascii="宋体" w:hAnsi="宋体" w:cs="宋体"/>
          <w:szCs w:val="21"/>
        </w:rPr>
        <w:t>服务</w:t>
      </w:r>
      <w:r>
        <w:rPr>
          <w:rFonts w:ascii="宋体" w:hAnsi="宋体" w:cs="宋体"/>
          <w:szCs w:val="21"/>
        </w:rPr>
        <w:t>期</w:t>
      </w:r>
      <w:r>
        <w:rPr>
          <w:rFonts w:hint="eastAsia" w:ascii="宋体" w:hAnsi="宋体" w:cs="宋体"/>
          <w:szCs w:val="21"/>
        </w:rPr>
        <w:t>采用“1+1”的模式。第一年为考核期，考核期届满前3个月对2家合作机构进行考核。考核合格则合同顺延一年，考核不合格则招标人有权终止合同，另行组织招标。</w:t>
      </w:r>
    </w:p>
    <w:p>
      <w:pPr>
        <w:pStyle w:val="6"/>
        <w:spacing w:before="160" w:after="160" w:line="360" w:lineRule="exact"/>
        <w:ind w:firstLine="211" w:firstLineChars="100"/>
        <w:jc w:val="left"/>
        <w:rPr>
          <w:rFonts w:ascii="宋体" w:hAnsi="宋体" w:eastAsia="宋体" w:cs="宋体"/>
          <w:sz w:val="21"/>
          <w:szCs w:val="21"/>
        </w:rPr>
      </w:pPr>
      <w:bookmarkStart w:id="36" w:name="_bookmark149"/>
      <w:bookmarkEnd w:id="36"/>
      <w:r>
        <w:rPr>
          <w:rFonts w:ascii="宋体" w:hAnsi="宋体" w:eastAsia="宋体"/>
          <w:sz w:val="21"/>
          <w:szCs w:val="21"/>
        </w:rPr>
        <w:t>二、</w:t>
      </w:r>
      <w:r>
        <w:rPr>
          <w:rFonts w:hint="eastAsia" w:ascii="宋体" w:hAnsi="宋体" w:eastAsia="宋体"/>
          <w:sz w:val="21"/>
          <w:szCs w:val="21"/>
        </w:rPr>
        <w:t>服务</w:t>
      </w:r>
      <w:r>
        <w:rPr>
          <w:rFonts w:ascii="宋体" w:hAnsi="宋体" w:eastAsia="宋体"/>
          <w:sz w:val="21"/>
          <w:szCs w:val="21"/>
        </w:rPr>
        <w:t>需求</w:t>
      </w:r>
    </w:p>
    <w:p>
      <w:pPr>
        <w:adjustRightInd w:val="0"/>
        <w:snapToGrid w:val="0"/>
        <w:spacing w:line="400" w:lineRule="exact"/>
        <w:ind w:firstLine="422" w:firstLineChars="200"/>
        <w:rPr>
          <w:rFonts w:ascii="宋体" w:hAnsi="宋体" w:cs="Calibri"/>
          <w:b/>
          <w:color w:val="000000"/>
          <w:szCs w:val="21"/>
        </w:rPr>
      </w:pPr>
      <w:r>
        <w:rPr>
          <w:rFonts w:hint="eastAsia" w:ascii="宋体" w:hAnsi="宋体" w:cs="Calibri"/>
          <w:b/>
          <w:color w:val="000000"/>
          <w:szCs w:val="21"/>
        </w:rPr>
        <w:t>（一）</w:t>
      </w:r>
      <w:r>
        <w:rPr>
          <w:rFonts w:ascii="宋体" w:hAnsi="宋体" w:cs="Calibri"/>
          <w:b/>
          <w:color w:val="000000"/>
          <w:szCs w:val="21"/>
        </w:rPr>
        <w:t>招标代理</w:t>
      </w:r>
      <w:r>
        <w:rPr>
          <w:rFonts w:hint="eastAsia" w:ascii="宋体" w:hAnsi="宋体" w:cs="Calibri"/>
          <w:b/>
          <w:color w:val="000000"/>
          <w:szCs w:val="21"/>
        </w:rPr>
        <w:t>服务</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为</w:t>
      </w:r>
      <w:r>
        <w:rPr>
          <w:rFonts w:ascii="宋体" w:hAnsi="宋体" w:cs="Calibri"/>
          <w:color w:val="000000"/>
          <w:szCs w:val="21"/>
        </w:rPr>
        <w:t>招标人提供</w:t>
      </w:r>
      <w:r>
        <w:rPr>
          <w:rFonts w:hint="eastAsia" w:ascii="宋体" w:hAnsi="宋体" w:cs="Calibri"/>
          <w:color w:val="000000"/>
          <w:szCs w:val="21"/>
        </w:rPr>
        <w:t>驻场</w:t>
      </w:r>
      <w:r>
        <w:rPr>
          <w:rFonts w:ascii="宋体" w:hAnsi="宋体" w:cs="Calibri"/>
          <w:color w:val="000000"/>
          <w:szCs w:val="21"/>
        </w:rPr>
        <w:t>招标代理服务，</w:t>
      </w:r>
      <w:r>
        <w:rPr>
          <w:rFonts w:hint="eastAsia" w:ascii="宋体" w:hAnsi="宋体" w:cs="Calibri"/>
          <w:color w:val="000000"/>
          <w:szCs w:val="21"/>
        </w:rPr>
        <w:t>并</w:t>
      </w:r>
      <w:r>
        <w:rPr>
          <w:rFonts w:ascii="宋体" w:hAnsi="宋体" w:cs="Calibri"/>
          <w:color w:val="000000"/>
          <w:szCs w:val="21"/>
        </w:rPr>
        <w:t>根据招标人要求</w:t>
      </w:r>
      <w:r>
        <w:rPr>
          <w:rFonts w:hint="eastAsia" w:ascii="宋体" w:hAnsi="宋体" w:cs="Calibri"/>
          <w:color w:val="000000"/>
          <w:szCs w:val="21"/>
        </w:rPr>
        <w:t>完成</w:t>
      </w:r>
      <w:r>
        <w:rPr>
          <w:rFonts w:ascii="宋体" w:hAnsi="宋体" w:cs="Calibri"/>
          <w:color w:val="000000"/>
          <w:szCs w:val="21"/>
        </w:rPr>
        <w:t>招标准备阶段、</w:t>
      </w:r>
      <w:r>
        <w:rPr>
          <w:rFonts w:hint="eastAsia" w:ascii="宋体" w:hAnsi="宋体" w:cs="Calibri"/>
          <w:color w:val="000000"/>
          <w:szCs w:val="21"/>
        </w:rPr>
        <w:t>招标评标阶段、</w:t>
      </w:r>
      <w:r>
        <w:rPr>
          <w:rFonts w:ascii="宋体" w:hAnsi="宋体" w:cs="Calibri"/>
          <w:color w:val="000000"/>
          <w:szCs w:val="21"/>
        </w:rPr>
        <w:t>后期</w:t>
      </w:r>
      <w:r>
        <w:rPr>
          <w:rFonts w:hint="eastAsia" w:ascii="宋体" w:hAnsi="宋体" w:cs="Calibri"/>
          <w:color w:val="000000"/>
          <w:szCs w:val="21"/>
        </w:rPr>
        <w:t>服务</w:t>
      </w:r>
      <w:r>
        <w:rPr>
          <w:rFonts w:ascii="宋体" w:hAnsi="宋体" w:cs="Calibri"/>
          <w:color w:val="000000"/>
          <w:szCs w:val="21"/>
        </w:rPr>
        <w:t>阶段</w:t>
      </w:r>
      <w:r>
        <w:rPr>
          <w:rFonts w:hint="eastAsia" w:ascii="宋体" w:hAnsi="宋体" w:cs="Calibri"/>
          <w:color w:val="000000"/>
          <w:szCs w:val="21"/>
        </w:rPr>
        <w:t>的</w:t>
      </w:r>
      <w:r>
        <w:rPr>
          <w:rFonts w:ascii="宋体" w:hAnsi="宋体" w:cs="Calibri"/>
          <w:color w:val="000000"/>
          <w:szCs w:val="21"/>
        </w:rPr>
        <w:t>各项工作。</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1.招标准备阶段主要工作内容</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1.1全面了解项目情况和计划安排；</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1.2配合招标人审核项目需求，并提出修订意见；</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1.3根据招标人要求拟订招标方案、招标计划、标段划分；</w:t>
      </w:r>
    </w:p>
    <w:p>
      <w:pPr>
        <w:adjustRightInd w:val="0"/>
        <w:snapToGrid w:val="0"/>
        <w:spacing w:line="400" w:lineRule="exact"/>
        <w:ind w:firstLine="420" w:firstLineChars="200"/>
        <w:rPr>
          <w:rFonts w:ascii="宋体" w:hAnsi="宋体" w:cs="Calibri"/>
          <w:color w:val="000000"/>
          <w:szCs w:val="21"/>
        </w:rPr>
      </w:pPr>
      <w:r>
        <w:rPr>
          <w:rFonts w:ascii="宋体" w:hAnsi="宋体" w:cs="Calibri"/>
          <w:color w:val="000000"/>
          <w:szCs w:val="21"/>
        </w:rPr>
        <w:t>1.4</w:t>
      </w:r>
      <w:r>
        <w:rPr>
          <w:rFonts w:hint="eastAsia" w:ascii="宋体" w:hAnsi="宋体" w:cs="Calibri"/>
          <w:color w:val="000000"/>
          <w:szCs w:val="21"/>
        </w:rPr>
        <w:t xml:space="preserve">编制资格预审文件或招标文件；根据招标人要求，制定合同专用条款；编制各标段工程量清单和各标段工程预算价，做好与工程造价咨询机构编制的工程量清单和预算价复核工作；根据投标单位的反馈意见做好工程量清单的复核、调整工作；协助招标人确定最高投标限价； </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1.</w:t>
      </w:r>
      <w:r>
        <w:rPr>
          <w:rFonts w:ascii="宋体" w:hAnsi="宋体" w:cs="Calibri"/>
          <w:color w:val="000000"/>
          <w:szCs w:val="21"/>
        </w:rPr>
        <w:t>5</w:t>
      </w:r>
      <w:r>
        <w:rPr>
          <w:rFonts w:hint="eastAsia" w:ascii="宋体" w:hAnsi="宋体" w:cs="Calibri"/>
          <w:color w:val="000000"/>
          <w:szCs w:val="21"/>
        </w:rPr>
        <w:t>向招标人提供有关招投标的法律咨询服务。</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2.招标、评标阶段主要工作内容</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2.1起草、发布招标公告，并发售资格预审文件或招标文件；及时向招标人反馈报名情况。</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2</w:t>
      </w:r>
      <w:r>
        <w:rPr>
          <w:rFonts w:hint="eastAsia" w:ascii="宋体" w:hAnsi="宋体" w:cs="Calibri"/>
          <w:color w:val="000000"/>
          <w:szCs w:val="21"/>
        </w:rPr>
        <w:t>负责组织标前会及现场踏勘；并负责做好资格预审文件或招标文件的澄清和答疑工作；</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3</w:t>
      </w:r>
      <w:r>
        <w:rPr>
          <w:rFonts w:hint="eastAsia" w:ascii="宋体" w:hAnsi="宋体" w:cs="Calibri"/>
          <w:color w:val="000000"/>
          <w:szCs w:val="21"/>
        </w:rPr>
        <w:t>组织开标、评标工作；协助招标人审查投标人资格；若甲方评标专家库中某专业的评标专家集中于同一部门，需根据甲方需求从机构的专家库中抽取相应专业专家参与项目评审；出具书面招标情况汇报和评标报告，送招标人及有关部门备案和公示；</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4</w:t>
      </w:r>
      <w:r>
        <w:rPr>
          <w:rFonts w:hint="eastAsia" w:ascii="宋体" w:hAnsi="宋体" w:cs="Calibri"/>
          <w:color w:val="000000"/>
          <w:szCs w:val="21"/>
        </w:rPr>
        <w:t>负责做好投标人提出的异议和投诉的处理。</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5</w:t>
      </w:r>
      <w:r>
        <w:rPr>
          <w:rFonts w:hint="eastAsia" w:ascii="宋体" w:hAnsi="宋体" w:cs="Calibri"/>
          <w:color w:val="000000"/>
          <w:szCs w:val="21"/>
        </w:rPr>
        <w:t>负责向中标人发中标通知书，并将中标结果通知所有未中标的投标人。</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6</w:t>
      </w:r>
      <w:r>
        <w:rPr>
          <w:rFonts w:hint="eastAsia" w:ascii="宋体" w:hAnsi="宋体" w:cs="Calibri"/>
          <w:color w:val="000000"/>
          <w:szCs w:val="21"/>
        </w:rPr>
        <w:t>协助招标人做好与中标人在合同签订前有关事项的书面确认，并根据招投标管理部门的有关规定，负责办理合同报备工作。</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7</w:t>
      </w:r>
      <w:r>
        <w:rPr>
          <w:rFonts w:hint="eastAsia" w:ascii="宋体" w:hAnsi="宋体" w:cs="Calibri"/>
          <w:color w:val="000000"/>
          <w:szCs w:val="21"/>
        </w:rPr>
        <w:t>协助委托人做好与中标人在合同签订前有关事项的书面确认，并根据招投标管理部门的有关规定，负责办理合同报备工作。</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8</w:t>
      </w:r>
      <w:r>
        <w:rPr>
          <w:rFonts w:hint="eastAsia" w:ascii="宋体" w:hAnsi="宋体" w:cs="Calibri"/>
          <w:color w:val="000000"/>
          <w:szCs w:val="21"/>
        </w:rPr>
        <w:t>负责整理汇总招标、评标过程中的有关原始文件和资料，按招标人档案管理要求提交存档；</w:t>
      </w:r>
    </w:p>
    <w:p>
      <w:pPr>
        <w:adjustRightInd w:val="0"/>
        <w:snapToGrid w:val="0"/>
        <w:spacing w:line="400" w:lineRule="exact"/>
        <w:ind w:firstLine="420" w:firstLineChars="200"/>
        <w:rPr>
          <w:rFonts w:ascii="宋体" w:hAnsi="宋体" w:cs="Calibri"/>
          <w:color w:val="000000"/>
          <w:szCs w:val="21"/>
        </w:rPr>
      </w:pPr>
      <w:r>
        <w:rPr>
          <w:rFonts w:ascii="宋体" w:hAnsi="宋体" w:cs="Calibri"/>
          <w:color w:val="000000"/>
          <w:szCs w:val="21"/>
        </w:rPr>
        <w:t>2.9</w:t>
      </w:r>
      <w:r>
        <w:rPr>
          <w:rFonts w:hint="eastAsia" w:ascii="宋体" w:hAnsi="宋体" w:cs="Calibri"/>
          <w:color w:val="000000"/>
          <w:szCs w:val="21"/>
        </w:rPr>
        <w:t>按照招标工作的有关规定，做好相关其它工作。</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10负责核实合同条款内容发布的招标文件、中标单位提供的投标文件、投标承诺等内容相符，并出具书面承诺函（详见附件）后，</w:t>
      </w:r>
      <w:r>
        <w:rPr>
          <w:rFonts w:hint="eastAsia" w:ascii="宋体" w:hAnsi="宋体" w:cs="Calibri"/>
          <w:color w:val="000000"/>
          <w:szCs w:val="21"/>
        </w:rPr>
        <w:t>委托人</w:t>
      </w:r>
      <w:r>
        <w:rPr>
          <w:rFonts w:ascii="宋体" w:hAnsi="宋体" w:cs="Calibri"/>
          <w:color w:val="000000"/>
          <w:szCs w:val="21"/>
        </w:rPr>
        <w:t>所属的具体经办部门才可以申报合同审核流程。</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 xml:space="preserve"> 3.后期服务阶段</w:t>
      </w:r>
    </w:p>
    <w:p>
      <w:pPr>
        <w:adjustRightInd w:val="0"/>
        <w:snapToGrid w:val="0"/>
        <w:spacing w:line="400" w:lineRule="exact"/>
        <w:ind w:left="420" w:leftChars="200"/>
        <w:rPr>
          <w:rFonts w:ascii="宋体" w:hAnsi="宋体" w:cs="Calibri"/>
          <w:color w:val="000000"/>
          <w:szCs w:val="21"/>
        </w:rPr>
      </w:pPr>
      <w:r>
        <w:rPr>
          <w:rFonts w:hint="eastAsia" w:ascii="宋体" w:hAnsi="宋体" w:cs="Calibri"/>
          <w:color w:val="000000"/>
          <w:szCs w:val="21"/>
        </w:rPr>
        <w:t>合同执行过程中应定期进行回访，并应协助招标人督促中标人按投标承诺认真履行合同。</w:t>
      </w:r>
      <w:r>
        <w:rPr>
          <w:rFonts w:hint="eastAsia" w:ascii="宋体" w:hAnsi="宋体" w:cs="Calibri"/>
          <w:b/>
          <w:color w:val="000000"/>
          <w:szCs w:val="21"/>
        </w:rPr>
        <w:t>（二）需</w:t>
      </w:r>
      <w:r>
        <w:rPr>
          <w:rFonts w:ascii="宋体" w:hAnsi="宋体" w:cs="Calibri"/>
          <w:b/>
          <w:color w:val="000000"/>
          <w:szCs w:val="21"/>
        </w:rPr>
        <w:t>提供</w:t>
      </w:r>
      <w:r>
        <w:rPr>
          <w:rFonts w:hint="eastAsia" w:ascii="宋体" w:hAnsi="宋体" w:cs="Calibri"/>
          <w:b/>
          <w:color w:val="000000"/>
          <w:szCs w:val="21"/>
        </w:rPr>
        <w:t>的其他配套服务及要求如下：</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1.为招标人提供招标有关的法律、法规、政策等方面的建议；</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2.为招标人提供招标咨询服务，协助对招标人自行组织实施的项目招标文件进行编制，并提出专业</w:t>
      </w:r>
      <w:r>
        <w:rPr>
          <w:rFonts w:ascii="宋体" w:hAnsi="宋体" w:cs="Calibri"/>
          <w:color w:val="000000"/>
          <w:szCs w:val="21"/>
        </w:rPr>
        <w:t>的</w:t>
      </w:r>
      <w:r>
        <w:rPr>
          <w:rFonts w:hint="eastAsia" w:ascii="宋体" w:hAnsi="宋体" w:cs="Calibri"/>
          <w:color w:val="000000"/>
          <w:szCs w:val="21"/>
        </w:rPr>
        <w:t>修订意见；</w:t>
      </w:r>
      <w:r>
        <w:rPr>
          <w:rFonts w:ascii="宋体" w:hAnsi="宋体" w:cs="Calibri"/>
          <w:color w:val="000000"/>
          <w:szCs w:val="21"/>
        </w:rPr>
        <w:t xml:space="preserve"> </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3.招标人在自行组织实施招标项目时，投标人按招标人要求在（省、全国性的招标网站）发布招标公告；</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4.协助对招标人自行组织实施的招标项目工程项目工程量清单及预算价进行编制；</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5.每项招标代理业务结束后，向委托人无偿提供该项招标代理完整成果的纸质资料一套，电子版资料一套；</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6.以进一步提高集团公司和代理合作机构的工作规范性和专业性为出发点，投标人需根据招标人的要求，邀请招标</w:t>
      </w:r>
      <w:r>
        <w:rPr>
          <w:rFonts w:ascii="宋体" w:hAnsi="宋体" w:cs="Calibri"/>
          <w:color w:val="000000"/>
          <w:szCs w:val="21"/>
        </w:rPr>
        <w:t>业内</w:t>
      </w:r>
      <w:r>
        <w:rPr>
          <w:rFonts w:hint="eastAsia" w:ascii="宋体" w:hAnsi="宋体" w:cs="Calibri"/>
          <w:color w:val="000000"/>
          <w:szCs w:val="21"/>
        </w:rPr>
        <w:t>知名</w:t>
      </w:r>
      <w:r>
        <w:rPr>
          <w:rFonts w:ascii="宋体" w:hAnsi="宋体" w:cs="Calibri"/>
          <w:color w:val="000000"/>
          <w:szCs w:val="21"/>
        </w:rPr>
        <w:t>的专家或讲师</w:t>
      </w:r>
      <w:r>
        <w:rPr>
          <w:rFonts w:hint="eastAsia" w:ascii="宋体" w:hAnsi="宋体" w:cs="Calibri"/>
          <w:color w:val="000000"/>
          <w:szCs w:val="21"/>
        </w:rPr>
        <w:t>进行专题的招标知识培训，每季度至少一次，内容由招标人决定；</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7.按照招标</w:t>
      </w:r>
      <w:r>
        <w:rPr>
          <w:rFonts w:ascii="宋体" w:hAnsi="宋体" w:cs="Calibri"/>
          <w:color w:val="000000"/>
          <w:szCs w:val="21"/>
        </w:rPr>
        <w:t>人员</w:t>
      </w:r>
      <w:r>
        <w:rPr>
          <w:rFonts w:hint="eastAsia" w:ascii="宋体" w:hAnsi="宋体" w:cs="Calibri"/>
          <w:color w:val="000000"/>
          <w:szCs w:val="21"/>
        </w:rPr>
        <w:t>要求</w:t>
      </w:r>
      <w:r>
        <w:rPr>
          <w:rFonts w:ascii="宋体" w:hAnsi="宋体" w:cs="Calibri"/>
          <w:color w:val="000000"/>
          <w:szCs w:val="21"/>
        </w:rPr>
        <w:t>，组织专家评审组</w:t>
      </w:r>
      <w:r>
        <w:rPr>
          <w:rFonts w:hint="eastAsia" w:ascii="宋体" w:hAnsi="宋体" w:cs="Calibri"/>
          <w:color w:val="000000"/>
          <w:szCs w:val="21"/>
        </w:rPr>
        <w:t>对</w:t>
      </w:r>
      <w:r>
        <w:rPr>
          <w:rFonts w:ascii="宋体" w:hAnsi="宋体" w:cs="Calibri"/>
          <w:color w:val="000000"/>
          <w:szCs w:val="21"/>
        </w:rPr>
        <w:t>招标文件的规范性</w:t>
      </w:r>
      <w:r>
        <w:rPr>
          <w:rFonts w:hint="eastAsia" w:ascii="宋体" w:hAnsi="宋体" w:cs="Calibri"/>
          <w:color w:val="000000"/>
          <w:szCs w:val="21"/>
        </w:rPr>
        <w:t>进行</w:t>
      </w:r>
      <w:r>
        <w:rPr>
          <w:rFonts w:ascii="宋体" w:hAnsi="宋体" w:cs="Calibri"/>
          <w:color w:val="000000"/>
          <w:szCs w:val="21"/>
        </w:rPr>
        <w:t>审核；</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8.其他应招标人要求提供的服务。</w:t>
      </w:r>
    </w:p>
    <w:p>
      <w:pPr>
        <w:adjustRightInd w:val="0"/>
        <w:snapToGrid w:val="0"/>
        <w:spacing w:line="400" w:lineRule="exact"/>
        <w:ind w:left="420" w:leftChars="200"/>
        <w:rPr>
          <w:rFonts w:ascii="宋体" w:hAnsi="宋体" w:cs="Calibri"/>
          <w:b/>
          <w:color w:val="000000"/>
          <w:szCs w:val="21"/>
        </w:rPr>
      </w:pPr>
      <w:r>
        <w:rPr>
          <w:rFonts w:hint="eastAsia" w:ascii="宋体" w:hAnsi="宋体" w:cs="Calibri"/>
          <w:b/>
          <w:color w:val="000000"/>
          <w:szCs w:val="21"/>
        </w:rPr>
        <w:t>（三）服务团队</w:t>
      </w:r>
      <w:r>
        <w:rPr>
          <w:rFonts w:ascii="宋体" w:hAnsi="宋体" w:cs="Calibri"/>
          <w:b/>
          <w:color w:val="000000"/>
          <w:szCs w:val="21"/>
        </w:rPr>
        <w:t>人员要求</w:t>
      </w:r>
    </w:p>
    <w:p>
      <w:pPr>
        <w:adjustRightInd w:val="0"/>
        <w:snapToGrid w:val="0"/>
        <w:spacing w:line="400" w:lineRule="exact"/>
        <w:ind w:firstLine="420" w:firstLineChars="200"/>
        <w:rPr>
          <w:rFonts w:ascii="宋体" w:hAnsi="宋体" w:cs="Calibri"/>
          <w:color w:val="000000"/>
          <w:szCs w:val="21"/>
        </w:rPr>
      </w:pPr>
      <w:r>
        <w:rPr>
          <w:rFonts w:ascii="宋体" w:hAnsi="宋体" w:cs="Calibri"/>
          <w:color w:val="000000"/>
          <w:szCs w:val="21"/>
        </w:rPr>
        <w:t>1.</w:t>
      </w:r>
      <w:r>
        <w:rPr>
          <w:rFonts w:hint="eastAsia" w:ascii="宋体" w:hAnsi="宋体" w:cs="Calibri"/>
          <w:color w:val="000000"/>
          <w:szCs w:val="21"/>
        </w:rPr>
        <w:t>项目</w:t>
      </w:r>
      <w:r>
        <w:rPr>
          <w:rFonts w:ascii="宋体" w:hAnsi="宋体" w:cs="Calibri"/>
          <w:color w:val="000000"/>
          <w:szCs w:val="21"/>
        </w:rPr>
        <w:t>负责人</w:t>
      </w:r>
      <w:r>
        <w:rPr>
          <w:rFonts w:hint="eastAsia" w:ascii="宋体" w:hAnsi="宋体" w:cs="Calibri"/>
          <w:color w:val="000000"/>
          <w:szCs w:val="21"/>
        </w:rPr>
        <w:t>1人，需具有中级及以上技术职称，</w:t>
      </w:r>
      <w:r>
        <w:rPr>
          <w:rFonts w:ascii="宋体" w:hAnsi="宋体" w:cs="Calibri"/>
          <w:color w:val="000000"/>
          <w:szCs w:val="21"/>
        </w:rPr>
        <w:t>招标代理</w:t>
      </w:r>
      <w:r>
        <w:rPr>
          <w:rFonts w:hint="eastAsia" w:ascii="宋体" w:hAnsi="宋体" w:cs="Calibri"/>
          <w:color w:val="000000"/>
          <w:szCs w:val="21"/>
        </w:rPr>
        <w:t>工作</w:t>
      </w:r>
      <w:r>
        <w:rPr>
          <w:rFonts w:ascii="宋体" w:hAnsi="宋体" w:cs="Calibri"/>
          <w:color w:val="000000"/>
          <w:szCs w:val="21"/>
        </w:rPr>
        <w:t>经验不少于7</w:t>
      </w:r>
      <w:r>
        <w:rPr>
          <w:rFonts w:hint="eastAsia" w:ascii="宋体" w:hAnsi="宋体" w:cs="Calibri"/>
          <w:color w:val="000000"/>
          <w:szCs w:val="21"/>
        </w:rPr>
        <w:t>年。</w:t>
      </w:r>
    </w:p>
    <w:p>
      <w:pPr>
        <w:adjustRightInd w:val="0"/>
        <w:snapToGrid w:val="0"/>
        <w:spacing w:line="400" w:lineRule="exact"/>
        <w:ind w:firstLine="525" w:firstLineChars="250"/>
        <w:rPr>
          <w:rFonts w:ascii="宋体" w:hAnsi="宋体" w:cs="Calibri"/>
          <w:color w:val="000000"/>
          <w:szCs w:val="21"/>
        </w:rPr>
      </w:pPr>
      <w:r>
        <w:rPr>
          <w:rFonts w:hint="eastAsia" w:ascii="宋体" w:hAnsi="宋体" w:cs="Calibri"/>
          <w:color w:val="000000"/>
          <w:szCs w:val="21"/>
        </w:rPr>
        <w:t>负责：1.</w:t>
      </w:r>
      <w:r>
        <w:rPr>
          <w:rFonts w:ascii="宋体" w:hAnsi="宋体" w:cs="Calibri"/>
          <w:color w:val="000000"/>
          <w:szCs w:val="21"/>
        </w:rPr>
        <w:t>1</w:t>
      </w:r>
      <w:r>
        <w:rPr>
          <w:rFonts w:hint="eastAsia" w:ascii="宋体" w:hAnsi="宋体" w:cs="Calibri"/>
          <w:color w:val="000000"/>
          <w:szCs w:val="21"/>
        </w:rPr>
        <w:t>管理</w:t>
      </w:r>
      <w:r>
        <w:rPr>
          <w:rFonts w:ascii="宋体" w:hAnsi="宋体" w:cs="Calibri"/>
          <w:color w:val="000000"/>
          <w:szCs w:val="21"/>
        </w:rPr>
        <w:t>服务团队</w:t>
      </w:r>
      <w:r>
        <w:rPr>
          <w:rFonts w:hint="eastAsia" w:ascii="宋体" w:hAnsi="宋体" w:cs="Calibri"/>
          <w:color w:val="000000"/>
          <w:szCs w:val="21"/>
        </w:rPr>
        <w:t>，</w:t>
      </w:r>
      <w:r>
        <w:rPr>
          <w:rFonts w:ascii="宋体" w:hAnsi="宋体" w:cs="Calibri"/>
          <w:color w:val="000000"/>
          <w:szCs w:val="21"/>
        </w:rPr>
        <w:t>对团队</w:t>
      </w:r>
      <w:r>
        <w:rPr>
          <w:rFonts w:hint="eastAsia" w:ascii="宋体" w:hAnsi="宋体" w:cs="Calibri"/>
          <w:color w:val="000000"/>
          <w:szCs w:val="21"/>
        </w:rPr>
        <w:t>内</w:t>
      </w:r>
      <w:r>
        <w:rPr>
          <w:rFonts w:ascii="宋体" w:hAnsi="宋体" w:cs="Calibri"/>
          <w:color w:val="000000"/>
          <w:szCs w:val="21"/>
        </w:rPr>
        <w:t>的人员和工作进行统筹和</w:t>
      </w:r>
      <w:r>
        <w:rPr>
          <w:rFonts w:hint="eastAsia" w:ascii="宋体" w:hAnsi="宋体" w:cs="Calibri"/>
          <w:color w:val="000000"/>
          <w:szCs w:val="21"/>
        </w:rPr>
        <w:t>安排；</w:t>
      </w:r>
    </w:p>
    <w:p>
      <w:pPr>
        <w:adjustRightInd w:val="0"/>
        <w:snapToGrid w:val="0"/>
        <w:spacing w:line="400" w:lineRule="exact"/>
        <w:ind w:firstLine="1155" w:firstLineChars="550"/>
        <w:rPr>
          <w:rFonts w:ascii="宋体" w:hAnsi="宋体" w:cs="Calibri"/>
          <w:color w:val="000000"/>
          <w:szCs w:val="21"/>
        </w:rPr>
      </w:pPr>
      <w:r>
        <w:rPr>
          <w:rFonts w:hint="eastAsia" w:ascii="宋体" w:hAnsi="宋体" w:cs="Calibri"/>
          <w:color w:val="000000"/>
          <w:szCs w:val="21"/>
        </w:rPr>
        <w:t>1</w:t>
      </w:r>
      <w:r>
        <w:rPr>
          <w:rFonts w:ascii="宋体" w:hAnsi="宋体" w:cs="Calibri"/>
          <w:color w:val="000000"/>
          <w:szCs w:val="21"/>
        </w:rPr>
        <w:t>.</w:t>
      </w:r>
      <w:r>
        <w:rPr>
          <w:rFonts w:hint="eastAsia" w:ascii="宋体" w:hAnsi="宋体" w:cs="Calibri"/>
          <w:color w:val="000000"/>
          <w:szCs w:val="21"/>
        </w:rPr>
        <w:t>2参与每个月的</w:t>
      </w:r>
      <w:r>
        <w:rPr>
          <w:rFonts w:ascii="宋体" w:hAnsi="宋体" w:cs="Calibri"/>
          <w:color w:val="000000"/>
          <w:szCs w:val="21"/>
        </w:rPr>
        <w:t>例会</w:t>
      </w:r>
      <w:r>
        <w:rPr>
          <w:rFonts w:hint="eastAsia" w:ascii="宋体" w:hAnsi="宋体" w:cs="Calibri"/>
          <w:color w:val="000000"/>
          <w:szCs w:val="21"/>
        </w:rPr>
        <w:t>，</w:t>
      </w:r>
      <w:r>
        <w:rPr>
          <w:rFonts w:ascii="宋体" w:hAnsi="宋体" w:cs="Calibri"/>
          <w:color w:val="000000"/>
          <w:szCs w:val="21"/>
        </w:rPr>
        <w:t>就招标人的各项工作</w:t>
      </w:r>
      <w:r>
        <w:rPr>
          <w:rFonts w:hint="eastAsia" w:ascii="宋体" w:hAnsi="宋体" w:cs="Calibri"/>
          <w:color w:val="000000"/>
          <w:szCs w:val="21"/>
        </w:rPr>
        <w:t>提供法律、政策等方面的建议；</w:t>
      </w:r>
    </w:p>
    <w:p>
      <w:pPr>
        <w:adjustRightInd w:val="0"/>
        <w:snapToGrid w:val="0"/>
        <w:spacing w:line="400" w:lineRule="exact"/>
        <w:ind w:firstLine="1155" w:firstLineChars="550"/>
        <w:rPr>
          <w:rFonts w:ascii="宋体" w:hAnsi="宋体" w:cs="Calibri"/>
          <w:color w:val="000000"/>
          <w:szCs w:val="21"/>
        </w:rPr>
      </w:pPr>
      <w:r>
        <w:rPr>
          <w:rFonts w:hint="eastAsia" w:ascii="宋体" w:hAnsi="宋体" w:cs="Calibri"/>
          <w:color w:val="000000"/>
          <w:szCs w:val="21"/>
        </w:rPr>
        <w:t>1</w:t>
      </w:r>
      <w:r>
        <w:rPr>
          <w:rFonts w:ascii="宋体" w:hAnsi="宋体" w:cs="Calibri"/>
          <w:color w:val="000000"/>
          <w:szCs w:val="21"/>
        </w:rPr>
        <w:t>.3</w:t>
      </w:r>
      <w:r>
        <w:rPr>
          <w:rFonts w:hint="eastAsia" w:ascii="宋体" w:hAnsi="宋体" w:cs="Calibri"/>
          <w:color w:val="000000"/>
          <w:szCs w:val="21"/>
        </w:rPr>
        <w:t>参与</w:t>
      </w:r>
      <w:r>
        <w:rPr>
          <w:rFonts w:ascii="宋体" w:hAnsi="宋体" w:cs="Calibri"/>
          <w:color w:val="000000"/>
          <w:szCs w:val="21"/>
        </w:rPr>
        <w:t>重点项目</w:t>
      </w:r>
      <w:r>
        <w:rPr>
          <w:rFonts w:hint="eastAsia" w:ascii="宋体" w:hAnsi="宋体" w:cs="Calibri"/>
          <w:color w:val="000000"/>
          <w:szCs w:val="21"/>
        </w:rPr>
        <w:t>或前期无实施经验</w:t>
      </w:r>
      <w:r>
        <w:rPr>
          <w:rFonts w:ascii="宋体" w:hAnsi="宋体" w:cs="Calibri"/>
          <w:color w:val="000000"/>
          <w:szCs w:val="21"/>
        </w:rPr>
        <w:t>项目</w:t>
      </w:r>
      <w:r>
        <w:rPr>
          <w:rFonts w:hint="eastAsia" w:ascii="宋体" w:hAnsi="宋体" w:cs="Calibri"/>
          <w:color w:val="000000"/>
          <w:szCs w:val="21"/>
        </w:rPr>
        <w:t>的</w:t>
      </w:r>
      <w:r>
        <w:rPr>
          <w:rFonts w:ascii="宋体" w:hAnsi="宋体" w:cs="Calibri"/>
          <w:color w:val="000000"/>
          <w:szCs w:val="21"/>
        </w:rPr>
        <w:t>对接会议</w:t>
      </w:r>
      <w:r>
        <w:rPr>
          <w:rFonts w:hint="eastAsia" w:ascii="宋体" w:hAnsi="宋体" w:cs="Calibri"/>
          <w:color w:val="000000"/>
          <w:szCs w:val="21"/>
        </w:rPr>
        <w:t>，</w:t>
      </w:r>
      <w:r>
        <w:rPr>
          <w:rFonts w:ascii="宋体" w:hAnsi="宋体" w:cs="Calibri"/>
          <w:color w:val="000000"/>
          <w:szCs w:val="21"/>
        </w:rPr>
        <w:t>并提出专业的意见；</w:t>
      </w:r>
    </w:p>
    <w:p>
      <w:pPr>
        <w:adjustRightInd w:val="0"/>
        <w:snapToGrid w:val="0"/>
        <w:spacing w:line="400" w:lineRule="exact"/>
        <w:ind w:firstLine="1155" w:firstLineChars="550"/>
        <w:rPr>
          <w:rFonts w:ascii="宋体" w:hAnsi="宋体" w:cs="Calibri"/>
          <w:color w:val="000000"/>
          <w:szCs w:val="21"/>
        </w:rPr>
      </w:pPr>
      <w:r>
        <w:rPr>
          <w:rFonts w:hint="eastAsia" w:ascii="宋体" w:hAnsi="宋体" w:cs="Calibri"/>
          <w:color w:val="000000"/>
          <w:szCs w:val="21"/>
        </w:rPr>
        <w:t>1</w:t>
      </w:r>
      <w:r>
        <w:rPr>
          <w:rFonts w:ascii="宋体" w:hAnsi="宋体" w:cs="Calibri"/>
          <w:color w:val="000000"/>
          <w:szCs w:val="21"/>
        </w:rPr>
        <w:t>.</w:t>
      </w:r>
      <w:r>
        <w:rPr>
          <w:rFonts w:hint="eastAsia" w:ascii="宋体" w:hAnsi="宋体" w:cs="Calibri"/>
          <w:color w:val="000000"/>
          <w:szCs w:val="21"/>
        </w:rPr>
        <w:t>4根据</w:t>
      </w:r>
      <w:r>
        <w:rPr>
          <w:rFonts w:ascii="宋体" w:hAnsi="宋体" w:cs="Calibri"/>
          <w:color w:val="000000"/>
          <w:szCs w:val="21"/>
        </w:rPr>
        <w:t>招标人要求</w:t>
      </w:r>
      <w:r>
        <w:rPr>
          <w:rFonts w:hint="eastAsia" w:ascii="宋体" w:hAnsi="宋体" w:cs="Calibri"/>
          <w:color w:val="000000"/>
          <w:szCs w:val="21"/>
        </w:rPr>
        <w:t>参加重点</w:t>
      </w:r>
      <w:r>
        <w:rPr>
          <w:rFonts w:ascii="宋体" w:hAnsi="宋体" w:cs="Calibri"/>
          <w:color w:val="000000"/>
          <w:szCs w:val="21"/>
        </w:rPr>
        <w:t>项目或重点工作的</w:t>
      </w:r>
      <w:r>
        <w:rPr>
          <w:rFonts w:hint="eastAsia" w:ascii="宋体" w:hAnsi="宋体" w:cs="Calibri"/>
          <w:color w:val="000000"/>
          <w:szCs w:val="21"/>
        </w:rPr>
        <w:t>协调</w:t>
      </w:r>
      <w:r>
        <w:rPr>
          <w:rFonts w:ascii="宋体" w:hAnsi="宋体" w:cs="Calibri"/>
          <w:color w:val="000000"/>
          <w:szCs w:val="21"/>
        </w:rPr>
        <w:t>会</w:t>
      </w:r>
      <w:r>
        <w:rPr>
          <w:rFonts w:hint="eastAsia" w:ascii="宋体" w:hAnsi="宋体" w:cs="Calibri"/>
          <w:color w:val="000000"/>
          <w:szCs w:val="21"/>
        </w:rPr>
        <w:t>，</w:t>
      </w:r>
      <w:r>
        <w:rPr>
          <w:rFonts w:ascii="宋体" w:hAnsi="宋体" w:cs="Calibri"/>
          <w:color w:val="000000"/>
          <w:szCs w:val="21"/>
        </w:rPr>
        <w:t>并提出专业的意见；</w:t>
      </w:r>
    </w:p>
    <w:p>
      <w:pPr>
        <w:adjustRightInd w:val="0"/>
        <w:snapToGrid w:val="0"/>
        <w:spacing w:line="400" w:lineRule="exact"/>
        <w:ind w:firstLine="1155" w:firstLineChars="550"/>
        <w:rPr>
          <w:rFonts w:ascii="宋体" w:hAnsi="宋体" w:cs="Calibri"/>
          <w:color w:val="000000"/>
          <w:szCs w:val="21"/>
        </w:rPr>
      </w:pPr>
      <w:r>
        <w:rPr>
          <w:rFonts w:hint="eastAsia" w:ascii="宋体" w:hAnsi="宋体" w:cs="Calibri"/>
          <w:color w:val="000000"/>
          <w:szCs w:val="21"/>
        </w:rPr>
        <w:t>1</w:t>
      </w:r>
      <w:r>
        <w:rPr>
          <w:rFonts w:ascii="宋体" w:hAnsi="宋体" w:cs="Calibri"/>
          <w:color w:val="000000"/>
          <w:szCs w:val="21"/>
        </w:rPr>
        <w:t>.</w:t>
      </w:r>
      <w:r>
        <w:rPr>
          <w:rFonts w:hint="eastAsia" w:ascii="宋体" w:hAnsi="宋体" w:cs="Calibri"/>
          <w:color w:val="000000"/>
          <w:szCs w:val="21"/>
        </w:rPr>
        <w:t>5为招标人提供招标咨询服务；</w:t>
      </w:r>
    </w:p>
    <w:p>
      <w:pPr>
        <w:adjustRightInd w:val="0"/>
        <w:snapToGrid w:val="0"/>
        <w:spacing w:line="400" w:lineRule="exact"/>
        <w:ind w:firstLine="1155" w:firstLineChars="550"/>
        <w:rPr>
          <w:rFonts w:ascii="宋体" w:hAnsi="宋体" w:cs="Calibri"/>
          <w:color w:val="000000"/>
          <w:szCs w:val="21"/>
        </w:rPr>
      </w:pPr>
      <w:r>
        <w:rPr>
          <w:rFonts w:hint="eastAsia" w:ascii="宋体" w:hAnsi="宋体" w:cs="Calibri"/>
          <w:color w:val="000000"/>
          <w:szCs w:val="21"/>
        </w:rPr>
        <w:t>1</w:t>
      </w:r>
      <w:r>
        <w:rPr>
          <w:rFonts w:ascii="宋体" w:hAnsi="宋体" w:cs="Calibri"/>
          <w:color w:val="000000"/>
          <w:szCs w:val="21"/>
        </w:rPr>
        <w:t>.</w:t>
      </w:r>
      <w:r>
        <w:rPr>
          <w:rFonts w:hint="eastAsia" w:ascii="宋体" w:hAnsi="宋体" w:cs="Calibri"/>
          <w:color w:val="000000"/>
          <w:szCs w:val="21"/>
        </w:rPr>
        <w:t>6应招标人要求提供其他服务。</w:t>
      </w:r>
    </w:p>
    <w:p>
      <w:pPr>
        <w:adjustRightInd w:val="0"/>
        <w:snapToGrid w:val="0"/>
        <w:spacing w:line="400" w:lineRule="exact"/>
        <w:ind w:firstLine="440" w:firstLineChars="200"/>
        <w:rPr>
          <w:rFonts w:ascii="宋体" w:hAnsi="宋体" w:cs="Calibri"/>
          <w:color w:val="000000"/>
          <w:szCs w:val="21"/>
        </w:rPr>
      </w:pPr>
      <w:r>
        <w:rPr>
          <w:rFonts w:hint="eastAsia" w:ascii="宋体" w:hAnsi="宋体" w:cs="宋体"/>
          <w:color w:val="000000"/>
          <w:sz w:val="22"/>
          <w:lang w:val="zh-CN"/>
        </w:rPr>
        <w:t>★</w:t>
      </w:r>
      <w:r>
        <w:rPr>
          <w:rFonts w:ascii="宋体" w:hAnsi="宋体" w:cs="Calibri"/>
          <w:color w:val="000000"/>
          <w:szCs w:val="21"/>
        </w:rPr>
        <w:t>2</w:t>
      </w:r>
      <w:r>
        <w:rPr>
          <w:rFonts w:hint="eastAsia" w:ascii="宋体" w:hAnsi="宋体" w:cs="Calibri"/>
          <w:color w:val="000000"/>
          <w:szCs w:val="21"/>
        </w:rPr>
        <w:t>.针对本项目</w:t>
      </w:r>
      <w:r>
        <w:rPr>
          <w:rFonts w:ascii="宋体" w:hAnsi="宋体" w:cs="Calibri"/>
          <w:color w:val="000000"/>
          <w:szCs w:val="21"/>
        </w:rPr>
        <w:t>的</w:t>
      </w:r>
      <w:r>
        <w:rPr>
          <w:rFonts w:hint="eastAsia" w:ascii="宋体" w:hAnsi="宋体" w:cs="Calibri"/>
          <w:color w:val="000000"/>
          <w:szCs w:val="21"/>
        </w:rPr>
        <w:t>驻场</w:t>
      </w:r>
      <w:r>
        <w:rPr>
          <w:rFonts w:ascii="宋体" w:hAnsi="宋体" w:cs="Calibri"/>
          <w:color w:val="000000"/>
          <w:szCs w:val="21"/>
        </w:rPr>
        <w:t>服务人员</w:t>
      </w:r>
      <w:r>
        <w:rPr>
          <w:rFonts w:hint="eastAsia" w:ascii="宋体" w:hAnsi="宋体" w:cs="Calibri"/>
          <w:color w:val="000000"/>
          <w:szCs w:val="21"/>
        </w:rPr>
        <w:t>不少于</w:t>
      </w:r>
      <w:r>
        <w:rPr>
          <w:rFonts w:ascii="宋体" w:hAnsi="宋体" w:cs="Calibri"/>
          <w:color w:val="000000"/>
          <w:szCs w:val="21"/>
        </w:rPr>
        <w:t>1</w:t>
      </w:r>
      <w:r>
        <w:rPr>
          <w:rFonts w:hint="eastAsia" w:ascii="宋体" w:hAnsi="宋体" w:cs="Calibri"/>
          <w:color w:val="000000"/>
          <w:szCs w:val="21"/>
        </w:rPr>
        <w:t>人（不允许与</w:t>
      </w:r>
      <w:r>
        <w:rPr>
          <w:rFonts w:ascii="宋体" w:hAnsi="宋体" w:cs="Calibri"/>
          <w:color w:val="000000"/>
          <w:szCs w:val="21"/>
        </w:rPr>
        <w:t>其他项目兼职</w:t>
      </w:r>
      <w:r>
        <w:rPr>
          <w:rFonts w:hint="eastAsia" w:ascii="宋体" w:hAnsi="宋体" w:cs="Calibri"/>
          <w:color w:val="000000"/>
          <w:szCs w:val="21"/>
        </w:rPr>
        <w:t>）</w:t>
      </w:r>
      <w:r>
        <w:rPr>
          <w:rFonts w:ascii="宋体" w:hAnsi="宋体" w:cs="Calibri"/>
          <w:color w:val="000000"/>
          <w:szCs w:val="21"/>
        </w:rPr>
        <w:t>，</w:t>
      </w:r>
      <w:r>
        <w:rPr>
          <w:rFonts w:hint="eastAsia" w:ascii="宋体" w:hAnsi="宋体" w:cs="Calibri"/>
          <w:color w:val="000000"/>
          <w:szCs w:val="21"/>
        </w:rPr>
        <w:t>工作日早上08点</w:t>
      </w:r>
      <w:r>
        <w:rPr>
          <w:rFonts w:ascii="宋体" w:hAnsi="宋体" w:cs="Calibri"/>
          <w:color w:val="000000"/>
          <w:szCs w:val="21"/>
        </w:rPr>
        <w:t>至</w:t>
      </w:r>
      <w:r>
        <w:rPr>
          <w:rFonts w:hint="eastAsia" w:ascii="宋体" w:hAnsi="宋体" w:cs="Calibri"/>
          <w:color w:val="000000"/>
          <w:szCs w:val="21"/>
        </w:rPr>
        <w:t>下午</w:t>
      </w:r>
      <w:r>
        <w:rPr>
          <w:rFonts w:ascii="宋体" w:hAnsi="宋体" w:cs="Calibri"/>
          <w:color w:val="000000"/>
          <w:szCs w:val="21"/>
        </w:rPr>
        <w:t>4</w:t>
      </w:r>
      <w:r>
        <w:rPr>
          <w:rFonts w:hint="eastAsia" w:ascii="宋体" w:hAnsi="宋体" w:cs="Calibri"/>
          <w:color w:val="000000"/>
          <w:szCs w:val="21"/>
        </w:rPr>
        <w:t>点30分需驻点</w:t>
      </w:r>
      <w:r>
        <w:rPr>
          <w:rFonts w:ascii="宋体" w:hAnsi="宋体" w:cs="Calibri"/>
          <w:color w:val="000000"/>
          <w:szCs w:val="21"/>
        </w:rPr>
        <w:t>在集团</w:t>
      </w:r>
      <w:r>
        <w:rPr>
          <w:rFonts w:hint="eastAsia" w:ascii="宋体" w:hAnsi="宋体" w:cs="Calibri"/>
          <w:color w:val="000000"/>
          <w:szCs w:val="21"/>
        </w:rPr>
        <w:t>公司</w:t>
      </w:r>
      <w:r>
        <w:rPr>
          <w:rFonts w:ascii="宋体" w:hAnsi="宋体" w:cs="Calibri"/>
          <w:color w:val="000000"/>
          <w:szCs w:val="21"/>
        </w:rPr>
        <w:t>办公，</w:t>
      </w:r>
      <w:r>
        <w:rPr>
          <w:rFonts w:hint="eastAsia" w:ascii="宋体" w:hAnsi="宋体" w:cs="Calibri"/>
          <w:color w:val="000000"/>
          <w:szCs w:val="21"/>
        </w:rPr>
        <w:t>拟派</w:t>
      </w:r>
      <w:r>
        <w:rPr>
          <w:rFonts w:ascii="宋体" w:hAnsi="宋体" w:cs="Calibri"/>
          <w:color w:val="000000"/>
          <w:szCs w:val="21"/>
        </w:rPr>
        <w:t>人员需</w:t>
      </w:r>
      <w:r>
        <w:rPr>
          <w:rFonts w:hint="eastAsia" w:ascii="宋体" w:hAnsi="宋体" w:cs="Calibri"/>
          <w:color w:val="000000"/>
          <w:szCs w:val="21"/>
        </w:rPr>
        <w:t>具有初级</w:t>
      </w:r>
      <w:r>
        <w:rPr>
          <w:rFonts w:ascii="宋体" w:hAnsi="宋体" w:cs="Calibri"/>
          <w:color w:val="000000"/>
          <w:szCs w:val="21"/>
        </w:rPr>
        <w:t>及以上技术</w:t>
      </w:r>
      <w:r>
        <w:rPr>
          <w:rFonts w:hint="eastAsia" w:ascii="宋体" w:hAnsi="宋体" w:cs="Calibri"/>
          <w:color w:val="000000"/>
          <w:szCs w:val="21"/>
        </w:rPr>
        <w:t>职称</w:t>
      </w:r>
      <w:r>
        <w:rPr>
          <w:rFonts w:ascii="宋体" w:hAnsi="宋体" w:cs="Calibri"/>
          <w:color w:val="000000"/>
          <w:szCs w:val="21"/>
        </w:rPr>
        <w:t>，招标代理</w:t>
      </w:r>
      <w:r>
        <w:rPr>
          <w:rFonts w:hint="eastAsia" w:ascii="宋体" w:hAnsi="宋体" w:cs="Calibri"/>
          <w:color w:val="000000"/>
          <w:szCs w:val="21"/>
        </w:rPr>
        <w:t>工作</w:t>
      </w:r>
      <w:r>
        <w:rPr>
          <w:rFonts w:ascii="宋体" w:hAnsi="宋体" w:cs="Calibri"/>
          <w:color w:val="000000"/>
          <w:szCs w:val="21"/>
        </w:rPr>
        <w:t>经验不少于5年。</w:t>
      </w:r>
    </w:p>
    <w:p>
      <w:pPr>
        <w:adjustRightInd w:val="0"/>
        <w:snapToGrid w:val="0"/>
        <w:spacing w:line="400" w:lineRule="exact"/>
        <w:ind w:firstLine="420" w:firstLineChars="200"/>
        <w:rPr>
          <w:rFonts w:ascii="宋体" w:hAnsi="宋体" w:cs="Calibri"/>
          <w:color w:val="000000"/>
          <w:szCs w:val="21"/>
        </w:rPr>
      </w:pPr>
      <w:r>
        <w:rPr>
          <w:rFonts w:hint="eastAsia" w:ascii="宋体" w:hAnsi="宋体" w:cs="Calibri"/>
          <w:color w:val="000000"/>
          <w:szCs w:val="21"/>
        </w:rPr>
        <w:t>负责</w:t>
      </w:r>
      <w:r>
        <w:rPr>
          <w:rFonts w:ascii="宋体" w:hAnsi="宋体" w:cs="Calibri"/>
          <w:color w:val="000000"/>
          <w:szCs w:val="21"/>
        </w:rPr>
        <w:t>：</w:t>
      </w:r>
      <w:r>
        <w:rPr>
          <w:rFonts w:hint="eastAsia" w:ascii="宋体" w:hAnsi="宋体" w:cs="Calibri"/>
          <w:color w:val="000000"/>
          <w:szCs w:val="21"/>
        </w:rPr>
        <w:t xml:space="preserve"> 2</w:t>
      </w:r>
      <w:r>
        <w:rPr>
          <w:rFonts w:ascii="宋体" w:hAnsi="宋体" w:cs="Calibri"/>
          <w:color w:val="000000"/>
          <w:szCs w:val="21"/>
        </w:rPr>
        <w:t>.</w:t>
      </w:r>
      <w:r>
        <w:rPr>
          <w:rFonts w:hint="eastAsia" w:ascii="宋体" w:hAnsi="宋体" w:cs="Calibri"/>
          <w:color w:val="000000"/>
          <w:szCs w:val="21"/>
        </w:rPr>
        <w:t>1参与</w:t>
      </w:r>
      <w:r>
        <w:rPr>
          <w:rFonts w:ascii="宋体" w:hAnsi="宋体" w:cs="Calibri"/>
          <w:color w:val="000000"/>
          <w:szCs w:val="21"/>
        </w:rPr>
        <w:t>每周</w:t>
      </w:r>
      <w:r>
        <w:rPr>
          <w:rFonts w:hint="eastAsia" w:ascii="宋体" w:hAnsi="宋体" w:cs="Calibri"/>
          <w:color w:val="000000"/>
          <w:szCs w:val="21"/>
        </w:rPr>
        <w:t>一</w:t>
      </w:r>
      <w:r>
        <w:rPr>
          <w:rFonts w:ascii="宋体" w:hAnsi="宋体" w:cs="Calibri"/>
          <w:color w:val="000000"/>
          <w:szCs w:val="21"/>
        </w:rPr>
        <w:t>的工作例会，</w:t>
      </w:r>
      <w:r>
        <w:rPr>
          <w:rFonts w:hint="eastAsia" w:ascii="宋体" w:hAnsi="宋体" w:cs="Calibri"/>
          <w:color w:val="000000"/>
          <w:szCs w:val="21"/>
        </w:rPr>
        <w:t>完成招标</w:t>
      </w:r>
      <w:r>
        <w:rPr>
          <w:rFonts w:ascii="宋体" w:hAnsi="宋体" w:cs="Calibri"/>
          <w:color w:val="000000"/>
          <w:szCs w:val="21"/>
        </w:rPr>
        <w:t>人</w:t>
      </w:r>
      <w:r>
        <w:rPr>
          <w:rFonts w:hint="eastAsia" w:ascii="宋体" w:hAnsi="宋体" w:cs="Calibri"/>
          <w:color w:val="000000"/>
          <w:szCs w:val="21"/>
        </w:rPr>
        <w:t>要求</w:t>
      </w:r>
      <w:r>
        <w:rPr>
          <w:rFonts w:ascii="宋体" w:hAnsi="宋体" w:cs="Calibri"/>
          <w:color w:val="000000"/>
          <w:szCs w:val="21"/>
        </w:rPr>
        <w:t>的各项工作；</w:t>
      </w:r>
    </w:p>
    <w:p>
      <w:pPr>
        <w:adjustRightInd w:val="0"/>
        <w:snapToGrid w:val="0"/>
        <w:spacing w:line="400" w:lineRule="exact"/>
        <w:ind w:firstLine="1155" w:firstLineChars="55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w:t>
      </w:r>
      <w:r>
        <w:rPr>
          <w:rFonts w:hint="eastAsia" w:ascii="宋体" w:hAnsi="宋体" w:cs="Calibri"/>
          <w:color w:val="000000"/>
          <w:szCs w:val="21"/>
        </w:rPr>
        <w:t>2对接</w:t>
      </w:r>
      <w:r>
        <w:rPr>
          <w:rFonts w:ascii="宋体" w:hAnsi="宋体" w:cs="Calibri"/>
          <w:color w:val="000000"/>
          <w:szCs w:val="21"/>
        </w:rPr>
        <w:t>项目实施部门、单位</w:t>
      </w:r>
      <w:r>
        <w:rPr>
          <w:rFonts w:hint="eastAsia" w:ascii="宋体" w:hAnsi="宋体" w:cs="Calibri"/>
          <w:color w:val="000000"/>
          <w:szCs w:val="21"/>
        </w:rPr>
        <w:t>确定</w:t>
      </w:r>
      <w:r>
        <w:rPr>
          <w:rFonts w:ascii="宋体" w:hAnsi="宋体" w:cs="Calibri"/>
          <w:color w:val="000000"/>
          <w:szCs w:val="21"/>
        </w:rPr>
        <w:t>项目</w:t>
      </w:r>
      <w:r>
        <w:rPr>
          <w:rFonts w:hint="eastAsia" w:ascii="宋体" w:hAnsi="宋体" w:cs="Calibri"/>
          <w:color w:val="000000"/>
          <w:szCs w:val="21"/>
        </w:rPr>
        <w:t>的</w:t>
      </w:r>
      <w:r>
        <w:rPr>
          <w:rFonts w:ascii="宋体" w:hAnsi="宋体" w:cs="Calibri"/>
          <w:color w:val="000000"/>
          <w:szCs w:val="21"/>
        </w:rPr>
        <w:t>需求</w:t>
      </w:r>
      <w:r>
        <w:rPr>
          <w:rFonts w:hint="eastAsia" w:ascii="宋体" w:hAnsi="宋体" w:cs="Calibri"/>
          <w:color w:val="000000"/>
          <w:szCs w:val="21"/>
        </w:rPr>
        <w:t>；</w:t>
      </w:r>
    </w:p>
    <w:p>
      <w:pPr>
        <w:adjustRightInd w:val="0"/>
        <w:snapToGrid w:val="0"/>
        <w:spacing w:line="400" w:lineRule="exact"/>
        <w:ind w:firstLine="1155" w:firstLineChars="55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w:t>
      </w:r>
      <w:r>
        <w:rPr>
          <w:rFonts w:hint="eastAsia" w:ascii="宋体" w:hAnsi="宋体" w:cs="Calibri"/>
          <w:color w:val="000000"/>
          <w:szCs w:val="21"/>
        </w:rPr>
        <w:t>3根据</w:t>
      </w:r>
      <w:r>
        <w:rPr>
          <w:rFonts w:ascii="宋体" w:hAnsi="宋体" w:cs="Calibri"/>
          <w:color w:val="000000"/>
          <w:szCs w:val="21"/>
        </w:rPr>
        <w:t>项目需求编制招标文件、编制工程量清单；</w:t>
      </w:r>
    </w:p>
    <w:p>
      <w:pPr>
        <w:adjustRightInd w:val="0"/>
        <w:snapToGrid w:val="0"/>
        <w:spacing w:line="400" w:lineRule="exact"/>
        <w:ind w:firstLine="1155" w:firstLineChars="55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w:t>
      </w:r>
      <w:r>
        <w:rPr>
          <w:rFonts w:hint="eastAsia" w:ascii="宋体" w:hAnsi="宋体" w:cs="Calibri"/>
          <w:color w:val="000000"/>
          <w:szCs w:val="21"/>
        </w:rPr>
        <w:t>4参加</w:t>
      </w:r>
      <w:r>
        <w:rPr>
          <w:rFonts w:ascii="宋体" w:hAnsi="宋体" w:cs="Calibri"/>
          <w:color w:val="000000"/>
          <w:szCs w:val="21"/>
        </w:rPr>
        <w:t>项目</w:t>
      </w:r>
      <w:r>
        <w:rPr>
          <w:rFonts w:hint="eastAsia" w:ascii="宋体" w:hAnsi="宋体" w:cs="Calibri"/>
          <w:color w:val="000000"/>
          <w:szCs w:val="21"/>
        </w:rPr>
        <w:t>对接、</w:t>
      </w:r>
      <w:r>
        <w:rPr>
          <w:rFonts w:ascii="宋体" w:hAnsi="宋体" w:cs="Calibri"/>
          <w:color w:val="000000"/>
          <w:szCs w:val="21"/>
        </w:rPr>
        <w:t>招标文件讨论等</w:t>
      </w:r>
      <w:r>
        <w:rPr>
          <w:rFonts w:hint="eastAsia" w:ascii="宋体" w:hAnsi="宋体" w:cs="Calibri"/>
          <w:color w:val="000000"/>
          <w:szCs w:val="21"/>
        </w:rPr>
        <w:t>会议</w:t>
      </w:r>
      <w:r>
        <w:rPr>
          <w:rFonts w:ascii="宋体" w:hAnsi="宋体" w:cs="Calibri"/>
          <w:color w:val="000000"/>
          <w:szCs w:val="21"/>
        </w:rPr>
        <w:t>，</w:t>
      </w:r>
      <w:r>
        <w:rPr>
          <w:rFonts w:hint="eastAsia" w:ascii="宋体" w:hAnsi="宋体" w:cs="Calibri"/>
          <w:color w:val="000000"/>
          <w:szCs w:val="21"/>
        </w:rPr>
        <w:t>并记录</w:t>
      </w:r>
      <w:r>
        <w:rPr>
          <w:rFonts w:ascii="宋体" w:hAnsi="宋体" w:cs="Calibri"/>
          <w:color w:val="000000"/>
          <w:szCs w:val="21"/>
        </w:rPr>
        <w:t>讨论情况；</w:t>
      </w:r>
    </w:p>
    <w:p>
      <w:pPr>
        <w:adjustRightInd w:val="0"/>
        <w:snapToGrid w:val="0"/>
        <w:spacing w:line="400" w:lineRule="exact"/>
        <w:ind w:firstLine="1155" w:firstLineChars="55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w:t>
      </w:r>
      <w:r>
        <w:rPr>
          <w:rFonts w:hint="eastAsia" w:ascii="宋体" w:hAnsi="宋体" w:cs="Calibri"/>
          <w:color w:val="000000"/>
          <w:szCs w:val="21"/>
        </w:rPr>
        <w:t>5完成项目招标评标阶段的各项</w:t>
      </w:r>
      <w:r>
        <w:rPr>
          <w:rFonts w:ascii="宋体" w:hAnsi="宋体" w:cs="Calibri"/>
          <w:color w:val="000000"/>
          <w:szCs w:val="21"/>
        </w:rPr>
        <w:t>工作</w:t>
      </w:r>
      <w:r>
        <w:rPr>
          <w:rFonts w:hint="eastAsia" w:ascii="宋体" w:hAnsi="宋体" w:cs="Calibri"/>
          <w:color w:val="000000"/>
          <w:szCs w:val="21"/>
        </w:rPr>
        <w:t>；</w:t>
      </w:r>
    </w:p>
    <w:p>
      <w:pPr>
        <w:adjustRightInd w:val="0"/>
        <w:snapToGrid w:val="0"/>
        <w:spacing w:line="400" w:lineRule="exact"/>
        <w:ind w:firstLine="1155" w:firstLineChars="55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w:t>
      </w:r>
      <w:r>
        <w:rPr>
          <w:rFonts w:hint="eastAsia" w:ascii="宋体" w:hAnsi="宋体" w:cs="Calibri"/>
          <w:color w:val="000000"/>
          <w:szCs w:val="21"/>
        </w:rPr>
        <w:t>6完成</w:t>
      </w:r>
      <w:r>
        <w:rPr>
          <w:rFonts w:ascii="宋体" w:hAnsi="宋体" w:cs="Calibri"/>
          <w:color w:val="000000"/>
          <w:szCs w:val="21"/>
        </w:rPr>
        <w:t>项目</w:t>
      </w:r>
      <w:r>
        <w:rPr>
          <w:rFonts w:hint="eastAsia" w:ascii="宋体" w:hAnsi="宋体" w:cs="Calibri"/>
          <w:color w:val="000000"/>
          <w:szCs w:val="21"/>
        </w:rPr>
        <w:t>后期服务阶段的各项</w:t>
      </w:r>
      <w:r>
        <w:rPr>
          <w:rFonts w:ascii="宋体" w:hAnsi="宋体" w:cs="Calibri"/>
          <w:color w:val="000000"/>
          <w:szCs w:val="21"/>
        </w:rPr>
        <w:t>工作</w:t>
      </w:r>
      <w:r>
        <w:rPr>
          <w:rFonts w:hint="eastAsia" w:ascii="宋体" w:hAnsi="宋体" w:cs="Calibri"/>
          <w:color w:val="000000"/>
          <w:szCs w:val="21"/>
        </w:rPr>
        <w:t>；</w:t>
      </w:r>
    </w:p>
    <w:p>
      <w:pPr>
        <w:adjustRightInd w:val="0"/>
        <w:snapToGrid w:val="0"/>
        <w:spacing w:line="400" w:lineRule="exact"/>
        <w:ind w:firstLine="1155" w:firstLineChars="550"/>
        <w:rPr>
          <w:rFonts w:ascii="宋体" w:hAnsi="宋体" w:cs="Calibri"/>
          <w:color w:val="000000"/>
          <w:szCs w:val="21"/>
        </w:rPr>
      </w:pPr>
      <w:r>
        <w:rPr>
          <w:rFonts w:hint="eastAsia" w:ascii="宋体" w:hAnsi="宋体" w:cs="Calibri"/>
          <w:color w:val="000000"/>
          <w:szCs w:val="21"/>
        </w:rPr>
        <w:t>2</w:t>
      </w:r>
      <w:r>
        <w:rPr>
          <w:rFonts w:ascii="宋体" w:hAnsi="宋体" w:cs="Calibri"/>
          <w:color w:val="000000"/>
          <w:szCs w:val="21"/>
        </w:rPr>
        <w:t>.</w:t>
      </w:r>
      <w:r>
        <w:rPr>
          <w:rFonts w:hint="eastAsia" w:ascii="宋体" w:hAnsi="宋体" w:cs="Calibri"/>
          <w:color w:val="000000"/>
          <w:szCs w:val="21"/>
        </w:rPr>
        <w:t>7应招标人要求提供其他配套服务。</w:t>
      </w:r>
    </w:p>
    <w:p>
      <w:pPr>
        <w:adjustRightInd w:val="0"/>
        <w:snapToGrid w:val="0"/>
        <w:spacing w:line="400" w:lineRule="exact"/>
        <w:ind w:firstLine="420" w:firstLineChars="200"/>
        <w:rPr>
          <w:rFonts w:ascii="宋体" w:hAnsi="宋体" w:cs="Calibri"/>
          <w:color w:val="000000"/>
          <w:szCs w:val="21"/>
        </w:rPr>
      </w:pPr>
      <w:r>
        <w:rPr>
          <w:rFonts w:ascii="宋体" w:hAnsi="宋体" w:cs="Calibri"/>
          <w:color w:val="000000"/>
          <w:szCs w:val="21"/>
        </w:rPr>
        <w:t>3.</w:t>
      </w:r>
      <w:r>
        <w:rPr>
          <w:rFonts w:hint="eastAsia" w:ascii="宋体" w:hAnsi="宋体" w:cs="Calibri"/>
          <w:color w:val="000000"/>
          <w:szCs w:val="21"/>
        </w:rPr>
        <w:t>后台支持</w:t>
      </w:r>
      <w:r>
        <w:rPr>
          <w:rFonts w:ascii="宋体" w:hAnsi="宋体" w:cs="Calibri"/>
          <w:color w:val="000000"/>
          <w:szCs w:val="21"/>
        </w:rPr>
        <w:t>人员</w:t>
      </w:r>
      <w:r>
        <w:rPr>
          <w:rFonts w:hint="eastAsia" w:ascii="宋体" w:hAnsi="宋体" w:cs="Calibri"/>
          <w:color w:val="000000"/>
          <w:szCs w:val="21"/>
        </w:rPr>
        <w:t>不少于1人</w:t>
      </w:r>
      <w:r>
        <w:rPr>
          <w:rFonts w:ascii="宋体" w:hAnsi="宋体" w:cs="Calibri"/>
          <w:color w:val="000000"/>
          <w:szCs w:val="21"/>
        </w:rPr>
        <w:t>，</w:t>
      </w:r>
      <w:r>
        <w:rPr>
          <w:rFonts w:hint="eastAsia" w:ascii="宋体" w:hAnsi="宋体" w:cs="Calibri"/>
          <w:color w:val="000000"/>
          <w:szCs w:val="21"/>
        </w:rPr>
        <w:t>需具有中级</w:t>
      </w:r>
      <w:r>
        <w:rPr>
          <w:rFonts w:ascii="宋体" w:hAnsi="宋体" w:cs="Calibri"/>
          <w:color w:val="000000"/>
          <w:szCs w:val="21"/>
        </w:rPr>
        <w:t>及以上技术</w:t>
      </w:r>
      <w:r>
        <w:rPr>
          <w:rFonts w:hint="eastAsia" w:ascii="宋体" w:hAnsi="宋体" w:cs="Calibri"/>
          <w:color w:val="000000"/>
          <w:szCs w:val="21"/>
        </w:rPr>
        <w:t>职称</w:t>
      </w:r>
      <w:r>
        <w:rPr>
          <w:rFonts w:ascii="宋体" w:hAnsi="宋体" w:cs="Calibri"/>
          <w:color w:val="000000"/>
          <w:szCs w:val="21"/>
        </w:rPr>
        <w:t>，</w:t>
      </w:r>
      <w:r>
        <w:rPr>
          <w:rFonts w:hint="eastAsia" w:ascii="宋体" w:hAnsi="宋体" w:cs="Calibri"/>
          <w:color w:val="000000"/>
          <w:szCs w:val="21"/>
        </w:rPr>
        <w:t>招标代理</w:t>
      </w:r>
      <w:r>
        <w:rPr>
          <w:rFonts w:ascii="宋体" w:hAnsi="宋体" w:cs="Calibri"/>
          <w:color w:val="000000"/>
          <w:szCs w:val="21"/>
        </w:rPr>
        <w:t>工作经验不少于5</w:t>
      </w:r>
      <w:r>
        <w:rPr>
          <w:rFonts w:hint="eastAsia" w:ascii="宋体" w:hAnsi="宋体" w:cs="Calibri"/>
          <w:color w:val="000000"/>
          <w:szCs w:val="21"/>
        </w:rPr>
        <w:t>年。负责为</w:t>
      </w:r>
      <w:r>
        <w:rPr>
          <w:rFonts w:ascii="宋体" w:hAnsi="宋体" w:cs="Calibri"/>
          <w:color w:val="000000"/>
          <w:szCs w:val="21"/>
        </w:rPr>
        <w:t>项目负责人和驻场服务人员提供后台支持，完成驻场服务人员</w:t>
      </w:r>
      <w:r>
        <w:rPr>
          <w:rFonts w:hint="eastAsia" w:ascii="宋体" w:hAnsi="宋体" w:cs="Calibri"/>
          <w:color w:val="000000"/>
          <w:szCs w:val="21"/>
        </w:rPr>
        <w:t>未</w:t>
      </w:r>
      <w:r>
        <w:rPr>
          <w:rFonts w:ascii="宋体" w:hAnsi="宋体" w:cs="Calibri"/>
          <w:color w:val="000000"/>
          <w:szCs w:val="21"/>
        </w:rPr>
        <w:t>完成的</w:t>
      </w:r>
      <w:r>
        <w:rPr>
          <w:rFonts w:hint="eastAsia" w:ascii="宋体" w:hAnsi="宋体" w:cs="Calibri"/>
          <w:color w:val="000000"/>
          <w:szCs w:val="21"/>
        </w:rPr>
        <w:t>剩余</w:t>
      </w:r>
      <w:r>
        <w:rPr>
          <w:rFonts w:ascii="宋体" w:hAnsi="宋体" w:cs="Calibri"/>
          <w:color w:val="000000"/>
          <w:szCs w:val="21"/>
        </w:rPr>
        <w:t>工作</w:t>
      </w:r>
      <w:r>
        <w:rPr>
          <w:rFonts w:hint="eastAsia" w:ascii="宋体" w:hAnsi="宋体" w:cs="Calibri"/>
          <w:color w:val="000000"/>
          <w:szCs w:val="21"/>
        </w:rPr>
        <w:t>。</w:t>
      </w:r>
    </w:p>
    <w:p>
      <w:pPr>
        <w:adjustRightInd w:val="0"/>
        <w:snapToGrid w:val="0"/>
        <w:spacing w:line="400" w:lineRule="exact"/>
        <w:ind w:firstLine="422" w:firstLineChars="200"/>
        <w:rPr>
          <w:rFonts w:ascii="宋体" w:hAnsi="宋体" w:cs="Calibri"/>
          <w:b/>
          <w:color w:val="000000"/>
          <w:szCs w:val="21"/>
        </w:rPr>
      </w:pPr>
      <w:r>
        <w:rPr>
          <w:rFonts w:hint="eastAsia" w:ascii="宋体" w:hAnsi="宋体" w:cs="Calibri"/>
          <w:b/>
          <w:color w:val="000000"/>
          <w:szCs w:val="21"/>
        </w:rPr>
        <w:t>各投标人</w:t>
      </w:r>
      <w:r>
        <w:rPr>
          <w:rFonts w:ascii="宋体" w:hAnsi="宋体" w:cs="Calibri"/>
          <w:b/>
          <w:color w:val="000000"/>
          <w:szCs w:val="21"/>
        </w:rPr>
        <w:t>应根据</w:t>
      </w:r>
      <w:r>
        <w:rPr>
          <w:rFonts w:hint="eastAsia" w:ascii="宋体" w:hAnsi="宋体" w:cs="Calibri"/>
          <w:b/>
          <w:color w:val="000000"/>
          <w:szCs w:val="21"/>
        </w:rPr>
        <w:t>项目数量</w:t>
      </w:r>
      <w:r>
        <w:rPr>
          <w:rFonts w:ascii="宋体" w:hAnsi="宋体" w:cs="Calibri"/>
          <w:b/>
          <w:color w:val="000000"/>
          <w:szCs w:val="21"/>
        </w:rPr>
        <w:t>和</w:t>
      </w:r>
      <w:r>
        <w:rPr>
          <w:rFonts w:hint="eastAsia" w:ascii="宋体" w:hAnsi="宋体" w:cs="Calibri"/>
          <w:b/>
          <w:color w:val="000000"/>
          <w:szCs w:val="21"/>
        </w:rPr>
        <w:t>招标</w:t>
      </w:r>
      <w:r>
        <w:rPr>
          <w:rFonts w:ascii="宋体" w:hAnsi="宋体" w:cs="Calibri"/>
          <w:b/>
          <w:color w:val="000000"/>
          <w:szCs w:val="21"/>
        </w:rPr>
        <w:t>人要求组建</w:t>
      </w:r>
      <w:r>
        <w:rPr>
          <w:rFonts w:hint="eastAsia" w:ascii="宋体" w:hAnsi="宋体" w:cs="Calibri"/>
          <w:b/>
          <w:color w:val="000000"/>
          <w:szCs w:val="21"/>
        </w:rPr>
        <w:t>专业的服务团队，明确</w:t>
      </w:r>
      <w:r>
        <w:rPr>
          <w:rFonts w:ascii="宋体" w:hAnsi="宋体" w:cs="Calibri"/>
          <w:b/>
          <w:color w:val="000000"/>
          <w:szCs w:val="21"/>
        </w:rPr>
        <w:t>拟派的团队成员，并制定</w:t>
      </w:r>
      <w:r>
        <w:rPr>
          <w:rFonts w:hint="eastAsia" w:ascii="宋体" w:hAnsi="宋体" w:cs="Calibri"/>
          <w:b/>
          <w:color w:val="000000"/>
          <w:szCs w:val="21"/>
        </w:rPr>
        <w:t>相应</w:t>
      </w:r>
      <w:r>
        <w:rPr>
          <w:rFonts w:ascii="宋体" w:hAnsi="宋体" w:cs="Calibri"/>
          <w:b/>
          <w:color w:val="000000"/>
          <w:szCs w:val="21"/>
        </w:rPr>
        <w:t>的服务方案</w:t>
      </w:r>
      <w:r>
        <w:rPr>
          <w:rFonts w:hint="eastAsia" w:ascii="宋体" w:hAnsi="宋体" w:cs="Calibri"/>
          <w:b/>
          <w:color w:val="000000"/>
          <w:szCs w:val="21"/>
        </w:rPr>
        <w:t>，并</w:t>
      </w:r>
      <w:r>
        <w:rPr>
          <w:rFonts w:ascii="宋体" w:hAnsi="宋体" w:cs="Calibri"/>
          <w:b/>
          <w:color w:val="000000"/>
          <w:szCs w:val="21"/>
        </w:rPr>
        <w:t>在服务方案中明确</w:t>
      </w:r>
      <w:r>
        <w:rPr>
          <w:rFonts w:hint="eastAsia" w:ascii="宋体" w:hAnsi="宋体" w:cs="Calibri"/>
          <w:b/>
          <w:color w:val="000000"/>
          <w:szCs w:val="21"/>
        </w:rPr>
        <w:t>特殊情况</w:t>
      </w:r>
      <w:r>
        <w:rPr>
          <w:rFonts w:ascii="宋体" w:hAnsi="宋体" w:cs="Calibri"/>
          <w:b/>
          <w:color w:val="000000"/>
          <w:szCs w:val="21"/>
        </w:rPr>
        <w:t>下的人员</w:t>
      </w:r>
      <w:r>
        <w:rPr>
          <w:rFonts w:hint="eastAsia" w:ascii="宋体" w:hAnsi="宋体" w:cs="Calibri"/>
          <w:b/>
          <w:color w:val="000000"/>
          <w:szCs w:val="21"/>
        </w:rPr>
        <w:t>调拨</w:t>
      </w:r>
      <w:r>
        <w:rPr>
          <w:rFonts w:ascii="宋体" w:hAnsi="宋体" w:cs="Calibri"/>
          <w:b/>
          <w:color w:val="000000"/>
          <w:szCs w:val="21"/>
        </w:rPr>
        <w:t>方案和应急</w:t>
      </w:r>
      <w:r>
        <w:rPr>
          <w:rFonts w:hint="eastAsia" w:ascii="宋体" w:hAnsi="宋体" w:cs="Calibri"/>
          <w:b/>
          <w:color w:val="000000"/>
          <w:szCs w:val="21"/>
        </w:rPr>
        <w:t>工作</w:t>
      </w:r>
      <w:r>
        <w:rPr>
          <w:rFonts w:ascii="宋体" w:hAnsi="宋体" w:cs="Calibri"/>
          <w:b/>
          <w:color w:val="000000"/>
          <w:szCs w:val="21"/>
        </w:rPr>
        <w:t>计划</w:t>
      </w:r>
      <w:r>
        <w:rPr>
          <w:rFonts w:hint="eastAsia" w:ascii="宋体" w:hAnsi="宋体" w:cs="Calibri"/>
          <w:b/>
          <w:color w:val="000000"/>
          <w:szCs w:val="21"/>
        </w:rPr>
        <w:t>，</w:t>
      </w:r>
      <w:r>
        <w:rPr>
          <w:rFonts w:ascii="宋体" w:hAnsi="宋体" w:cs="Calibri"/>
          <w:b/>
          <w:color w:val="000000"/>
          <w:szCs w:val="21"/>
        </w:rPr>
        <w:t>并作为合同的组成部分</w:t>
      </w:r>
      <w:r>
        <w:rPr>
          <w:rFonts w:hint="eastAsia" w:ascii="宋体" w:hAnsi="宋体" w:cs="Calibri"/>
          <w:b/>
          <w:color w:val="000000"/>
          <w:szCs w:val="21"/>
        </w:rPr>
        <w:t>。</w:t>
      </w:r>
      <w:r>
        <w:rPr>
          <w:rFonts w:ascii="宋体" w:hAnsi="宋体" w:cs="Calibri"/>
          <w:b/>
          <w:color w:val="000000"/>
          <w:szCs w:val="21"/>
        </w:rPr>
        <w:t>投标时</w:t>
      </w:r>
      <w:r>
        <w:rPr>
          <w:rFonts w:hint="eastAsia" w:ascii="宋体" w:hAnsi="宋体" w:cs="Calibri"/>
          <w:b/>
          <w:color w:val="000000"/>
          <w:szCs w:val="21"/>
        </w:rPr>
        <w:t>需提供拟派</w:t>
      </w:r>
      <w:r>
        <w:rPr>
          <w:rFonts w:ascii="宋体" w:hAnsi="宋体" w:cs="Calibri"/>
          <w:b/>
          <w:color w:val="000000"/>
          <w:szCs w:val="21"/>
        </w:rPr>
        <w:t>团队成员的</w:t>
      </w:r>
      <w:r>
        <w:rPr>
          <w:rFonts w:hint="eastAsia" w:ascii="宋体" w:hAnsi="宋体" w:cs="Calibri"/>
          <w:b/>
          <w:color w:val="000000"/>
          <w:szCs w:val="21"/>
        </w:rPr>
        <w:t>资格证书、</w:t>
      </w:r>
      <w:r>
        <w:rPr>
          <w:rFonts w:ascii="宋体" w:hAnsi="宋体" w:cs="Calibri"/>
          <w:b/>
          <w:color w:val="000000"/>
          <w:szCs w:val="21"/>
        </w:rPr>
        <w:t>工作经验证明文件</w:t>
      </w:r>
      <w:r>
        <w:rPr>
          <w:rFonts w:hint="eastAsia" w:ascii="宋体" w:hAnsi="宋体" w:cs="Calibri"/>
          <w:b/>
          <w:color w:val="000000"/>
          <w:szCs w:val="21"/>
        </w:rPr>
        <w:t>、最近三个月中任何一个月（最近三个月是指投标截止日当月的前三个月）</w:t>
      </w:r>
      <w:r>
        <w:rPr>
          <w:rFonts w:ascii="宋体" w:hAnsi="宋体" w:cs="Calibri"/>
          <w:b/>
          <w:color w:val="000000"/>
          <w:szCs w:val="21"/>
        </w:rPr>
        <w:t>的</w:t>
      </w:r>
      <w:r>
        <w:rPr>
          <w:rFonts w:hint="eastAsia" w:ascii="宋体" w:hAnsi="宋体" w:cs="Calibri"/>
          <w:b/>
          <w:color w:val="000000"/>
          <w:szCs w:val="21"/>
        </w:rPr>
        <w:t>社保</w:t>
      </w:r>
      <w:r>
        <w:rPr>
          <w:rFonts w:ascii="宋体" w:hAnsi="宋体" w:cs="Calibri"/>
          <w:b/>
          <w:color w:val="000000"/>
          <w:szCs w:val="21"/>
        </w:rPr>
        <w:t>证明</w:t>
      </w:r>
      <w:r>
        <w:rPr>
          <w:rFonts w:hint="eastAsia" w:ascii="宋体" w:hAnsi="宋体" w:cs="Calibri"/>
          <w:b/>
          <w:color w:val="000000"/>
          <w:szCs w:val="21"/>
        </w:rPr>
        <w:t>并</w:t>
      </w:r>
      <w:r>
        <w:rPr>
          <w:rFonts w:ascii="宋体" w:hAnsi="宋体" w:cs="Calibri"/>
          <w:b/>
          <w:color w:val="000000"/>
          <w:szCs w:val="21"/>
        </w:rPr>
        <w:t>加盖单位公章</w:t>
      </w:r>
      <w:r>
        <w:rPr>
          <w:rFonts w:hint="eastAsia" w:ascii="宋体" w:hAnsi="宋体" w:cs="Calibri"/>
          <w:b/>
          <w:color w:val="000000"/>
          <w:szCs w:val="21"/>
        </w:rPr>
        <w:t>。</w:t>
      </w:r>
    </w:p>
    <w:p>
      <w:pPr>
        <w:pStyle w:val="6"/>
        <w:spacing w:before="160" w:after="160" w:line="360" w:lineRule="exact"/>
        <w:ind w:firstLine="211" w:firstLineChars="100"/>
        <w:jc w:val="left"/>
        <w:rPr>
          <w:rFonts w:ascii="宋体" w:hAnsi="宋体" w:eastAsia="宋体"/>
          <w:sz w:val="21"/>
          <w:szCs w:val="21"/>
        </w:rPr>
      </w:pPr>
      <w:bookmarkStart w:id="37" w:name="_bookmark150"/>
      <w:bookmarkEnd w:id="37"/>
      <w:r>
        <w:rPr>
          <w:rFonts w:ascii="宋体" w:hAnsi="宋体" w:eastAsia="宋体"/>
          <w:sz w:val="21"/>
          <w:szCs w:val="21"/>
        </w:rPr>
        <w:t>三、</w:t>
      </w:r>
      <w:r>
        <w:rPr>
          <w:rFonts w:hint="eastAsia" w:ascii="宋体" w:hAnsi="宋体" w:eastAsia="宋体"/>
          <w:sz w:val="21"/>
          <w:szCs w:val="21"/>
        </w:rPr>
        <w:t>商务要求</w:t>
      </w:r>
    </w:p>
    <w:p>
      <w:pPr>
        <w:pStyle w:val="30"/>
        <w:spacing w:after="0" w:line="360" w:lineRule="exact"/>
        <w:ind w:firstLine="420" w:firstLineChars="200"/>
        <w:rPr>
          <w:rFonts w:ascii="宋体" w:hAnsi="宋体" w:cs="Calibri"/>
          <w:color w:val="000000"/>
          <w:szCs w:val="21"/>
        </w:rPr>
      </w:pPr>
      <w:r>
        <w:rPr>
          <w:rFonts w:hint="eastAsia" w:ascii="宋体" w:hAnsi="宋体" w:cs="宋体"/>
          <w:szCs w:val="21"/>
        </w:rPr>
        <w:t>（一）投标人可</w:t>
      </w:r>
      <w:r>
        <w:rPr>
          <w:rFonts w:ascii="宋体" w:hAnsi="宋体" w:cs="宋体"/>
          <w:szCs w:val="21"/>
        </w:rPr>
        <w:t>按照</w:t>
      </w:r>
      <w:r>
        <w:rPr>
          <w:rFonts w:ascii="宋体" w:hAnsi="宋体" w:cs="Calibri"/>
          <w:color w:val="000000"/>
          <w:szCs w:val="21"/>
        </w:rPr>
        <w:t>国家</w:t>
      </w:r>
      <w:r>
        <w:rPr>
          <w:rFonts w:hint="eastAsia" w:ascii="宋体" w:hAnsi="宋体" w:cs="Calibri"/>
          <w:color w:val="000000"/>
          <w:szCs w:val="21"/>
        </w:rPr>
        <w:t>发展改革委员会发布的</w:t>
      </w:r>
      <w:r>
        <w:rPr>
          <w:rFonts w:ascii="宋体" w:hAnsi="宋体" w:cs="Calibri"/>
          <w:color w:val="000000"/>
          <w:szCs w:val="21"/>
        </w:rPr>
        <w:t>发改办价格[2003]857号文</w:t>
      </w:r>
      <w:r>
        <w:rPr>
          <w:rFonts w:hint="eastAsia" w:ascii="宋体" w:hAnsi="宋体" w:cs="Calibri"/>
          <w:color w:val="000000"/>
          <w:szCs w:val="21"/>
        </w:rPr>
        <w:t>、发改价格[2011]534号文</w:t>
      </w:r>
      <w:r>
        <w:rPr>
          <w:rFonts w:ascii="宋体" w:hAnsi="宋体" w:cs="Calibri"/>
          <w:color w:val="000000"/>
          <w:szCs w:val="21"/>
        </w:rPr>
        <w:t>的规定</w:t>
      </w:r>
      <w:r>
        <w:rPr>
          <w:rFonts w:hint="eastAsia" w:ascii="宋体" w:hAnsi="宋体" w:cs="Calibri"/>
          <w:color w:val="000000"/>
          <w:szCs w:val="21"/>
        </w:rPr>
        <w:t>，</w:t>
      </w:r>
      <w:r>
        <w:rPr>
          <w:rFonts w:ascii="宋体" w:hAnsi="宋体" w:cs="Calibri"/>
          <w:color w:val="000000"/>
          <w:szCs w:val="21"/>
        </w:rPr>
        <w:t>向</w:t>
      </w:r>
      <w:r>
        <w:rPr>
          <w:rFonts w:hint="eastAsia" w:ascii="宋体" w:hAnsi="宋体" w:cs="Calibri"/>
          <w:color w:val="000000"/>
          <w:szCs w:val="21"/>
        </w:rPr>
        <w:t>所代理</w:t>
      </w:r>
      <w:r>
        <w:rPr>
          <w:rFonts w:ascii="宋体" w:hAnsi="宋体" w:cs="Calibri"/>
          <w:color w:val="000000"/>
          <w:szCs w:val="21"/>
        </w:rPr>
        <w:t>项目的中标</w:t>
      </w:r>
      <w:r>
        <w:rPr>
          <w:rFonts w:hint="eastAsia" w:ascii="宋体" w:hAnsi="宋体" w:cs="Calibri"/>
          <w:color w:val="000000"/>
          <w:szCs w:val="21"/>
        </w:rPr>
        <w:t>单位</w:t>
      </w:r>
      <w:r>
        <w:rPr>
          <w:rFonts w:ascii="宋体" w:hAnsi="宋体" w:cs="Calibri"/>
          <w:color w:val="000000"/>
          <w:szCs w:val="21"/>
        </w:rPr>
        <w:t>全额收取代理服务费</w:t>
      </w:r>
      <w:r>
        <w:rPr>
          <w:rFonts w:hint="eastAsia" w:ascii="宋体" w:hAnsi="宋体" w:cs="Calibri"/>
          <w:color w:val="000000"/>
          <w:szCs w:val="21"/>
        </w:rPr>
        <w:t>。因招标</w:t>
      </w:r>
      <w:r>
        <w:rPr>
          <w:rFonts w:ascii="宋体" w:hAnsi="宋体" w:cs="Calibri"/>
          <w:color w:val="000000"/>
          <w:szCs w:val="21"/>
        </w:rPr>
        <w:t>人为投标</w:t>
      </w:r>
      <w:r>
        <w:rPr>
          <w:rFonts w:hint="eastAsia" w:ascii="宋体" w:hAnsi="宋体" w:cs="Calibri"/>
          <w:color w:val="000000"/>
          <w:szCs w:val="21"/>
        </w:rPr>
        <w:t>人</w:t>
      </w:r>
      <w:r>
        <w:rPr>
          <w:rFonts w:ascii="宋体" w:hAnsi="宋体" w:cs="Calibri"/>
          <w:color w:val="000000"/>
          <w:szCs w:val="21"/>
        </w:rPr>
        <w:t>提供</w:t>
      </w:r>
      <w:r>
        <w:rPr>
          <w:rFonts w:hint="eastAsia" w:ascii="宋体" w:hAnsi="宋体" w:cs="Calibri"/>
          <w:color w:val="000000"/>
          <w:szCs w:val="21"/>
        </w:rPr>
        <w:t>了招标</w:t>
      </w:r>
      <w:r>
        <w:rPr>
          <w:rFonts w:ascii="宋体" w:hAnsi="宋体" w:cs="Calibri"/>
          <w:color w:val="000000"/>
          <w:szCs w:val="21"/>
        </w:rPr>
        <w:t>文件审核、技术</w:t>
      </w:r>
      <w:r>
        <w:rPr>
          <w:rFonts w:hint="eastAsia" w:ascii="宋体" w:hAnsi="宋体" w:cs="Calibri"/>
          <w:color w:val="000000"/>
          <w:szCs w:val="21"/>
        </w:rPr>
        <w:t>参数</w:t>
      </w:r>
      <w:r>
        <w:rPr>
          <w:rFonts w:ascii="宋体" w:hAnsi="宋体" w:cs="Calibri"/>
          <w:color w:val="000000"/>
          <w:szCs w:val="21"/>
        </w:rPr>
        <w:t>指导、</w:t>
      </w:r>
      <w:r>
        <w:rPr>
          <w:rFonts w:hint="eastAsia" w:ascii="宋体" w:hAnsi="宋体" w:cs="Calibri"/>
          <w:color w:val="000000"/>
          <w:szCs w:val="21"/>
        </w:rPr>
        <w:t>协助组织</w:t>
      </w:r>
      <w:r>
        <w:rPr>
          <w:rFonts w:ascii="宋体" w:hAnsi="宋体" w:cs="Calibri"/>
          <w:color w:val="000000"/>
          <w:szCs w:val="21"/>
        </w:rPr>
        <w:t>开评标</w:t>
      </w:r>
      <w:r>
        <w:rPr>
          <w:rFonts w:hint="eastAsia" w:ascii="宋体" w:hAnsi="宋体" w:cs="Calibri"/>
          <w:color w:val="000000"/>
          <w:szCs w:val="21"/>
        </w:rPr>
        <w:t>在内</w:t>
      </w:r>
      <w:r>
        <w:rPr>
          <w:rFonts w:ascii="宋体" w:hAnsi="宋体" w:cs="Calibri"/>
          <w:color w:val="000000"/>
          <w:szCs w:val="21"/>
        </w:rPr>
        <w:t>的</w:t>
      </w:r>
      <w:r>
        <w:rPr>
          <w:rFonts w:hint="eastAsia" w:ascii="宋体" w:hAnsi="宋体" w:cs="Calibri"/>
          <w:color w:val="000000"/>
          <w:szCs w:val="21"/>
        </w:rPr>
        <w:t>多项服务</w:t>
      </w:r>
      <w:r>
        <w:rPr>
          <w:rFonts w:ascii="宋体" w:hAnsi="宋体" w:cs="Calibri"/>
          <w:color w:val="000000"/>
          <w:szCs w:val="21"/>
        </w:rPr>
        <w:t>，并提供</w:t>
      </w:r>
      <w:r>
        <w:rPr>
          <w:rFonts w:hint="eastAsia" w:ascii="宋体" w:hAnsi="宋体" w:cs="Calibri"/>
          <w:color w:val="000000"/>
          <w:szCs w:val="21"/>
        </w:rPr>
        <w:t>了</w:t>
      </w:r>
      <w:r>
        <w:rPr>
          <w:rFonts w:ascii="宋体" w:hAnsi="宋体" w:cs="Calibri"/>
          <w:color w:val="000000"/>
          <w:szCs w:val="21"/>
        </w:rPr>
        <w:t>驻场</w:t>
      </w:r>
      <w:r>
        <w:rPr>
          <w:rFonts w:hint="eastAsia" w:ascii="宋体" w:hAnsi="宋体" w:cs="Calibri"/>
          <w:color w:val="000000"/>
          <w:szCs w:val="21"/>
        </w:rPr>
        <w:t>服务</w:t>
      </w:r>
      <w:r>
        <w:rPr>
          <w:rFonts w:ascii="宋体" w:hAnsi="宋体" w:cs="Calibri"/>
          <w:color w:val="000000"/>
          <w:szCs w:val="21"/>
        </w:rPr>
        <w:t>人员的办公和</w:t>
      </w:r>
      <w:r>
        <w:rPr>
          <w:rFonts w:hint="eastAsia" w:ascii="宋体" w:hAnsi="宋体" w:cs="Calibri"/>
          <w:color w:val="000000"/>
          <w:szCs w:val="21"/>
        </w:rPr>
        <w:t>对接</w:t>
      </w:r>
      <w:r>
        <w:rPr>
          <w:rFonts w:ascii="宋体" w:hAnsi="宋体" w:cs="Calibri"/>
          <w:color w:val="000000"/>
          <w:szCs w:val="21"/>
        </w:rPr>
        <w:t>场所</w:t>
      </w:r>
      <w:r>
        <w:rPr>
          <w:rFonts w:hint="eastAsia" w:ascii="宋体" w:hAnsi="宋体" w:cs="Calibri"/>
          <w:color w:val="000000"/>
          <w:szCs w:val="21"/>
        </w:rPr>
        <w:t>，因此</w:t>
      </w:r>
      <w:r>
        <w:rPr>
          <w:rFonts w:ascii="宋体" w:hAnsi="宋体" w:cs="Calibri"/>
          <w:color w:val="000000"/>
          <w:szCs w:val="21"/>
        </w:rPr>
        <w:t>投标人</w:t>
      </w:r>
      <w:r>
        <w:rPr>
          <w:rFonts w:hint="eastAsia" w:ascii="宋体" w:hAnsi="宋体" w:cs="Calibri"/>
          <w:color w:val="000000"/>
          <w:szCs w:val="21"/>
        </w:rPr>
        <w:t>需</w:t>
      </w:r>
      <w:r>
        <w:rPr>
          <w:rFonts w:ascii="宋体" w:hAnsi="宋体" w:cs="Calibri"/>
          <w:color w:val="000000"/>
          <w:szCs w:val="21"/>
        </w:rPr>
        <w:t>确定代理</w:t>
      </w:r>
      <w:r>
        <w:rPr>
          <w:rFonts w:hint="eastAsia" w:ascii="宋体" w:hAnsi="宋体" w:cs="Calibri"/>
          <w:color w:val="000000"/>
          <w:szCs w:val="21"/>
        </w:rPr>
        <w:t>服务</w:t>
      </w:r>
      <w:r>
        <w:rPr>
          <w:rFonts w:ascii="宋体" w:hAnsi="宋体" w:cs="Calibri"/>
          <w:color w:val="000000"/>
          <w:szCs w:val="21"/>
        </w:rPr>
        <w:t>费的</w:t>
      </w:r>
      <w:r>
        <w:rPr>
          <w:rFonts w:hint="eastAsia" w:ascii="宋体" w:hAnsi="宋体" w:cs="Calibri"/>
          <w:color w:val="000000"/>
          <w:szCs w:val="21"/>
        </w:rPr>
        <w:t>比例</w:t>
      </w:r>
      <w:r>
        <w:rPr>
          <w:rFonts w:ascii="宋体" w:hAnsi="宋体" w:cs="Calibri"/>
          <w:color w:val="000000"/>
          <w:szCs w:val="21"/>
        </w:rPr>
        <w:t>向招标人支付</w:t>
      </w:r>
      <w:r>
        <w:rPr>
          <w:rFonts w:hint="eastAsia" w:ascii="宋体" w:hAnsi="宋体" w:cs="Calibri"/>
          <w:color w:val="000000"/>
          <w:szCs w:val="21"/>
        </w:rPr>
        <w:t>相应</w:t>
      </w:r>
      <w:r>
        <w:rPr>
          <w:rFonts w:ascii="宋体" w:hAnsi="宋体" w:cs="Calibri"/>
          <w:color w:val="000000"/>
          <w:szCs w:val="21"/>
        </w:rPr>
        <w:t>的</w:t>
      </w:r>
      <w:r>
        <w:rPr>
          <w:rFonts w:hint="eastAsia" w:ascii="宋体" w:hAnsi="宋体" w:cs="Calibri"/>
          <w:color w:val="000000"/>
          <w:szCs w:val="21"/>
        </w:rPr>
        <w:t>服务</w:t>
      </w:r>
      <w:r>
        <w:rPr>
          <w:rFonts w:ascii="宋体" w:hAnsi="宋体" w:cs="Calibri"/>
          <w:color w:val="000000"/>
          <w:szCs w:val="21"/>
        </w:rPr>
        <w:t>费</w:t>
      </w:r>
      <w:r>
        <w:rPr>
          <w:rFonts w:hint="eastAsia" w:ascii="宋体" w:hAnsi="宋体" w:cs="Calibri"/>
          <w:color w:val="000000"/>
          <w:szCs w:val="21"/>
        </w:rPr>
        <w:t>用</w:t>
      </w:r>
      <w:r>
        <w:rPr>
          <w:rFonts w:ascii="宋体" w:hAnsi="宋体" w:cs="Calibri"/>
          <w:color w:val="000000"/>
          <w:szCs w:val="21"/>
        </w:rPr>
        <w:t>。</w:t>
      </w:r>
    </w:p>
    <w:p>
      <w:pPr>
        <w:pStyle w:val="30"/>
        <w:spacing w:after="0" w:line="360" w:lineRule="exact"/>
        <w:ind w:firstLine="420" w:firstLineChars="200"/>
        <w:rPr>
          <w:rFonts w:ascii="宋体" w:hAnsi="宋体" w:cs="Calibri"/>
          <w:color w:val="000000"/>
          <w:szCs w:val="21"/>
        </w:rPr>
      </w:pPr>
      <w:r>
        <w:rPr>
          <w:rFonts w:hint="eastAsia" w:ascii="宋体" w:hAnsi="宋体" w:cs="Calibri"/>
          <w:color w:val="000000"/>
          <w:szCs w:val="21"/>
        </w:rPr>
        <w:t>（二）代理服务</w:t>
      </w:r>
      <w:r>
        <w:rPr>
          <w:rFonts w:ascii="宋体" w:hAnsi="宋体" w:cs="Calibri"/>
          <w:color w:val="000000"/>
          <w:szCs w:val="21"/>
        </w:rPr>
        <w:t>费的计费基数为</w:t>
      </w:r>
      <w:r>
        <w:rPr>
          <w:rFonts w:hint="eastAsia" w:ascii="宋体" w:hAnsi="宋体" w:cs="Calibri"/>
          <w:color w:val="000000"/>
          <w:szCs w:val="21"/>
        </w:rPr>
        <w:t>项目的中标金额，无具体中标金额的招标项目由招标人与中标</w:t>
      </w:r>
      <w:r>
        <w:rPr>
          <w:rFonts w:ascii="宋体" w:hAnsi="宋体" w:cs="Calibri"/>
          <w:color w:val="000000"/>
          <w:szCs w:val="21"/>
        </w:rPr>
        <w:t>人</w:t>
      </w:r>
      <w:r>
        <w:rPr>
          <w:rFonts w:hint="eastAsia" w:ascii="宋体" w:hAnsi="宋体" w:cs="Calibri"/>
          <w:color w:val="000000"/>
          <w:szCs w:val="21"/>
        </w:rPr>
        <w:t>另行协商明确。涉及</w:t>
      </w:r>
      <w:r>
        <w:rPr>
          <w:rFonts w:ascii="宋体" w:hAnsi="宋体" w:cs="Calibri"/>
          <w:color w:val="000000"/>
          <w:szCs w:val="21"/>
        </w:rPr>
        <w:t>合同期较长的服务类项目，</w:t>
      </w:r>
      <w:r>
        <w:rPr>
          <w:rFonts w:hint="eastAsia" w:ascii="宋体" w:hAnsi="宋体" w:cs="Calibri"/>
          <w:color w:val="000000"/>
          <w:szCs w:val="21"/>
        </w:rPr>
        <w:t>项目合同期小于等于两年，以合同期中标总金额作为计费基数，若合同期大于两年，以前两年的中标金额合计作为计费基数。</w:t>
      </w:r>
    </w:p>
    <w:p>
      <w:pPr>
        <w:adjustRightInd w:val="0"/>
        <w:snapToGrid w:val="0"/>
        <w:spacing w:line="400" w:lineRule="exact"/>
        <w:ind w:firstLine="420" w:firstLineChars="200"/>
        <w:rPr>
          <w:rFonts w:ascii="宋体" w:hAnsi="宋体" w:cs="宋体"/>
          <w:color w:val="000000"/>
          <w:szCs w:val="21"/>
        </w:rPr>
      </w:pPr>
      <w:r>
        <w:rPr>
          <w:rFonts w:hint="eastAsia" w:ascii="宋体" w:hAnsi="宋体" w:cs="Calibri"/>
          <w:color w:val="000000"/>
          <w:szCs w:val="21"/>
        </w:rPr>
        <w:t>（三）投标人应考虑所有</w:t>
      </w:r>
      <w:r>
        <w:rPr>
          <w:rFonts w:ascii="宋体" w:hAnsi="宋体" w:cs="Calibri"/>
          <w:color w:val="000000"/>
          <w:szCs w:val="21"/>
        </w:rPr>
        <w:t>项目的</w:t>
      </w:r>
      <w:r>
        <w:rPr>
          <w:rFonts w:hint="eastAsia" w:ascii="宋体" w:hAnsi="宋体" w:cs="Calibri"/>
          <w:color w:val="000000"/>
          <w:szCs w:val="21"/>
        </w:rPr>
        <w:t>在完成项目招标代理服务过程中可能发生的所有费用，包括但</w:t>
      </w:r>
      <w:r>
        <w:rPr>
          <w:rFonts w:ascii="宋体" w:hAnsi="宋体" w:cs="Calibri"/>
          <w:color w:val="000000"/>
          <w:szCs w:val="21"/>
        </w:rPr>
        <w:t>不限于</w:t>
      </w:r>
      <w:r>
        <w:rPr>
          <w:rFonts w:hint="eastAsia" w:ascii="宋体" w:hAnsi="宋体" w:cs="Calibri"/>
          <w:color w:val="000000"/>
          <w:szCs w:val="21"/>
        </w:rPr>
        <w:t>服务团队的人员工资、对接</w:t>
      </w:r>
      <w:r>
        <w:rPr>
          <w:rFonts w:ascii="宋体" w:hAnsi="宋体" w:cs="Calibri"/>
          <w:color w:val="000000"/>
          <w:szCs w:val="21"/>
        </w:rPr>
        <w:t>项目情况产生的交通费、</w:t>
      </w:r>
      <w:r>
        <w:rPr>
          <w:rFonts w:hint="eastAsia" w:ascii="宋体" w:hAnsi="宋体" w:cs="Calibri"/>
          <w:color w:val="000000"/>
          <w:szCs w:val="21"/>
        </w:rPr>
        <w:t>驻场</w:t>
      </w:r>
      <w:r>
        <w:rPr>
          <w:rFonts w:ascii="宋体" w:hAnsi="宋体" w:cs="Calibri"/>
          <w:color w:val="000000"/>
          <w:szCs w:val="21"/>
        </w:rPr>
        <w:t>人员办公所需的</w:t>
      </w:r>
      <w:r>
        <w:rPr>
          <w:rFonts w:hint="eastAsia" w:ascii="宋体" w:hAnsi="宋体" w:cs="Calibri"/>
          <w:color w:val="000000"/>
          <w:szCs w:val="21"/>
        </w:rPr>
        <w:t>设备费用、驻场</w:t>
      </w:r>
      <w:r>
        <w:rPr>
          <w:rFonts w:ascii="宋体" w:hAnsi="宋体" w:cs="Calibri"/>
          <w:color w:val="000000"/>
          <w:szCs w:val="21"/>
        </w:rPr>
        <w:t>人员的办公费、</w:t>
      </w:r>
      <w:r>
        <w:rPr>
          <w:rFonts w:hint="eastAsia" w:ascii="宋体" w:hAnsi="宋体" w:cs="Calibri"/>
          <w:color w:val="000000"/>
          <w:szCs w:val="21"/>
        </w:rPr>
        <w:t>通信费、招标文件印刷费、招标公告发布费用、组织投标人踏勘现场并答疑、组织开标、评标、定标、专家评审费以及协助合同签订等业务工作的费用，以及风险(政策调整等因素)、税费、管理、利润、和为完成所有要求而可能产生的不可预见的所有费用。</w:t>
      </w:r>
    </w:p>
    <w:p>
      <w:pPr>
        <w:pStyle w:val="30"/>
        <w:spacing w:after="0" w:line="360" w:lineRule="exact"/>
        <w:ind w:firstLine="420" w:firstLineChars="200"/>
        <w:rPr>
          <w:rFonts w:ascii="宋体" w:hAnsi="宋体" w:cs="宋体"/>
          <w:szCs w:val="21"/>
        </w:rPr>
      </w:pPr>
      <w:r>
        <w:rPr>
          <w:rFonts w:hint="eastAsia" w:ascii="宋体" w:hAnsi="宋体" w:cs="宋体"/>
          <w:szCs w:val="21"/>
        </w:rPr>
        <w:t>（四）集团</w:t>
      </w:r>
      <w:r>
        <w:rPr>
          <w:rFonts w:ascii="宋体" w:hAnsi="宋体" w:cs="宋体"/>
          <w:szCs w:val="21"/>
        </w:rPr>
        <w:t>内部</w:t>
      </w:r>
      <w:r>
        <w:rPr>
          <w:rFonts w:hint="eastAsia" w:ascii="宋体" w:hAnsi="宋体" w:cs="宋体"/>
          <w:szCs w:val="21"/>
        </w:rPr>
        <w:t>评标</w:t>
      </w:r>
      <w:r>
        <w:rPr>
          <w:rFonts w:ascii="宋体" w:hAnsi="宋体" w:cs="宋体"/>
          <w:szCs w:val="21"/>
        </w:rPr>
        <w:t>专家的评审费</w:t>
      </w:r>
      <w:r>
        <w:rPr>
          <w:rFonts w:hint="eastAsia" w:ascii="宋体" w:hAnsi="宋体" w:cs="宋体"/>
          <w:szCs w:val="21"/>
        </w:rPr>
        <w:t>按照</w:t>
      </w:r>
      <w:r>
        <w:rPr>
          <w:rFonts w:ascii="宋体" w:hAnsi="宋体" w:cs="宋体"/>
          <w:szCs w:val="21"/>
        </w:rPr>
        <w:t>集团公司</w:t>
      </w:r>
      <w:r>
        <w:rPr>
          <w:rFonts w:hint="eastAsia" w:ascii="宋体" w:hAnsi="宋体" w:cs="宋体"/>
          <w:szCs w:val="21"/>
        </w:rPr>
        <w:t>内部</w:t>
      </w:r>
      <w:r>
        <w:rPr>
          <w:rFonts w:ascii="宋体" w:hAnsi="宋体" w:cs="宋体"/>
          <w:szCs w:val="21"/>
        </w:rPr>
        <w:t>专家费标准</w:t>
      </w:r>
      <w:r>
        <w:rPr>
          <w:rFonts w:hint="eastAsia" w:ascii="宋体" w:hAnsi="宋体" w:cs="宋体"/>
          <w:szCs w:val="21"/>
        </w:rPr>
        <w:t>（详见</w:t>
      </w:r>
      <w:r>
        <w:rPr>
          <w:rFonts w:ascii="宋体" w:hAnsi="宋体" w:cs="宋体"/>
          <w:szCs w:val="21"/>
        </w:rPr>
        <w:t>附件</w:t>
      </w:r>
      <w:r>
        <w:rPr>
          <w:rFonts w:hint="eastAsia" w:ascii="宋体" w:hAnsi="宋体" w:cs="宋体"/>
          <w:szCs w:val="21"/>
        </w:rPr>
        <w:t>1）</w:t>
      </w:r>
      <w:r>
        <w:rPr>
          <w:rFonts w:ascii="宋体" w:hAnsi="宋体" w:cs="宋体"/>
          <w:szCs w:val="21"/>
        </w:rPr>
        <w:t>发放</w:t>
      </w:r>
      <w:r>
        <w:rPr>
          <w:rFonts w:hint="eastAsia" w:ascii="宋体" w:hAnsi="宋体" w:cs="宋体"/>
          <w:szCs w:val="21"/>
        </w:rPr>
        <w:t>，</w:t>
      </w:r>
      <w:r>
        <w:rPr>
          <w:rFonts w:ascii="宋体" w:hAnsi="宋体" w:cs="宋体"/>
          <w:szCs w:val="21"/>
        </w:rPr>
        <w:t>集团外</w:t>
      </w:r>
      <w:r>
        <w:rPr>
          <w:rFonts w:hint="eastAsia" w:ascii="宋体" w:hAnsi="宋体" w:cs="宋体"/>
          <w:szCs w:val="21"/>
        </w:rPr>
        <w:t>聘</w:t>
      </w:r>
      <w:r>
        <w:rPr>
          <w:rFonts w:ascii="宋体" w:hAnsi="宋体" w:cs="宋体"/>
          <w:szCs w:val="21"/>
        </w:rPr>
        <w:t>专家的专家费</w:t>
      </w:r>
      <w:r>
        <w:rPr>
          <w:rFonts w:hint="eastAsia" w:ascii="宋体" w:hAnsi="宋体" w:cs="宋体"/>
          <w:szCs w:val="21"/>
        </w:rPr>
        <w:t>参照《浙江省政府采购专家评审费标准》支付</w:t>
      </w:r>
      <w:r>
        <w:rPr>
          <w:rFonts w:ascii="宋体" w:hAnsi="宋体" w:cs="宋体"/>
          <w:szCs w:val="21"/>
        </w:rPr>
        <w:t>，投标人</w:t>
      </w:r>
      <w:r>
        <w:rPr>
          <w:rFonts w:hint="eastAsia" w:ascii="宋体" w:hAnsi="宋体" w:cs="宋体"/>
          <w:szCs w:val="21"/>
        </w:rPr>
        <w:t>在</w:t>
      </w:r>
      <w:r>
        <w:rPr>
          <w:rFonts w:ascii="宋体" w:hAnsi="宋体" w:cs="宋体"/>
          <w:szCs w:val="21"/>
        </w:rPr>
        <w:t>报价</w:t>
      </w:r>
      <w:r>
        <w:rPr>
          <w:rFonts w:hint="eastAsia" w:ascii="宋体" w:hAnsi="宋体" w:cs="宋体"/>
          <w:szCs w:val="21"/>
        </w:rPr>
        <w:t>时</w:t>
      </w:r>
      <w:r>
        <w:rPr>
          <w:rFonts w:ascii="宋体" w:hAnsi="宋体" w:cs="宋体"/>
          <w:szCs w:val="21"/>
        </w:rPr>
        <w:t>应将专家费</w:t>
      </w:r>
      <w:r>
        <w:rPr>
          <w:rFonts w:hint="eastAsia" w:ascii="宋体" w:hAnsi="宋体" w:cs="宋体"/>
          <w:szCs w:val="21"/>
        </w:rPr>
        <w:t>发放</w:t>
      </w:r>
      <w:r>
        <w:rPr>
          <w:rFonts w:ascii="宋体" w:hAnsi="宋体" w:cs="宋体"/>
          <w:szCs w:val="21"/>
        </w:rPr>
        <w:t>标准考虑在内。</w:t>
      </w:r>
    </w:p>
    <w:p>
      <w:pPr>
        <w:pStyle w:val="30"/>
        <w:spacing w:after="0" w:line="360" w:lineRule="exact"/>
        <w:ind w:firstLine="420" w:firstLineChars="200"/>
        <w:rPr>
          <w:rFonts w:ascii="宋体" w:hAnsi="宋体" w:cs="宋体"/>
          <w:szCs w:val="21"/>
        </w:rPr>
      </w:pPr>
      <w:r>
        <w:rPr>
          <w:rFonts w:hint="eastAsia" w:ascii="宋体" w:hAnsi="宋体" w:cs="宋体"/>
          <w:szCs w:val="21"/>
        </w:rPr>
        <w:t>（五）投标人</w:t>
      </w:r>
      <w:r>
        <w:rPr>
          <w:rFonts w:ascii="宋体" w:hAnsi="宋体" w:cs="宋体"/>
          <w:szCs w:val="21"/>
        </w:rPr>
        <w:t>向招标人支付的服务费用</w:t>
      </w:r>
      <w:r>
        <w:rPr>
          <w:rFonts w:hint="eastAsia" w:ascii="宋体" w:hAnsi="宋体" w:cs="宋体"/>
          <w:szCs w:val="21"/>
        </w:rPr>
        <w:t>每半年结算一次。中标人在每半年度结束后的10天内，根据合同</w:t>
      </w:r>
      <w:r>
        <w:rPr>
          <w:rFonts w:ascii="宋体" w:hAnsi="宋体" w:cs="宋体"/>
          <w:szCs w:val="21"/>
        </w:rPr>
        <w:t>签订的</w:t>
      </w:r>
      <w:r>
        <w:rPr>
          <w:rFonts w:hint="eastAsia" w:ascii="宋体" w:hAnsi="宋体" w:cs="宋体"/>
          <w:szCs w:val="21"/>
        </w:rPr>
        <w:t>服务费比例结算，并出具上半年的服务费用清单，经招标</w:t>
      </w:r>
      <w:r>
        <w:rPr>
          <w:rFonts w:ascii="宋体" w:hAnsi="宋体" w:cs="宋体"/>
          <w:szCs w:val="21"/>
        </w:rPr>
        <w:t>人</w:t>
      </w:r>
      <w:r>
        <w:rPr>
          <w:rFonts w:hint="eastAsia" w:ascii="宋体" w:hAnsi="宋体" w:cs="宋体"/>
          <w:szCs w:val="21"/>
        </w:rPr>
        <w:t>确认后通过银行转账的模式将服务费用转入招标人账户。招标人确认收款后开具增值税专用发票。</w:t>
      </w:r>
    </w:p>
    <w:p>
      <w:pPr>
        <w:pStyle w:val="6"/>
        <w:spacing w:before="160" w:after="160" w:line="360" w:lineRule="exact"/>
        <w:ind w:firstLine="211" w:firstLineChars="100"/>
        <w:jc w:val="left"/>
        <w:rPr>
          <w:rFonts w:ascii="宋体" w:hAnsi="宋体" w:eastAsia="宋体"/>
          <w:sz w:val="21"/>
          <w:szCs w:val="21"/>
        </w:rPr>
      </w:pPr>
      <w:bookmarkStart w:id="38" w:name="_bookmark151"/>
      <w:bookmarkEnd w:id="38"/>
      <w:r>
        <w:rPr>
          <w:rFonts w:ascii="宋体" w:hAnsi="宋体" w:eastAsia="宋体"/>
          <w:sz w:val="21"/>
          <w:szCs w:val="21"/>
        </w:rPr>
        <w:t>四、考核要求</w:t>
      </w:r>
    </w:p>
    <w:p>
      <w:pPr>
        <w:pStyle w:val="30"/>
        <w:spacing w:after="0" w:line="360" w:lineRule="exact"/>
        <w:ind w:firstLine="420" w:firstLineChars="200"/>
        <w:rPr>
          <w:rFonts w:ascii="宋体" w:hAnsi="宋体" w:cs="宋体"/>
          <w:szCs w:val="21"/>
        </w:rPr>
      </w:pPr>
      <w:r>
        <w:rPr>
          <w:rFonts w:hint="eastAsia" w:ascii="宋体" w:hAnsi="宋体" w:cs="宋体"/>
          <w:szCs w:val="21"/>
        </w:rPr>
        <w:t>合同期</w:t>
      </w:r>
      <w:r>
        <w:rPr>
          <w:rFonts w:ascii="宋体" w:hAnsi="宋体" w:cs="宋体"/>
          <w:szCs w:val="21"/>
        </w:rPr>
        <w:t>采用</w:t>
      </w:r>
      <w:r>
        <w:rPr>
          <w:rFonts w:hint="eastAsia" w:ascii="宋体" w:hAnsi="宋体" w:cs="宋体"/>
          <w:szCs w:val="21"/>
        </w:rPr>
        <w:t xml:space="preserve"> “1+1”的模式。第一年为考核期，考核期届满前3个月，</w:t>
      </w:r>
      <w:r>
        <w:rPr>
          <w:rFonts w:ascii="宋体" w:hAnsi="宋体" w:cs="宋体"/>
          <w:szCs w:val="21"/>
        </w:rPr>
        <w:t>招标人将从</w:t>
      </w:r>
      <w:r>
        <w:rPr>
          <w:rFonts w:hint="eastAsia" w:ascii="宋体" w:hAnsi="宋体" w:cs="宋体"/>
          <w:szCs w:val="21"/>
        </w:rPr>
        <w:t>服务</w:t>
      </w:r>
      <w:r>
        <w:rPr>
          <w:rFonts w:ascii="宋体" w:hAnsi="宋体" w:cs="宋体"/>
          <w:szCs w:val="21"/>
        </w:rPr>
        <w:t>团队人员、服务质量、</w:t>
      </w:r>
      <w:r>
        <w:rPr>
          <w:rFonts w:hint="eastAsia" w:ascii="宋体" w:hAnsi="宋体" w:cs="宋体"/>
          <w:szCs w:val="21"/>
        </w:rPr>
        <w:t>相应</w:t>
      </w:r>
      <w:r>
        <w:rPr>
          <w:rFonts w:ascii="宋体" w:hAnsi="宋体" w:cs="宋体"/>
          <w:szCs w:val="21"/>
        </w:rPr>
        <w:t>程度</w:t>
      </w:r>
      <w:r>
        <w:rPr>
          <w:rFonts w:hint="eastAsia" w:ascii="宋体" w:hAnsi="宋体" w:cs="宋体"/>
          <w:szCs w:val="21"/>
        </w:rPr>
        <w:t>及</w:t>
      </w:r>
      <w:r>
        <w:rPr>
          <w:rFonts w:ascii="宋体" w:hAnsi="宋体" w:cs="宋体"/>
          <w:szCs w:val="21"/>
        </w:rPr>
        <w:t>满意度</w:t>
      </w:r>
      <w:r>
        <w:rPr>
          <w:rFonts w:hint="eastAsia" w:ascii="宋体" w:hAnsi="宋体" w:cs="宋体"/>
          <w:szCs w:val="21"/>
        </w:rPr>
        <w:t>四个</w:t>
      </w:r>
      <w:r>
        <w:rPr>
          <w:rFonts w:ascii="宋体" w:hAnsi="宋体" w:cs="宋体"/>
          <w:szCs w:val="21"/>
        </w:rPr>
        <w:t>方面</w:t>
      </w:r>
      <w:r>
        <w:rPr>
          <w:rFonts w:hint="eastAsia" w:ascii="宋体" w:hAnsi="宋体" w:cs="宋体"/>
          <w:szCs w:val="21"/>
        </w:rPr>
        <w:t>对2家合作机构进行考核。考核分数在</w:t>
      </w:r>
      <w:r>
        <w:rPr>
          <w:rFonts w:ascii="宋体" w:hAnsi="宋体" w:cs="宋体"/>
          <w:szCs w:val="21"/>
        </w:rPr>
        <w:t>85</w:t>
      </w:r>
      <w:r>
        <w:rPr>
          <w:rFonts w:hint="eastAsia" w:ascii="宋体" w:hAnsi="宋体" w:cs="宋体"/>
          <w:szCs w:val="21"/>
        </w:rPr>
        <w:t>分（不含）</w:t>
      </w:r>
      <w:r>
        <w:rPr>
          <w:rFonts w:ascii="宋体" w:hAnsi="宋体" w:cs="宋体"/>
          <w:szCs w:val="21"/>
        </w:rPr>
        <w:t>以上</w:t>
      </w:r>
      <w:r>
        <w:rPr>
          <w:rFonts w:hint="eastAsia" w:ascii="宋体" w:hAnsi="宋体" w:cs="宋体"/>
          <w:szCs w:val="21"/>
        </w:rPr>
        <w:t>为合格，合同顺延一年，考核</w:t>
      </w:r>
      <w:r>
        <w:rPr>
          <w:rFonts w:ascii="宋体" w:hAnsi="宋体" w:cs="宋体"/>
          <w:szCs w:val="21"/>
        </w:rPr>
        <w:t>分数在</w:t>
      </w:r>
      <w:r>
        <w:rPr>
          <w:rFonts w:hint="eastAsia" w:ascii="宋体" w:hAnsi="宋体" w:cs="宋体"/>
          <w:szCs w:val="21"/>
        </w:rPr>
        <w:t>85分（不含）</w:t>
      </w:r>
      <w:r>
        <w:rPr>
          <w:rFonts w:ascii="宋体" w:hAnsi="宋体" w:cs="宋体"/>
          <w:szCs w:val="21"/>
        </w:rPr>
        <w:t>以下</w:t>
      </w:r>
      <w:r>
        <w:rPr>
          <w:rFonts w:hint="eastAsia" w:ascii="宋体" w:hAnsi="宋体" w:cs="宋体"/>
          <w:szCs w:val="21"/>
        </w:rPr>
        <w:t>为不合格，则招标人有权终止合同，另行组织招标。具体</w:t>
      </w:r>
      <w:r>
        <w:rPr>
          <w:rFonts w:ascii="宋体" w:hAnsi="宋体" w:cs="宋体"/>
          <w:szCs w:val="21"/>
        </w:rPr>
        <w:t>的考核标准</w:t>
      </w:r>
      <w:r>
        <w:rPr>
          <w:rFonts w:hint="eastAsia" w:ascii="宋体" w:hAnsi="宋体" w:cs="宋体"/>
          <w:szCs w:val="21"/>
        </w:rPr>
        <w:t>详见</w:t>
      </w:r>
      <w:r>
        <w:rPr>
          <w:rFonts w:ascii="宋体" w:hAnsi="宋体" w:cs="宋体"/>
          <w:szCs w:val="21"/>
        </w:rPr>
        <w:t>附件</w:t>
      </w:r>
      <w:r>
        <w:rPr>
          <w:rFonts w:hint="eastAsia" w:ascii="宋体" w:hAnsi="宋体" w:cs="宋体"/>
          <w:szCs w:val="21"/>
        </w:rPr>
        <w:t>2。</w:t>
      </w:r>
    </w:p>
    <w:p>
      <w:pPr>
        <w:pStyle w:val="1343"/>
        <w:spacing w:line="256" w:lineRule="auto"/>
        <w:ind w:right="765" w:firstLine="0" w:firstLineChars="0"/>
        <w:rPr>
          <w:rFonts w:ascii="微软雅黑" w:hAnsi="微软雅黑" w:eastAsia="微软雅黑"/>
          <w:b/>
          <w:sz w:val="36"/>
          <w:szCs w:val="36"/>
        </w:rPr>
      </w:pPr>
    </w:p>
    <w:p>
      <w:pPr>
        <w:pStyle w:val="30"/>
        <w:spacing w:after="0" w:line="360" w:lineRule="exact"/>
        <w:ind w:firstLine="440" w:firstLineChars="200"/>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ind w:firstLine="420" w:firstLineChars="200"/>
        <w:rPr>
          <w:rFonts w:ascii="宋体" w:hAnsi="宋体" w:cs="宋体"/>
          <w:sz w:val="22"/>
          <w:szCs w:val="22"/>
        </w:rPr>
      </w:pPr>
      <w:r>
        <w:rPr>
          <w:rFonts w:hint="eastAsia" w:ascii="宋体" w:hAnsi="宋体" w:cs="宋体"/>
          <w:szCs w:val="21"/>
        </w:rPr>
        <w:t>附件1</w:t>
      </w:r>
      <w:r>
        <w:rPr>
          <w:rFonts w:hint="eastAsia" w:ascii="宋体" w:hAnsi="宋体" w:cs="宋体"/>
          <w:sz w:val="22"/>
          <w:szCs w:val="22"/>
        </w:rPr>
        <w:t>：</w:t>
      </w:r>
    </w:p>
    <w:p>
      <w:pPr>
        <w:pStyle w:val="30"/>
        <w:spacing w:after="0" w:line="360" w:lineRule="exact"/>
        <w:ind w:firstLine="440" w:firstLineChars="200"/>
        <w:rPr>
          <w:rFonts w:ascii="宋体" w:hAnsi="宋体" w:cs="宋体"/>
          <w:sz w:val="22"/>
          <w:szCs w:val="22"/>
        </w:rPr>
      </w:pPr>
    </w:p>
    <w:p>
      <w:pPr>
        <w:pStyle w:val="30"/>
        <w:spacing w:after="0" w:line="360" w:lineRule="exact"/>
        <w:ind w:firstLine="723" w:firstLineChars="200"/>
        <w:jc w:val="center"/>
        <w:rPr>
          <w:rFonts w:ascii="宋体" w:hAnsi="宋体" w:cs="宋体"/>
          <w:b/>
          <w:sz w:val="36"/>
          <w:szCs w:val="36"/>
        </w:rPr>
      </w:pPr>
      <w:r>
        <w:rPr>
          <w:rFonts w:hint="eastAsia" w:ascii="宋体" w:hAnsi="宋体" w:cs="宋体"/>
          <w:b/>
          <w:sz w:val="36"/>
          <w:szCs w:val="36"/>
        </w:rPr>
        <w:t>集团内部评标专家评审费发放</w:t>
      </w:r>
      <w:r>
        <w:rPr>
          <w:rFonts w:ascii="宋体" w:hAnsi="宋体" w:cs="宋体"/>
          <w:b/>
          <w:sz w:val="36"/>
          <w:szCs w:val="36"/>
        </w:rPr>
        <w:t>标准</w:t>
      </w:r>
    </w:p>
    <w:p>
      <w:pPr>
        <w:pStyle w:val="30"/>
        <w:spacing w:after="0" w:line="360" w:lineRule="exact"/>
        <w:ind w:firstLine="440" w:firstLineChars="200"/>
        <w:rPr>
          <w:rFonts w:ascii="宋体" w:hAnsi="宋体" w:cs="宋体"/>
          <w:sz w:val="22"/>
          <w:szCs w:val="22"/>
        </w:rPr>
      </w:pPr>
    </w:p>
    <w:p>
      <w:pPr>
        <w:pStyle w:val="30"/>
        <w:spacing w:after="0" w:line="360" w:lineRule="exact"/>
        <w:ind w:firstLine="440" w:firstLineChars="200"/>
        <w:rPr>
          <w:rFonts w:ascii="宋体" w:hAnsi="宋体" w:cs="宋体"/>
          <w:sz w:val="22"/>
          <w:szCs w:val="22"/>
        </w:rPr>
      </w:pPr>
    </w:p>
    <w:tbl>
      <w:tblPr>
        <w:tblStyle w:val="7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802" w:type="dxa"/>
            <w:tcBorders>
              <w:top w:val="single" w:color="auto" w:sz="4" w:space="0"/>
              <w:left w:val="single" w:color="auto" w:sz="4" w:space="0"/>
              <w:bottom w:val="single" w:color="auto" w:sz="4" w:space="0"/>
              <w:right w:val="single" w:color="auto" w:sz="4" w:space="0"/>
            </w:tcBorders>
          </w:tcPr>
          <w:p>
            <w:pPr>
              <w:pStyle w:val="461"/>
              <w:spacing w:line="560" w:lineRule="exact"/>
              <w:ind w:left="360" w:firstLine="0" w:firstLineChars="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项目类型</w:t>
            </w:r>
          </w:p>
        </w:tc>
        <w:tc>
          <w:tcPr>
            <w:tcW w:w="5720" w:type="dxa"/>
            <w:tcBorders>
              <w:top w:val="single" w:color="auto" w:sz="4" w:space="0"/>
              <w:left w:val="single" w:color="auto" w:sz="4" w:space="0"/>
              <w:bottom w:val="single" w:color="auto" w:sz="4" w:space="0"/>
              <w:right w:val="single" w:color="auto" w:sz="4" w:space="0"/>
            </w:tcBorders>
          </w:tcPr>
          <w:p>
            <w:pPr>
              <w:pStyle w:val="461"/>
              <w:spacing w:line="560" w:lineRule="exact"/>
              <w:ind w:left="360" w:firstLine="0" w:firstLineChars="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支付标准（税前）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80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公开招标、邀请招标项目</w:t>
            </w:r>
          </w:p>
        </w:tc>
        <w:tc>
          <w:tcPr>
            <w:tcW w:w="5720"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（1）连续</w:t>
            </w:r>
            <w:r>
              <w:rPr>
                <w:rFonts w:ascii="宋体" w:hAnsi="宋体"/>
                <w:b/>
                <w:color w:val="000000" w:themeColor="text1"/>
                <w:szCs w:val="21"/>
                <w14:textFill>
                  <w14:solidFill>
                    <w14:schemeClr w14:val="tx1"/>
                  </w14:solidFill>
                </w14:textFill>
              </w:rPr>
              <w:t>评审</w:t>
            </w:r>
            <w:r>
              <w:rPr>
                <w:rFonts w:hint="eastAsia" w:ascii="宋体" w:hAnsi="宋体"/>
                <w:b/>
                <w:color w:val="000000" w:themeColor="text1"/>
                <w:szCs w:val="21"/>
                <w14:textFill>
                  <w14:solidFill>
                    <w14:schemeClr w14:val="tx1"/>
                  </w14:solidFill>
                </w14:textFill>
              </w:rPr>
              <w:t>时间</w:t>
            </w:r>
            <w:r>
              <w:rPr>
                <w:rFonts w:ascii="宋体" w:hAnsi="宋体"/>
                <w:b/>
                <w:color w:val="000000" w:themeColor="text1"/>
                <w:szCs w:val="21"/>
                <w14:textFill>
                  <w14:solidFill>
                    <w14:schemeClr w14:val="tx1"/>
                  </w14:solidFill>
                </w14:textFill>
              </w:rPr>
              <w:t>在</w:t>
            </w:r>
            <w:r>
              <w:rPr>
                <w:rFonts w:hint="eastAsia" w:ascii="宋体" w:hAnsi="宋体"/>
                <w:b/>
                <w:color w:val="000000" w:themeColor="text1"/>
                <w:szCs w:val="21"/>
                <w14:textFill>
                  <w14:solidFill>
                    <w14:schemeClr w14:val="tx1"/>
                  </w14:solidFill>
                </w14:textFill>
              </w:rPr>
              <w:t>1天</w:t>
            </w:r>
            <w:r>
              <w:rPr>
                <w:rFonts w:ascii="宋体" w:hAnsi="宋体"/>
                <w:b/>
                <w:color w:val="000000" w:themeColor="text1"/>
                <w:szCs w:val="21"/>
                <w14:textFill>
                  <w14:solidFill>
                    <w14:schemeClr w14:val="tx1"/>
                  </w14:solidFill>
                </w14:textFill>
              </w:rPr>
              <w:t>内：</w:t>
            </w:r>
            <w:r>
              <w:rPr>
                <w:rFonts w:hint="eastAsia" w:ascii="宋体" w:hAnsi="宋体"/>
                <w:color w:val="000000" w:themeColor="text1"/>
                <w:szCs w:val="21"/>
                <w14:textFill>
                  <w14:solidFill>
                    <w14:schemeClr w14:val="tx1"/>
                  </w14:solidFill>
                </w14:textFill>
              </w:rPr>
              <w:t>每个项目300元/人，若项目分标段实施，则每标段300元/人。</w:t>
            </w:r>
          </w:p>
          <w:p>
            <w:pPr>
              <w:spacing w:line="560" w:lineRule="exact"/>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（2）连续</w:t>
            </w:r>
            <w:r>
              <w:rPr>
                <w:rFonts w:ascii="宋体" w:hAnsi="宋体"/>
                <w:b/>
                <w:color w:val="000000" w:themeColor="text1"/>
                <w:szCs w:val="21"/>
                <w14:textFill>
                  <w14:solidFill>
                    <w14:schemeClr w14:val="tx1"/>
                  </w14:solidFill>
                </w14:textFill>
              </w:rPr>
              <w:t>评审时间超过一天</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航站楼</w:t>
            </w:r>
            <w:r>
              <w:rPr>
                <w:rFonts w:ascii="宋体" w:hAnsi="宋体"/>
                <w:color w:val="000000" w:themeColor="text1"/>
                <w:szCs w:val="21"/>
                <w14:textFill>
                  <w14:solidFill>
                    <w14:schemeClr w14:val="tx1"/>
                  </w14:solidFill>
                </w14:textFill>
              </w:rPr>
              <w:t>大面积招商等</w:t>
            </w:r>
            <w:r>
              <w:rPr>
                <w:rFonts w:hint="eastAsia" w:ascii="宋体" w:hAnsi="宋体"/>
                <w:color w:val="000000" w:themeColor="text1"/>
                <w:szCs w:val="21"/>
                <w14:textFill>
                  <w14:solidFill>
                    <w14:schemeClr w14:val="tx1"/>
                  </w14:solidFill>
                </w14:textFill>
              </w:rPr>
              <w:t>长时间连续评审（超过1天）的项目按照天数支付，每天600元/人。其中出现半天的按300元/人计。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80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竞争性谈判、议标和询价项目</w:t>
            </w:r>
          </w:p>
        </w:tc>
        <w:tc>
          <w:tcPr>
            <w:tcW w:w="5720"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color w:val="FF0000"/>
                <w:szCs w:val="21"/>
              </w:rPr>
            </w:pPr>
            <w:r>
              <w:rPr>
                <w:rFonts w:hint="eastAsia" w:ascii="宋体" w:hAnsi="宋体"/>
                <w:color w:val="000000" w:themeColor="text1"/>
                <w:szCs w:val="21"/>
                <w14:textFill>
                  <w14:solidFill>
                    <w14:schemeClr w14:val="tx1"/>
                  </w14:solidFill>
                </w14:textFill>
              </w:rPr>
              <w:t>若评审谈判人员在集团评标专家库中抽取，则按公开招标、邀请招标项目的支付标准支付专家评审费。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280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项目评审中出现中止程序或中止后重新评审等特殊情况</w:t>
            </w:r>
          </w:p>
        </w:tc>
        <w:tc>
          <w:tcPr>
            <w:tcW w:w="5720"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按照实际评审项目数量（标段）支付专家评审费。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80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集团外部聘请专家</w:t>
            </w:r>
          </w:p>
        </w:tc>
        <w:tc>
          <w:tcPr>
            <w:tcW w:w="5720"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按照《浙江省政府采购专家评审费标准》进行支付。</w:t>
            </w:r>
          </w:p>
        </w:tc>
      </w:tr>
    </w:tbl>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pStyle w:val="30"/>
        <w:spacing w:after="0" w:line="360" w:lineRule="exact"/>
        <w:rPr>
          <w:rFonts w:ascii="宋体" w:hAnsi="宋体" w:cs="宋体"/>
          <w:sz w:val="22"/>
          <w:szCs w:val="22"/>
        </w:rPr>
      </w:pPr>
    </w:p>
    <w:p>
      <w:pPr>
        <w:spacing w:line="5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p>
      <w:pPr>
        <w:pStyle w:val="30"/>
        <w:spacing w:after="0" w:line="360" w:lineRule="exact"/>
        <w:ind w:firstLine="440" w:firstLineChars="200"/>
        <w:rPr>
          <w:rFonts w:ascii="宋体" w:hAnsi="宋体" w:cs="宋体"/>
          <w:sz w:val="22"/>
          <w:szCs w:val="22"/>
        </w:rPr>
      </w:pPr>
    </w:p>
    <w:p>
      <w:pPr>
        <w:spacing w:line="560" w:lineRule="exact"/>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合作</w:t>
      </w:r>
      <w:r>
        <w:rPr>
          <w:rFonts w:ascii="宋体" w:hAnsi="宋体"/>
          <w:b/>
          <w:color w:val="000000" w:themeColor="text1"/>
          <w:sz w:val="36"/>
          <w:szCs w:val="36"/>
          <w14:textFill>
            <w14:solidFill>
              <w14:schemeClr w14:val="tx1"/>
            </w14:solidFill>
          </w14:textFill>
        </w:rPr>
        <w:t>代理机构</w:t>
      </w:r>
      <w:r>
        <w:rPr>
          <w:rFonts w:hint="eastAsia" w:ascii="宋体" w:hAnsi="宋体"/>
          <w:b/>
          <w:color w:val="000000" w:themeColor="text1"/>
          <w:sz w:val="36"/>
          <w:szCs w:val="36"/>
          <w14:textFill>
            <w14:solidFill>
              <w14:schemeClr w14:val="tx1"/>
            </w14:solidFill>
          </w14:textFill>
        </w:rPr>
        <w:t>考核标准</w:t>
      </w:r>
    </w:p>
    <w:p>
      <w:pPr>
        <w:shd w:val="clear" w:color="auto" w:fill="FFFFFF"/>
        <w:spacing w:line="210" w:lineRule="atLeast"/>
        <w:ind w:firstLine="1440" w:firstLineChars="600"/>
        <w:rPr>
          <w:rFonts w:ascii="Tahoma" w:hAnsi="Tahoma" w:cs="Tahoma"/>
          <w:color w:val="333333"/>
          <w:sz w:val="24"/>
          <w:szCs w:val="45"/>
        </w:rPr>
      </w:pPr>
    </w:p>
    <w:p>
      <w:pPr>
        <w:shd w:val="clear" w:color="auto" w:fill="FFFFFF"/>
        <w:spacing w:line="210" w:lineRule="atLeast"/>
        <w:rPr>
          <w:rFonts w:ascii="Tahoma" w:hAnsi="Tahoma" w:cs="Tahoma"/>
          <w:color w:val="333333"/>
          <w:sz w:val="24"/>
          <w:szCs w:val="45"/>
        </w:rPr>
      </w:pPr>
    </w:p>
    <w:tbl>
      <w:tblPr>
        <w:tblStyle w:val="79"/>
        <w:tblW w:w="9061"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
      <w:tblGrid>
        <w:gridCol w:w="2962"/>
        <w:gridCol w:w="6099"/>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359" w:hRule="atLeast"/>
          <w:jc w:val="center"/>
        </w:trPr>
        <w:tc>
          <w:tcPr>
            <w:tcW w:w="2962" w:type="dxa"/>
            <w:tcBorders>
              <w:top w:val="single" w:color="000000" w:sz="12" w:space="0"/>
              <w:left w:val="single" w:color="000000" w:sz="12" w:space="0"/>
              <w:bottom w:val="single" w:color="000000" w:sz="2" w:space="0"/>
              <w:right w:val="single" w:color="000000" w:sz="2" w:space="0"/>
            </w:tcBorders>
            <w:shd w:val="clear" w:color="auto" w:fill="B4C6E7"/>
            <w:vAlign w:val="center"/>
          </w:tcPr>
          <w:p>
            <w:pPr>
              <w:spacing w:line="256" w:lineRule="auto"/>
              <w:rPr>
                <w:rFonts w:ascii="宋体" w:hAnsi="宋体"/>
                <w:b/>
                <w:color w:val="000000"/>
              </w:rPr>
            </w:pPr>
            <w:r>
              <w:rPr>
                <w:rFonts w:hint="eastAsia" w:ascii="宋体" w:hAnsi="宋体"/>
                <w:b/>
                <w:color w:val="000000"/>
              </w:rPr>
              <w:t>考核内容</w:t>
            </w:r>
          </w:p>
        </w:tc>
        <w:tc>
          <w:tcPr>
            <w:tcW w:w="6099" w:type="dxa"/>
            <w:tcBorders>
              <w:top w:val="single" w:color="000000" w:sz="12" w:space="0"/>
              <w:left w:val="single" w:color="000000" w:sz="2" w:space="0"/>
              <w:bottom w:val="single" w:color="000000" w:sz="2" w:space="0"/>
              <w:right w:val="single" w:color="000000" w:sz="12" w:space="0"/>
            </w:tcBorders>
            <w:shd w:val="clear" w:color="auto" w:fill="B4C6E7"/>
            <w:vAlign w:val="center"/>
          </w:tcPr>
          <w:p>
            <w:pPr>
              <w:spacing w:line="256" w:lineRule="auto"/>
              <w:ind w:right="45"/>
              <w:rPr>
                <w:rFonts w:ascii="宋体" w:hAnsi="宋体" w:cs="微软雅黑"/>
                <w:b/>
                <w:color w:val="000000"/>
              </w:rPr>
            </w:pPr>
            <w:r>
              <w:rPr>
                <w:rFonts w:hint="eastAsia" w:ascii="宋体" w:hAnsi="宋体" w:cs="微软雅黑"/>
                <w:b/>
                <w:color w:val="000000"/>
              </w:rPr>
              <w:t>扣分标准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360" w:hRule="atLeast"/>
          <w:jc w:val="center"/>
        </w:trPr>
        <w:tc>
          <w:tcPr>
            <w:tcW w:w="9061" w:type="dxa"/>
            <w:gridSpan w:val="2"/>
            <w:tcBorders>
              <w:top w:val="single" w:color="000000" w:sz="2" w:space="0"/>
              <w:left w:val="single" w:color="000000" w:sz="12" w:space="0"/>
              <w:bottom w:val="single" w:color="000000" w:sz="2" w:space="0"/>
              <w:right w:val="single" w:color="000000" w:sz="12" w:space="0"/>
            </w:tcBorders>
            <w:shd w:val="clear" w:color="auto" w:fill="D9E2F3"/>
            <w:vAlign w:val="center"/>
          </w:tcPr>
          <w:p>
            <w:pPr>
              <w:spacing w:line="256" w:lineRule="auto"/>
              <w:ind w:right="45"/>
              <w:rPr>
                <w:rFonts w:ascii="宋体" w:hAnsi="宋体" w:cs="微软雅黑"/>
                <w:b/>
                <w:color w:val="000000"/>
              </w:rPr>
            </w:pPr>
            <w:r>
              <w:rPr>
                <w:rFonts w:hint="eastAsia" w:ascii="宋体" w:hAnsi="宋体" w:cs="微软雅黑"/>
                <w:b/>
                <w:color w:val="000000"/>
              </w:rPr>
              <w:t>服务团队</w:t>
            </w:r>
            <w:r>
              <w:rPr>
                <w:rFonts w:ascii="宋体" w:hAnsi="宋体" w:cs="微软雅黑"/>
                <w:b/>
                <w:color w:val="000000"/>
              </w:rPr>
              <w:t>人员</w:t>
            </w:r>
            <w:r>
              <w:rPr>
                <w:rFonts w:hint="eastAsia" w:ascii="宋体" w:hAnsi="宋体" w:cs="微软雅黑"/>
                <w:b/>
                <w:color w:val="000000"/>
              </w:rPr>
              <w:t>（</w:t>
            </w:r>
            <w:r>
              <w:rPr>
                <w:rFonts w:ascii="宋体" w:hAnsi="宋体" w:cs="微软雅黑"/>
                <w:b/>
                <w:color w:val="000000"/>
              </w:rPr>
              <w:t>30</w:t>
            </w:r>
            <w:r>
              <w:rPr>
                <w:rFonts w:hint="eastAsia" w:ascii="宋体" w:hAnsi="宋体" w:cs="微软雅黑"/>
                <w:b/>
                <w:color w:val="000000"/>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44"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256" w:lineRule="auto"/>
              <w:rPr>
                <w:rFonts w:ascii="宋体" w:hAnsi="宋体"/>
                <w:color w:val="000000"/>
              </w:rPr>
            </w:pPr>
            <w:r>
              <w:rPr>
                <w:rFonts w:hint="eastAsia" w:ascii="宋体" w:hAnsi="宋体"/>
                <w:color w:val="000000"/>
              </w:rPr>
              <w:t>项目负责人工作</w:t>
            </w:r>
            <w:r>
              <w:rPr>
                <w:rFonts w:ascii="宋体" w:hAnsi="宋体"/>
                <w:color w:val="000000"/>
              </w:rPr>
              <w:t>情况</w:t>
            </w:r>
            <w:r>
              <w:rPr>
                <w:rFonts w:hint="eastAsia" w:ascii="宋体" w:hAnsi="宋体" w:cs="微软雅黑"/>
                <w:color w:val="000000"/>
              </w:rPr>
              <w:t>（</w:t>
            </w:r>
            <w:r>
              <w:rPr>
                <w:rFonts w:ascii="宋体" w:hAnsi="宋体" w:cs="微软雅黑"/>
                <w:color w:val="000000"/>
              </w:rPr>
              <w:t>10</w:t>
            </w:r>
            <w:r>
              <w:rPr>
                <w:rFonts w:hint="eastAsia" w:ascii="宋体" w:hAnsi="宋体" w:cs="微软雅黑"/>
                <w:color w:val="000000"/>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256" w:lineRule="auto"/>
              <w:ind w:left="2"/>
              <w:rPr>
                <w:rFonts w:ascii="宋体" w:hAnsi="宋体"/>
                <w:color w:val="000000"/>
              </w:rPr>
            </w:pPr>
            <w:r>
              <w:rPr>
                <w:rFonts w:hint="eastAsia" w:ascii="宋体" w:hAnsi="宋体"/>
                <w:color w:val="000000"/>
              </w:rPr>
              <w:t>根据</w:t>
            </w:r>
            <w:r>
              <w:rPr>
                <w:rFonts w:ascii="宋体" w:hAnsi="宋体"/>
                <w:color w:val="000000"/>
              </w:rPr>
              <w:t>项目</w:t>
            </w:r>
            <w:r>
              <w:rPr>
                <w:rFonts w:hint="eastAsia" w:ascii="宋体" w:hAnsi="宋体"/>
                <w:color w:val="000000"/>
              </w:rPr>
              <w:t>负责人工作</w:t>
            </w:r>
            <w:r>
              <w:rPr>
                <w:rFonts w:ascii="宋体" w:hAnsi="宋体"/>
                <w:color w:val="000000"/>
              </w:rPr>
              <w:t>职责履行情况进行</w:t>
            </w:r>
            <w:r>
              <w:rPr>
                <w:rFonts w:hint="eastAsia" w:ascii="宋体" w:hAnsi="宋体"/>
                <w:color w:val="000000"/>
              </w:rPr>
              <w:t>综合</w:t>
            </w:r>
            <w:r>
              <w:rPr>
                <w:rFonts w:ascii="宋体" w:hAnsi="宋体"/>
                <w:color w:val="000000"/>
              </w:rPr>
              <w:t>打分</w:t>
            </w:r>
            <w:r>
              <w:rPr>
                <w:rFonts w:hint="eastAsia" w:ascii="宋体" w:hAnsi="宋体"/>
                <w:color w:val="000000"/>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66"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widowControl/>
              <w:spacing w:line="276" w:lineRule="auto"/>
              <w:rPr>
                <w:rFonts w:ascii="宋体" w:hAnsi="宋体"/>
                <w:color w:val="000000"/>
              </w:rPr>
            </w:pPr>
            <w:r>
              <w:rPr>
                <w:rFonts w:hint="eastAsia" w:ascii="宋体" w:hAnsi="宋体" w:cs="微软雅黑"/>
                <w:color w:val="000000"/>
              </w:rPr>
              <w:t>驻场服务</w:t>
            </w:r>
            <w:r>
              <w:rPr>
                <w:rFonts w:ascii="宋体" w:hAnsi="宋体" w:cs="微软雅黑"/>
                <w:color w:val="000000"/>
              </w:rPr>
              <w:t>人员工作情况</w:t>
            </w:r>
            <w:r>
              <w:rPr>
                <w:rFonts w:hint="eastAsia" w:ascii="宋体" w:hAnsi="宋体" w:cs="微软雅黑"/>
                <w:color w:val="000000"/>
              </w:rPr>
              <w:t>（</w:t>
            </w:r>
            <w:r>
              <w:rPr>
                <w:rFonts w:ascii="宋体" w:hAnsi="宋体" w:cs="微软雅黑"/>
                <w:color w:val="000000"/>
              </w:rPr>
              <w:t>15</w:t>
            </w:r>
            <w:r>
              <w:rPr>
                <w:rFonts w:hint="eastAsia" w:ascii="宋体" w:hAnsi="宋体" w:cs="微软雅黑"/>
                <w:color w:val="000000"/>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256" w:lineRule="auto"/>
              <w:rPr>
                <w:rFonts w:ascii="宋体" w:hAnsi="宋体"/>
                <w:color w:val="000000"/>
              </w:rPr>
            </w:pPr>
            <w:r>
              <w:rPr>
                <w:rFonts w:hint="eastAsia" w:ascii="宋体" w:hAnsi="宋体"/>
                <w:color w:val="000000"/>
              </w:rPr>
              <w:t>1.根据</w:t>
            </w:r>
            <w:r>
              <w:rPr>
                <w:rFonts w:ascii="宋体" w:hAnsi="宋体"/>
                <w:color w:val="000000"/>
              </w:rPr>
              <w:t>驻场服务人员</w:t>
            </w:r>
            <w:r>
              <w:rPr>
                <w:rFonts w:hint="eastAsia" w:ascii="宋体" w:hAnsi="宋体"/>
                <w:color w:val="000000"/>
              </w:rPr>
              <w:t>到岗</w:t>
            </w:r>
            <w:r>
              <w:rPr>
                <w:rFonts w:ascii="宋体" w:hAnsi="宋体"/>
                <w:color w:val="000000"/>
              </w:rPr>
              <w:t>情况进行打分</w:t>
            </w:r>
            <w:r>
              <w:rPr>
                <w:rFonts w:hint="eastAsia" w:ascii="宋体" w:hAnsi="宋体"/>
                <w:color w:val="000000"/>
              </w:rPr>
              <w:t>，</w:t>
            </w:r>
            <w:r>
              <w:rPr>
                <w:rFonts w:ascii="宋体" w:hAnsi="宋体"/>
                <w:color w:val="000000"/>
              </w:rPr>
              <w:t>本项共5</w:t>
            </w:r>
            <w:r>
              <w:rPr>
                <w:rFonts w:hint="eastAsia" w:ascii="宋体" w:hAnsi="宋体"/>
                <w:color w:val="000000"/>
              </w:rPr>
              <w:t>分；</w:t>
            </w:r>
          </w:p>
          <w:p>
            <w:pPr>
              <w:spacing w:line="256" w:lineRule="auto"/>
              <w:rPr>
                <w:rFonts w:ascii="宋体" w:hAnsi="宋体"/>
                <w:color w:val="000000"/>
              </w:rPr>
            </w:pPr>
            <w:r>
              <w:rPr>
                <w:rFonts w:ascii="宋体" w:hAnsi="宋体"/>
                <w:color w:val="000000"/>
              </w:rPr>
              <w:t>2.</w:t>
            </w:r>
            <w:r>
              <w:rPr>
                <w:rFonts w:hint="eastAsia" w:ascii="宋体" w:hAnsi="宋体"/>
                <w:color w:val="000000"/>
              </w:rPr>
              <w:t>根据</w:t>
            </w:r>
            <w:r>
              <w:rPr>
                <w:rFonts w:ascii="宋体" w:hAnsi="宋体"/>
                <w:color w:val="000000"/>
              </w:rPr>
              <w:t>驻场</w:t>
            </w:r>
            <w:r>
              <w:rPr>
                <w:rFonts w:hint="eastAsia" w:ascii="宋体" w:hAnsi="宋体"/>
                <w:color w:val="000000"/>
              </w:rPr>
              <w:t>服务</w:t>
            </w:r>
            <w:r>
              <w:rPr>
                <w:rFonts w:ascii="宋体" w:hAnsi="宋体"/>
                <w:color w:val="000000"/>
              </w:rPr>
              <w:t>人员的工作职责履行情况记性打分，本项共</w:t>
            </w:r>
            <w:r>
              <w:rPr>
                <w:rFonts w:hint="eastAsia" w:ascii="宋体" w:hAnsi="宋体"/>
                <w:color w:val="000000"/>
              </w:rPr>
              <w:t>10分</w:t>
            </w:r>
            <w:r>
              <w:rPr>
                <w:rFonts w:ascii="宋体" w:hAnsi="宋体"/>
                <w:color w:val="000000"/>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20"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252" w:lineRule="auto"/>
              <w:rPr>
                <w:rFonts w:ascii="宋体" w:hAnsi="宋体"/>
                <w:color w:val="000000"/>
              </w:rPr>
            </w:pPr>
            <w:r>
              <w:rPr>
                <w:rFonts w:hint="eastAsia" w:ascii="宋体" w:hAnsi="宋体"/>
                <w:color w:val="000000"/>
              </w:rPr>
              <w:t>后台服务人员</w:t>
            </w:r>
            <w:r>
              <w:rPr>
                <w:rFonts w:ascii="宋体" w:hAnsi="宋体"/>
                <w:color w:val="000000"/>
              </w:rPr>
              <w:t>工作情况（</w:t>
            </w:r>
            <w:r>
              <w:rPr>
                <w:rFonts w:hint="eastAsia" w:ascii="宋体" w:hAnsi="宋体"/>
                <w:color w:val="000000"/>
              </w:rPr>
              <w:t>5</w:t>
            </w:r>
            <w:r>
              <w:rPr>
                <w:rFonts w:ascii="宋体" w:hAnsi="宋体"/>
                <w:color w:val="000000"/>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256" w:lineRule="auto"/>
              <w:ind w:left="2"/>
              <w:rPr>
                <w:rFonts w:ascii="宋体" w:hAnsi="宋体"/>
                <w:color w:val="000000"/>
              </w:rPr>
            </w:pPr>
            <w:r>
              <w:rPr>
                <w:rFonts w:hint="eastAsia" w:ascii="宋体" w:hAnsi="宋体"/>
                <w:color w:val="000000"/>
              </w:rPr>
              <w:t>根据</w:t>
            </w:r>
            <w:r>
              <w:rPr>
                <w:rFonts w:ascii="宋体" w:hAnsi="宋体"/>
                <w:color w:val="000000"/>
              </w:rPr>
              <w:t>项目</w:t>
            </w:r>
            <w:r>
              <w:rPr>
                <w:rFonts w:hint="eastAsia" w:ascii="宋体" w:hAnsi="宋体"/>
                <w:color w:val="000000"/>
              </w:rPr>
              <w:t>负责人工作</w:t>
            </w:r>
            <w:r>
              <w:rPr>
                <w:rFonts w:ascii="宋体" w:hAnsi="宋体"/>
                <w:color w:val="000000"/>
              </w:rPr>
              <w:t>职责履行情况进行</w:t>
            </w:r>
            <w:r>
              <w:rPr>
                <w:rFonts w:hint="eastAsia" w:ascii="宋体" w:hAnsi="宋体"/>
                <w:color w:val="000000"/>
              </w:rPr>
              <w:t>综合</w:t>
            </w:r>
            <w:r>
              <w:rPr>
                <w:rFonts w:ascii="宋体" w:hAnsi="宋体"/>
                <w:color w:val="000000"/>
              </w:rPr>
              <w:t>打分</w:t>
            </w:r>
            <w:r>
              <w:rPr>
                <w:rFonts w:hint="eastAsia" w:ascii="宋体" w:hAnsi="宋体"/>
                <w:color w:val="000000"/>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07" w:hRule="atLeast"/>
          <w:jc w:val="center"/>
        </w:trPr>
        <w:tc>
          <w:tcPr>
            <w:tcW w:w="9061" w:type="dxa"/>
            <w:gridSpan w:val="2"/>
            <w:tcBorders>
              <w:top w:val="single" w:color="000000" w:sz="2" w:space="0"/>
              <w:left w:val="single" w:color="000000" w:sz="12" w:space="0"/>
              <w:bottom w:val="single" w:color="000000" w:sz="2" w:space="0"/>
              <w:right w:val="single" w:color="000000" w:sz="12" w:space="0"/>
            </w:tcBorders>
            <w:shd w:val="clear" w:color="auto" w:fill="D9E2F3"/>
            <w:vAlign w:val="center"/>
          </w:tcPr>
          <w:p>
            <w:pPr>
              <w:spacing w:line="256" w:lineRule="auto"/>
              <w:rPr>
                <w:rFonts w:ascii="宋体" w:hAnsi="宋体" w:cs="微软雅黑"/>
                <w:b/>
                <w:color w:val="000000"/>
              </w:rPr>
            </w:pPr>
            <w:r>
              <w:rPr>
                <w:rFonts w:hint="eastAsia" w:ascii="宋体" w:hAnsi="宋体" w:cs="微软雅黑"/>
                <w:b/>
                <w:color w:val="000000"/>
              </w:rPr>
              <w:t>服务质量(</w:t>
            </w:r>
            <w:r>
              <w:rPr>
                <w:rFonts w:ascii="宋体" w:hAnsi="宋体" w:cs="微软雅黑"/>
                <w:b/>
                <w:color w:val="000000"/>
              </w:rPr>
              <w:t>50</w:t>
            </w:r>
            <w:r>
              <w:rPr>
                <w:rFonts w:hint="eastAsia" w:ascii="宋体" w:hAnsi="宋体" w:cs="微软雅黑"/>
                <w:b/>
                <w:color w:val="000000"/>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50"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256" w:lineRule="auto"/>
              <w:rPr>
                <w:rFonts w:ascii="宋体" w:hAnsi="宋体"/>
                <w:color w:val="000000"/>
              </w:rPr>
            </w:pPr>
            <w:r>
              <w:rPr>
                <w:rFonts w:hint="eastAsia" w:ascii="宋体" w:hAnsi="宋体"/>
                <w:color w:val="000000"/>
              </w:rPr>
              <w:t>招标文件、工程量</w:t>
            </w:r>
            <w:r>
              <w:rPr>
                <w:rFonts w:ascii="宋体" w:hAnsi="宋体"/>
                <w:color w:val="000000"/>
              </w:rPr>
              <w:t>情况清单编制质量</w:t>
            </w:r>
            <w:r>
              <w:rPr>
                <w:rFonts w:hint="eastAsia" w:ascii="宋体" w:hAnsi="宋体" w:cs="微软雅黑"/>
                <w:color w:val="000000"/>
              </w:rPr>
              <w:t>（</w:t>
            </w:r>
            <w:r>
              <w:rPr>
                <w:rFonts w:ascii="宋体" w:hAnsi="宋体" w:cs="微软雅黑"/>
                <w:color w:val="000000"/>
              </w:rPr>
              <w:t>20</w:t>
            </w:r>
            <w:r>
              <w:rPr>
                <w:rFonts w:hint="eastAsia" w:ascii="宋体" w:hAnsi="宋体" w:cs="微软雅黑"/>
                <w:color w:val="000000"/>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256" w:lineRule="auto"/>
              <w:rPr>
                <w:rFonts w:ascii="宋体" w:hAnsi="宋体"/>
                <w:color w:val="000000"/>
              </w:rPr>
            </w:pPr>
            <w:r>
              <w:rPr>
                <w:rFonts w:hint="eastAsia" w:ascii="宋体" w:hAnsi="宋体"/>
                <w:color w:val="000000"/>
              </w:rPr>
              <w:t>根据日常</w:t>
            </w:r>
            <w:r>
              <w:rPr>
                <w:rFonts w:ascii="宋体" w:hAnsi="宋体"/>
                <w:color w:val="000000"/>
              </w:rPr>
              <w:t>招标文件</w:t>
            </w:r>
            <w:r>
              <w:rPr>
                <w:rFonts w:hint="eastAsia" w:ascii="宋体" w:hAnsi="宋体"/>
                <w:color w:val="000000"/>
              </w:rPr>
              <w:t>、</w:t>
            </w:r>
            <w:r>
              <w:rPr>
                <w:rFonts w:ascii="宋体" w:hAnsi="宋体"/>
                <w:color w:val="000000"/>
              </w:rPr>
              <w:t>工程量清单</w:t>
            </w:r>
            <w:r>
              <w:rPr>
                <w:rFonts w:hint="eastAsia" w:ascii="宋体" w:hAnsi="宋体"/>
                <w:color w:val="000000"/>
              </w:rPr>
              <w:t>编制</w:t>
            </w:r>
            <w:r>
              <w:rPr>
                <w:rFonts w:ascii="宋体" w:hAnsi="宋体"/>
                <w:color w:val="000000"/>
              </w:rPr>
              <w:t>质量进行</w:t>
            </w:r>
            <w:r>
              <w:rPr>
                <w:rFonts w:hint="eastAsia" w:ascii="宋体" w:hAnsi="宋体"/>
                <w:color w:val="000000"/>
              </w:rPr>
              <w:t>打分；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832"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256" w:lineRule="auto"/>
              <w:rPr>
                <w:rFonts w:ascii="宋体" w:hAnsi="宋体"/>
                <w:color w:val="000000"/>
              </w:rPr>
            </w:pPr>
            <w:r>
              <w:rPr>
                <w:rFonts w:hint="eastAsia" w:ascii="宋体" w:hAnsi="宋体" w:cs="微软雅黑"/>
                <w:color w:val="000000"/>
              </w:rPr>
              <w:t>与项目</w:t>
            </w:r>
            <w:r>
              <w:rPr>
                <w:rFonts w:ascii="宋体" w:hAnsi="宋体" w:cs="微软雅黑"/>
                <w:color w:val="000000"/>
              </w:rPr>
              <w:t>实施部门、单位的沟通情况</w:t>
            </w:r>
            <w:r>
              <w:rPr>
                <w:rFonts w:hint="eastAsia" w:ascii="宋体" w:hAnsi="宋体" w:cs="微软雅黑"/>
                <w:color w:val="000000"/>
              </w:rPr>
              <w:t>（</w:t>
            </w:r>
            <w:r>
              <w:rPr>
                <w:rFonts w:ascii="宋体" w:hAnsi="宋体" w:cs="微软雅黑"/>
                <w:color w:val="000000"/>
              </w:rPr>
              <w:t>10</w:t>
            </w:r>
            <w:r>
              <w:rPr>
                <w:rFonts w:hint="eastAsia" w:ascii="宋体" w:hAnsi="宋体" w:cs="微软雅黑"/>
                <w:color w:val="000000"/>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256" w:lineRule="auto"/>
              <w:rPr>
                <w:rFonts w:ascii="宋体" w:hAnsi="宋体"/>
                <w:color w:val="000000"/>
              </w:rPr>
            </w:pPr>
            <w:r>
              <w:rPr>
                <w:rFonts w:hint="eastAsia" w:ascii="宋体" w:hAnsi="宋体"/>
                <w:color w:val="000000"/>
              </w:rPr>
              <w:t>根据与项目</w:t>
            </w:r>
            <w:r>
              <w:rPr>
                <w:rFonts w:ascii="宋体" w:hAnsi="宋体"/>
                <w:color w:val="000000"/>
              </w:rPr>
              <w:t>实施部门、单位的</w:t>
            </w:r>
            <w:r>
              <w:rPr>
                <w:rFonts w:hint="eastAsia" w:ascii="宋体" w:hAnsi="宋体"/>
                <w:color w:val="000000"/>
              </w:rPr>
              <w:t>沟通顺畅度</w:t>
            </w:r>
            <w:r>
              <w:rPr>
                <w:rFonts w:ascii="宋体" w:hAnsi="宋体"/>
                <w:color w:val="000000"/>
              </w:rPr>
              <w:t>进行综合评分；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431"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256" w:lineRule="auto"/>
              <w:rPr>
                <w:rFonts w:ascii="宋体" w:hAnsi="宋体"/>
                <w:color w:val="000000"/>
              </w:rPr>
            </w:pPr>
            <w:r>
              <w:rPr>
                <w:rFonts w:hint="eastAsia" w:ascii="宋体" w:hAnsi="宋体"/>
                <w:color w:val="000000"/>
              </w:rPr>
              <w:t>开评标组织</w:t>
            </w:r>
            <w:r>
              <w:rPr>
                <w:rFonts w:hint="eastAsia" w:ascii="宋体" w:hAnsi="宋体" w:cs="微软雅黑"/>
                <w:color w:val="000000"/>
              </w:rPr>
              <w:t>（</w:t>
            </w:r>
            <w:r>
              <w:rPr>
                <w:rFonts w:ascii="宋体" w:hAnsi="宋体" w:cs="微软雅黑"/>
                <w:color w:val="000000"/>
              </w:rPr>
              <w:t>10</w:t>
            </w:r>
            <w:r>
              <w:rPr>
                <w:rFonts w:hint="eastAsia" w:ascii="宋体" w:hAnsi="宋体" w:cs="微软雅黑"/>
                <w:color w:val="000000"/>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256" w:lineRule="auto"/>
              <w:ind w:right="45"/>
              <w:rPr>
                <w:rFonts w:ascii="宋体" w:hAnsi="宋体" w:cs="微软雅黑"/>
                <w:color w:val="000000"/>
              </w:rPr>
            </w:pPr>
            <w:r>
              <w:rPr>
                <w:rFonts w:hint="eastAsia" w:ascii="宋体" w:hAnsi="宋体"/>
                <w:color w:val="000000"/>
              </w:rPr>
              <w:t>根据开评标</w:t>
            </w:r>
            <w:r>
              <w:rPr>
                <w:rFonts w:ascii="宋体" w:hAnsi="宋体"/>
                <w:color w:val="000000"/>
              </w:rPr>
              <w:t>组织情况</w:t>
            </w:r>
            <w:r>
              <w:rPr>
                <w:rFonts w:hint="eastAsia" w:ascii="宋体" w:hAnsi="宋体"/>
                <w:color w:val="000000"/>
              </w:rPr>
              <w:t>进行</w:t>
            </w:r>
            <w:r>
              <w:rPr>
                <w:rFonts w:ascii="宋体" w:hAnsi="宋体"/>
                <w:color w:val="000000"/>
              </w:rPr>
              <w:t>评分；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64"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256" w:lineRule="auto"/>
              <w:rPr>
                <w:rFonts w:ascii="宋体" w:hAnsi="宋体"/>
                <w:color w:val="000000"/>
              </w:rPr>
            </w:pPr>
            <w:r>
              <w:rPr>
                <w:rFonts w:hint="eastAsia" w:ascii="宋体" w:hAnsi="宋体"/>
                <w:color w:val="000000"/>
              </w:rPr>
              <w:t>配套</w:t>
            </w:r>
            <w:r>
              <w:rPr>
                <w:rFonts w:ascii="宋体" w:hAnsi="宋体"/>
                <w:color w:val="000000"/>
              </w:rPr>
              <w:t>服务情况</w:t>
            </w:r>
            <w:r>
              <w:rPr>
                <w:rFonts w:hint="eastAsia" w:ascii="宋体" w:hAnsi="宋体" w:cs="微软雅黑"/>
                <w:color w:val="000000"/>
              </w:rPr>
              <w:t>（</w:t>
            </w:r>
            <w:r>
              <w:rPr>
                <w:rFonts w:ascii="宋体" w:hAnsi="宋体" w:cs="微软雅黑"/>
                <w:color w:val="000000"/>
              </w:rPr>
              <w:t>5</w:t>
            </w:r>
            <w:r>
              <w:rPr>
                <w:rFonts w:hint="eastAsia" w:ascii="宋体" w:hAnsi="宋体" w:cs="微软雅黑"/>
                <w:color w:val="000000"/>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256" w:lineRule="auto"/>
              <w:rPr>
                <w:rFonts w:ascii="宋体" w:hAnsi="宋体"/>
                <w:color w:val="000000"/>
              </w:rPr>
            </w:pPr>
            <w:r>
              <w:rPr>
                <w:rFonts w:hint="eastAsia" w:ascii="宋体" w:hAnsi="宋体"/>
                <w:color w:val="000000"/>
              </w:rPr>
              <w:t>根据配套</w:t>
            </w:r>
            <w:r>
              <w:rPr>
                <w:rFonts w:ascii="宋体" w:hAnsi="宋体"/>
                <w:color w:val="000000"/>
              </w:rPr>
              <w:t>服务</w:t>
            </w:r>
            <w:r>
              <w:rPr>
                <w:rFonts w:hint="eastAsia" w:ascii="宋体" w:hAnsi="宋体"/>
                <w:color w:val="000000"/>
              </w:rPr>
              <w:t>的</w:t>
            </w:r>
            <w:r>
              <w:rPr>
                <w:rFonts w:ascii="宋体" w:hAnsi="宋体"/>
                <w:color w:val="000000"/>
              </w:rPr>
              <w:t>提供情况进行打分；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58"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256" w:lineRule="auto"/>
              <w:rPr>
                <w:rFonts w:ascii="宋体" w:hAnsi="宋体"/>
                <w:color w:val="000000"/>
              </w:rPr>
            </w:pPr>
            <w:r>
              <w:rPr>
                <w:rFonts w:hint="eastAsia" w:ascii="宋体" w:hAnsi="宋体" w:cs="微软雅黑"/>
                <w:color w:val="000000"/>
              </w:rPr>
              <w:t>投诉情况（</w:t>
            </w:r>
            <w:r>
              <w:rPr>
                <w:rFonts w:ascii="宋体" w:hAnsi="宋体" w:cs="微软雅黑"/>
                <w:color w:val="000000"/>
              </w:rPr>
              <w:t>5</w:t>
            </w:r>
            <w:r>
              <w:rPr>
                <w:rFonts w:hint="eastAsia" w:ascii="宋体" w:hAnsi="宋体" w:cs="微软雅黑"/>
                <w:color w:val="000000"/>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256" w:lineRule="auto"/>
              <w:rPr>
                <w:rFonts w:ascii="宋体" w:hAnsi="宋体"/>
                <w:color w:val="000000"/>
              </w:rPr>
            </w:pPr>
            <w:r>
              <w:rPr>
                <w:rFonts w:hint="eastAsia" w:ascii="宋体" w:hAnsi="宋体"/>
                <w:color w:val="000000"/>
              </w:rPr>
              <w:t>根据</w:t>
            </w:r>
            <w:r>
              <w:rPr>
                <w:rFonts w:ascii="宋体" w:hAnsi="宋体"/>
                <w:color w:val="000000"/>
              </w:rPr>
              <w:t>投诉出现的</w:t>
            </w:r>
            <w:r>
              <w:rPr>
                <w:rFonts w:hint="eastAsia" w:ascii="宋体" w:hAnsi="宋体"/>
                <w:color w:val="000000"/>
              </w:rPr>
              <w:t>频率，</w:t>
            </w:r>
            <w:r>
              <w:rPr>
                <w:rFonts w:ascii="宋体" w:hAnsi="宋体"/>
                <w:color w:val="000000"/>
              </w:rPr>
              <w:t>投诉</w:t>
            </w:r>
            <w:r>
              <w:rPr>
                <w:rFonts w:hint="eastAsia" w:ascii="宋体" w:hAnsi="宋体"/>
                <w:color w:val="000000"/>
              </w:rPr>
              <w:t>后</w:t>
            </w:r>
            <w:r>
              <w:rPr>
                <w:rFonts w:ascii="宋体" w:hAnsi="宋体"/>
                <w:color w:val="000000"/>
              </w:rPr>
              <w:t>的处置</w:t>
            </w:r>
            <w:r>
              <w:rPr>
                <w:rFonts w:hint="eastAsia" w:ascii="宋体" w:hAnsi="宋体"/>
                <w:color w:val="000000"/>
              </w:rPr>
              <w:t>效率</w:t>
            </w:r>
            <w:r>
              <w:rPr>
                <w:rFonts w:ascii="宋体" w:hAnsi="宋体"/>
                <w:color w:val="000000"/>
              </w:rPr>
              <w:t>和情况进行打分</w:t>
            </w:r>
            <w:r>
              <w:rPr>
                <w:rFonts w:hint="eastAsia" w:ascii="宋体" w:hAnsi="宋体"/>
                <w:color w:val="000000"/>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410" w:hRule="atLeast"/>
          <w:jc w:val="center"/>
        </w:trPr>
        <w:tc>
          <w:tcPr>
            <w:tcW w:w="9061" w:type="dxa"/>
            <w:gridSpan w:val="2"/>
            <w:tcBorders>
              <w:top w:val="single" w:color="000000" w:sz="2" w:space="0"/>
              <w:left w:val="single" w:color="000000" w:sz="12" w:space="0"/>
              <w:bottom w:val="single" w:color="000000" w:sz="2" w:space="0"/>
              <w:right w:val="single" w:color="000000" w:sz="12" w:space="0"/>
            </w:tcBorders>
            <w:shd w:val="clear" w:color="auto" w:fill="D9E2F3"/>
            <w:vAlign w:val="center"/>
          </w:tcPr>
          <w:p>
            <w:pPr>
              <w:spacing w:line="256" w:lineRule="auto"/>
              <w:rPr>
                <w:rFonts w:ascii="宋体" w:hAnsi="宋体" w:cs="微软雅黑"/>
                <w:b/>
                <w:color w:val="000000"/>
              </w:rPr>
            </w:pPr>
            <w:r>
              <w:rPr>
                <w:rFonts w:hint="eastAsia" w:ascii="宋体" w:hAnsi="宋体" w:cs="微软雅黑"/>
                <w:b/>
                <w:color w:val="000000"/>
              </w:rPr>
              <w:t>响应</w:t>
            </w:r>
            <w:r>
              <w:rPr>
                <w:rFonts w:ascii="宋体" w:hAnsi="宋体" w:cs="微软雅黑"/>
                <w:b/>
                <w:color w:val="000000"/>
              </w:rPr>
              <w:t>程度</w:t>
            </w:r>
            <w:r>
              <w:rPr>
                <w:rFonts w:hint="eastAsia" w:ascii="宋体" w:hAnsi="宋体" w:cs="微软雅黑"/>
                <w:b/>
                <w:color w:val="000000"/>
              </w:rPr>
              <w:t>(</w:t>
            </w:r>
            <w:r>
              <w:rPr>
                <w:rFonts w:ascii="宋体" w:hAnsi="宋体" w:cs="微软雅黑"/>
                <w:b/>
                <w:color w:val="000000"/>
              </w:rPr>
              <w:t>15</w:t>
            </w:r>
            <w:r>
              <w:rPr>
                <w:rFonts w:hint="eastAsia" w:ascii="宋体" w:hAnsi="宋体" w:cs="微软雅黑"/>
                <w:b/>
                <w:color w:val="000000"/>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58"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256" w:lineRule="auto"/>
              <w:rPr>
                <w:rFonts w:ascii="宋体" w:hAnsi="宋体"/>
                <w:color w:val="000000"/>
              </w:rPr>
            </w:pPr>
            <w:r>
              <w:rPr>
                <w:rFonts w:hint="eastAsia" w:ascii="宋体" w:hAnsi="宋体"/>
                <w:color w:val="000000"/>
              </w:rPr>
              <w:t>需求的响应情况</w:t>
            </w:r>
            <w:r>
              <w:rPr>
                <w:rFonts w:ascii="宋体" w:hAnsi="宋体"/>
                <w:color w:val="000000"/>
              </w:rPr>
              <w:t>（</w:t>
            </w:r>
            <w:r>
              <w:rPr>
                <w:rFonts w:hint="eastAsia" w:ascii="宋体" w:hAnsi="宋体"/>
                <w:color w:val="000000"/>
              </w:rPr>
              <w:t>5</w:t>
            </w:r>
            <w:r>
              <w:rPr>
                <w:rFonts w:ascii="宋体" w:hAnsi="宋体"/>
                <w:color w:val="000000"/>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256" w:lineRule="auto"/>
              <w:ind w:left="2"/>
              <w:rPr>
                <w:rFonts w:ascii="宋体" w:hAnsi="宋体"/>
                <w:color w:val="000000"/>
              </w:rPr>
            </w:pPr>
            <w:r>
              <w:rPr>
                <w:rFonts w:hint="eastAsia" w:ascii="宋体" w:hAnsi="宋体"/>
                <w:color w:val="000000"/>
              </w:rPr>
              <w:t>根据</w:t>
            </w:r>
            <w:r>
              <w:rPr>
                <w:rFonts w:ascii="宋体" w:hAnsi="宋体"/>
                <w:color w:val="000000"/>
              </w:rPr>
              <w:t>服务人员对</w:t>
            </w:r>
            <w:r>
              <w:rPr>
                <w:rFonts w:hint="eastAsia" w:ascii="宋体" w:hAnsi="宋体"/>
                <w:color w:val="000000"/>
              </w:rPr>
              <w:t>各类</w:t>
            </w:r>
            <w:r>
              <w:rPr>
                <w:rFonts w:ascii="宋体" w:hAnsi="宋体"/>
                <w:color w:val="000000"/>
              </w:rPr>
              <w:t>需求的</w:t>
            </w:r>
            <w:r>
              <w:rPr>
                <w:rFonts w:hint="eastAsia" w:ascii="宋体" w:hAnsi="宋体"/>
                <w:color w:val="000000"/>
              </w:rPr>
              <w:t>响应程度</w:t>
            </w:r>
            <w:r>
              <w:rPr>
                <w:rFonts w:ascii="宋体" w:hAnsi="宋体"/>
                <w:color w:val="000000"/>
              </w:rPr>
              <w:t>和速度进行打分；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424"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256" w:lineRule="auto"/>
              <w:rPr>
                <w:rFonts w:ascii="宋体" w:hAnsi="宋体"/>
                <w:color w:val="000000"/>
              </w:rPr>
            </w:pPr>
            <w:r>
              <w:rPr>
                <w:rFonts w:hint="eastAsia" w:ascii="宋体" w:hAnsi="宋体"/>
                <w:color w:val="000000"/>
              </w:rPr>
              <w:t>招标文件</w:t>
            </w:r>
            <w:r>
              <w:rPr>
                <w:rFonts w:ascii="宋体" w:hAnsi="宋体"/>
                <w:color w:val="000000"/>
              </w:rPr>
              <w:t>的编制</w:t>
            </w:r>
            <w:r>
              <w:rPr>
                <w:rFonts w:hint="eastAsia" w:ascii="宋体" w:hAnsi="宋体"/>
                <w:color w:val="000000"/>
              </w:rPr>
              <w:t>速度</w:t>
            </w:r>
            <w:r>
              <w:rPr>
                <w:rFonts w:hint="eastAsia" w:ascii="宋体" w:hAnsi="宋体" w:cs="微软雅黑"/>
                <w:color w:val="000000"/>
              </w:rPr>
              <w:t>（</w:t>
            </w:r>
            <w:r>
              <w:rPr>
                <w:rFonts w:ascii="宋体" w:hAnsi="宋体" w:cs="微软雅黑"/>
                <w:color w:val="000000"/>
              </w:rPr>
              <w:t>5</w:t>
            </w:r>
            <w:r>
              <w:rPr>
                <w:rFonts w:hint="eastAsia" w:ascii="宋体" w:hAnsi="宋体" w:cs="微软雅黑"/>
                <w:color w:val="000000"/>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256" w:lineRule="auto"/>
              <w:ind w:left="2"/>
              <w:rPr>
                <w:rFonts w:ascii="宋体" w:hAnsi="宋体"/>
                <w:color w:val="000000"/>
              </w:rPr>
            </w:pPr>
            <w:r>
              <w:rPr>
                <w:rFonts w:hint="eastAsia" w:ascii="宋体" w:hAnsi="宋体"/>
                <w:color w:val="000000"/>
              </w:rPr>
              <w:t>根据招标文件编制</w:t>
            </w:r>
            <w:r>
              <w:rPr>
                <w:rFonts w:ascii="宋体" w:hAnsi="宋体"/>
                <w:color w:val="000000"/>
              </w:rPr>
              <w:t>的速度</w:t>
            </w:r>
            <w:r>
              <w:rPr>
                <w:rFonts w:hint="eastAsia" w:ascii="宋体" w:hAnsi="宋体"/>
                <w:color w:val="000000"/>
              </w:rPr>
              <w:t>进行打分</w:t>
            </w:r>
            <w:r>
              <w:rPr>
                <w:rFonts w:ascii="宋体" w:hAnsi="宋体"/>
                <w:color w:val="000000"/>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403"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256" w:lineRule="auto"/>
              <w:rPr>
                <w:rFonts w:ascii="宋体" w:hAnsi="宋体"/>
                <w:color w:val="000000"/>
              </w:rPr>
            </w:pPr>
            <w:r>
              <w:rPr>
                <w:rFonts w:hint="eastAsia" w:ascii="宋体" w:hAnsi="宋体" w:cs="微软雅黑"/>
                <w:color w:val="000000"/>
              </w:rPr>
              <w:t>沟通</w:t>
            </w:r>
            <w:r>
              <w:rPr>
                <w:rFonts w:ascii="宋体" w:hAnsi="宋体" w:cs="微软雅黑"/>
                <w:color w:val="000000"/>
              </w:rPr>
              <w:t>的反馈情况</w:t>
            </w:r>
            <w:r>
              <w:rPr>
                <w:rFonts w:hint="eastAsia" w:ascii="宋体" w:hAnsi="宋体" w:cs="微软雅黑"/>
                <w:color w:val="000000"/>
              </w:rPr>
              <w:t>（</w:t>
            </w:r>
            <w:r>
              <w:rPr>
                <w:rFonts w:ascii="宋体" w:hAnsi="宋体" w:cs="微软雅黑"/>
                <w:color w:val="000000"/>
              </w:rPr>
              <w:t>5</w:t>
            </w:r>
            <w:r>
              <w:rPr>
                <w:rFonts w:hint="eastAsia" w:ascii="宋体" w:hAnsi="宋体" w:cs="微软雅黑"/>
                <w:color w:val="000000"/>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256" w:lineRule="auto"/>
              <w:ind w:left="2"/>
              <w:rPr>
                <w:rFonts w:ascii="宋体" w:hAnsi="宋体"/>
                <w:color w:val="000000"/>
              </w:rPr>
            </w:pPr>
            <w:r>
              <w:rPr>
                <w:rFonts w:hint="eastAsia" w:ascii="宋体" w:hAnsi="宋体"/>
                <w:color w:val="000000"/>
              </w:rPr>
              <w:t>根据各类沟通</w:t>
            </w:r>
            <w:r>
              <w:rPr>
                <w:rFonts w:ascii="宋体" w:hAnsi="宋体"/>
                <w:color w:val="000000"/>
              </w:rPr>
              <w:t>的反馈情况进行打分；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565" w:hRule="atLeast"/>
          <w:jc w:val="center"/>
        </w:trPr>
        <w:tc>
          <w:tcPr>
            <w:tcW w:w="9061" w:type="dxa"/>
            <w:gridSpan w:val="2"/>
            <w:tcBorders>
              <w:top w:val="single" w:color="000000" w:sz="2" w:space="0"/>
              <w:left w:val="single" w:color="000000" w:sz="12" w:space="0"/>
              <w:bottom w:val="single" w:color="000000" w:sz="2" w:space="0"/>
              <w:right w:val="single" w:color="000000" w:sz="12" w:space="0"/>
            </w:tcBorders>
            <w:shd w:val="clear" w:color="auto" w:fill="D9E2F3"/>
            <w:vAlign w:val="center"/>
          </w:tcPr>
          <w:p>
            <w:pPr>
              <w:spacing w:line="256" w:lineRule="auto"/>
              <w:rPr>
                <w:rFonts w:ascii="宋体" w:hAnsi="宋体" w:cs="微软雅黑"/>
                <w:b/>
                <w:color w:val="000000"/>
              </w:rPr>
            </w:pPr>
            <w:r>
              <w:rPr>
                <w:rFonts w:hint="eastAsia" w:ascii="宋体" w:hAnsi="宋体" w:cs="微软雅黑"/>
                <w:b/>
              </w:rPr>
              <w:t>满意度</w:t>
            </w:r>
            <w:r>
              <w:rPr>
                <w:rFonts w:hint="eastAsia" w:ascii="宋体" w:hAnsi="宋体" w:cs="微软雅黑"/>
                <w:b/>
                <w:color w:val="000000"/>
              </w:rPr>
              <w:t>(</w:t>
            </w:r>
            <w:r>
              <w:rPr>
                <w:rFonts w:ascii="宋体" w:hAnsi="宋体" w:cs="微软雅黑"/>
                <w:b/>
                <w:color w:val="000000"/>
              </w:rPr>
              <w:t>5</w:t>
            </w:r>
            <w:r>
              <w:rPr>
                <w:rFonts w:hint="eastAsia" w:ascii="宋体" w:hAnsi="宋体" w:cs="微软雅黑"/>
                <w:b/>
                <w:color w:val="000000"/>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3" w:type="dxa"/>
            <w:left w:w="106" w:type="dxa"/>
            <w:bottom w:w="0" w:type="dxa"/>
            <w:right w:w="63" w:type="dxa"/>
          </w:tblCellMar>
        </w:tblPrEx>
        <w:trPr>
          <w:trHeight w:val="714" w:hRule="atLeast"/>
          <w:jc w:val="center"/>
        </w:trPr>
        <w:tc>
          <w:tcPr>
            <w:tcW w:w="2962" w:type="dxa"/>
            <w:tcBorders>
              <w:top w:val="single" w:color="000000" w:sz="2" w:space="0"/>
              <w:left w:val="single" w:color="000000" w:sz="12" w:space="0"/>
              <w:bottom w:val="single" w:color="000000" w:sz="2" w:space="0"/>
              <w:right w:val="single" w:color="000000" w:sz="2" w:space="0"/>
            </w:tcBorders>
            <w:vAlign w:val="center"/>
          </w:tcPr>
          <w:p>
            <w:pPr>
              <w:spacing w:line="256" w:lineRule="auto"/>
              <w:rPr>
                <w:rFonts w:ascii="宋体" w:hAnsi="宋体" w:cs="微软雅黑"/>
                <w:color w:val="000000"/>
              </w:rPr>
            </w:pPr>
            <w:r>
              <w:rPr>
                <w:rFonts w:hint="eastAsia" w:ascii="宋体" w:hAnsi="宋体" w:cs="微软雅黑"/>
                <w:color w:val="000000"/>
              </w:rPr>
              <w:t>综合满意度（</w:t>
            </w:r>
            <w:r>
              <w:rPr>
                <w:rFonts w:ascii="宋体" w:hAnsi="宋体" w:cs="微软雅黑"/>
                <w:color w:val="000000"/>
              </w:rPr>
              <w:t>5</w:t>
            </w:r>
            <w:r>
              <w:rPr>
                <w:rFonts w:hint="eastAsia" w:ascii="宋体" w:hAnsi="宋体" w:cs="微软雅黑"/>
                <w:color w:val="000000"/>
              </w:rPr>
              <w:t>）</w:t>
            </w:r>
          </w:p>
        </w:tc>
        <w:tc>
          <w:tcPr>
            <w:tcW w:w="6099" w:type="dxa"/>
            <w:tcBorders>
              <w:top w:val="single" w:color="000000" w:sz="2" w:space="0"/>
              <w:left w:val="single" w:color="000000" w:sz="2" w:space="0"/>
              <w:bottom w:val="single" w:color="000000" w:sz="2" w:space="0"/>
              <w:right w:val="single" w:color="000000" w:sz="12" w:space="0"/>
            </w:tcBorders>
            <w:vAlign w:val="center"/>
          </w:tcPr>
          <w:p>
            <w:pPr>
              <w:spacing w:line="256" w:lineRule="auto"/>
              <w:ind w:left="2"/>
              <w:rPr>
                <w:rFonts w:ascii="宋体" w:hAnsi="宋体"/>
                <w:color w:val="000000"/>
              </w:rPr>
            </w:pPr>
            <w:r>
              <w:rPr>
                <w:rFonts w:hint="eastAsia" w:ascii="宋体" w:hAnsi="宋体"/>
                <w:color w:val="000000"/>
              </w:rPr>
              <w:t>根据整体</w:t>
            </w:r>
            <w:r>
              <w:rPr>
                <w:rFonts w:ascii="宋体" w:hAnsi="宋体"/>
                <w:color w:val="000000"/>
              </w:rPr>
              <w:t>合作情况进行综合打分。</w:t>
            </w:r>
          </w:p>
        </w:tc>
      </w:tr>
    </w:tbl>
    <w:p>
      <w:pPr>
        <w:widowControl/>
        <w:jc w:val="left"/>
        <w:rPr>
          <w:rFonts w:ascii="Adobe 楷体 Std R" w:hAnsi="Adobe 楷体 Std R" w:eastAsia="Adobe 楷体 Std R"/>
          <w:sz w:val="24"/>
          <w:szCs w:val="32"/>
        </w:rPr>
      </w:pPr>
    </w:p>
    <w:p>
      <w:pPr>
        <w:pStyle w:val="6"/>
        <w:spacing w:before="160" w:after="160" w:line="360" w:lineRule="exact"/>
        <w:ind w:firstLine="281" w:firstLineChars="100"/>
        <w:jc w:val="left"/>
        <w:sectPr>
          <w:pgSz w:w="12240" w:h="15840"/>
          <w:pgMar w:top="1500" w:right="1680" w:bottom="1120" w:left="1700" w:header="0" w:footer="921" w:gutter="0"/>
          <w:cols w:space="720" w:num="1"/>
        </w:sectPr>
      </w:pPr>
      <w:bookmarkStart w:id="39" w:name="_bookmark152"/>
      <w:bookmarkEnd w:id="39"/>
    </w:p>
    <w:p>
      <w:pPr>
        <w:pStyle w:val="3"/>
        <w:spacing w:line="564" w:lineRule="exact"/>
        <w:ind w:right="57"/>
        <w:jc w:val="center"/>
        <w:rPr>
          <w:b w:val="0"/>
          <w:bCs w:val="0"/>
        </w:rPr>
      </w:pPr>
      <w:bookmarkStart w:id="40" w:name="_Toc19698503"/>
      <w:r>
        <w:rPr>
          <w:rFonts w:hint="eastAsia"/>
          <w:b w:val="0"/>
          <w:bCs w:val="0"/>
        </w:rPr>
        <w:t>第六章</w:t>
      </w:r>
      <w:r>
        <w:rPr>
          <w:b w:val="0"/>
          <w:bCs w:val="0"/>
        </w:rPr>
        <w:t xml:space="preserve">  </w:t>
      </w:r>
      <w:r>
        <w:rPr>
          <w:rFonts w:hint="eastAsia"/>
          <w:b w:val="0"/>
          <w:bCs w:val="0"/>
        </w:rPr>
        <w:t>投标文件格式</w:t>
      </w:r>
      <w:bookmarkEnd w:id="40"/>
    </w:p>
    <w:p>
      <w:pPr>
        <w:pStyle w:val="3"/>
        <w:spacing w:line="564" w:lineRule="exact"/>
        <w:ind w:right="57"/>
        <w:jc w:val="center"/>
        <w:rPr>
          <w:b w:val="0"/>
          <w:bCs w:val="0"/>
        </w:rPr>
        <w:sectPr>
          <w:headerReference r:id="rId13" w:type="default"/>
          <w:footerReference r:id="rId14"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宋体" w:hAnsi="宋体" w:cs="微软雅黑"/>
          <w:kern w:val="0"/>
          <w:szCs w:val="21"/>
        </w:rPr>
      </w:pPr>
      <w:r>
        <w:rPr>
          <w:rFonts w:hint="eastAsia" w:ascii="宋体" w:hAnsi="宋体" w:cs="微软雅黑"/>
          <w:kern w:val="0"/>
          <w:szCs w:val="21"/>
        </w:rPr>
        <w:t>一、</w:t>
      </w:r>
      <w:r>
        <w:rPr>
          <w:rFonts w:hint="eastAsia" w:ascii="宋体" w:hAnsi="宋体" w:cs="微软雅黑"/>
          <w:spacing w:val="-2"/>
          <w:kern w:val="0"/>
          <w:szCs w:val="21"/>
        </w:rPr>
        <w:t>投</w:t>
      </w:r>
      <w:r>
        <w:rPr>
          <w:rFonts w:hint="eastAsia" w:ascii="宋体" w:hAnsi="宋体" w:cs="微软雅黑"/>
          <w:kern w:val="0"/>
          <w:szCs w:val="21"/>
        </w:rPr>
        <w:t>标函</w:t>
      </w:r>
    </w:p>
    <w:p>
      <w:pPr>
        <w:pStyle w:val="1430"/>
        <w:spacing w:line="360" w:lineRule="auto"/>
        <w:ind w:firstLine="0"/>
        <w:rPr>
          <w:rStyle w:val="1783"/>
          <w:sz w:val="21"/>
          <w:szCs w:val="21"/>
        </w:rPr>
      </w:pPr>
      <w:r>
        <w:rPr>
          <w:rStyle w:val="1783"/>
          <w:rFonts w:hint="eastAsia"/>
          <w:sz w:val="21"/>
          <w:szCs w:val="21"/>
        </w:rPr>
        <w:t>二、法定代表人身份证明</w:t>
      </w:r>
    </w:p>
    <w:p>
      <w:pPr>
        <w:pStyle w:val="1430"/>
        <w:spacing w:line="360" w:lineRule="auto"/>
        <w:ind w:firstLine="0"/>
        <w:rPr>
          <w:rStyle w:val="1783"/>
          <w:sz w:val="21"/>
          <w:szCs w:val="21"/>
        </w:rPr>
      </w:pPr>
      <w:r>
        <w:rPr>
          <w:rStyle w:val="1783"/>
          <w:rFonts w:hint="eastAsia"/>
          <w:sz w:val="21"/>
          <w:szCs w:val="21"/>
        </w:rPr>
        <w:t xml:space="preserve">三、授权委托书（适用于有委托代理人的情况）。 </w:t>
      </w:r>
      <w:r>
        <w:rPr>
          <w:rStyle w:val="1783"/>
          <w:rFonts w:hint="eastAsia"/>
          <w:b/>
          <w:sz w:val="21"/>
          <w:szCs w:val="21"/>
        </w:rPr>
        <w:t>★必须提供投标人企业为委托代理人缴纳的有效社会保险证明。社会保险证明：应由社保部门出具且需体现最近三个月中任何一个月（</w:t>
      </w:r>
      <w:r>
        <w:rPr>
          <w:rFonts w:hint="eastAsia" w:ascii="宋体" w:hAnsi="宋体" w:cs="宋体"/>
          <w:b/>
          <w:sz w:val="21"/>
          <w:szCs w:val="21"/>
        </w:rPr>
        <w:t>最近三个月是指投标截止日当月的前三个月</w:t>
      </w:r>
      <w:r>
        <w:rPr>
          <w:rStyle w:val="1783"/>
          <w:rFonts w:hint="eastAsia"/>
          <w:b/>
          <w:sz w:val="21"/>
          <w:szCs w:val="21"/>
        </w:rPr>
        <w:t>）在本企业缴纳的时间要求。投标文件中可使用社保证明的复制件但须同时加盖投标人印章</w:t>
      </w:r>
      <w:r>
        <w:rPr>
          <w:rStyle w:val="1783"/>
          <w:rFonts w:hint="eastAsia"/>
          <w:sz w:val="21"/>
          <w:szCs w:val="21"/>
        </w:rPr>
        <w:t>。</w:t>
      </w:r>
    </w:p>
    <w:p>
      <w:pPr>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四、联合体协议书(若有)</w:t>
      </w:r>
    </w:p>
    <w:p>
      <w:pPr>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五、</w:t>
      </w:r>
      <w:r>
        <w:rPr>
          <w:rFonts w:ascii="宋体" w:hAnsi="宋体" w:cs="微软雅黑"/>
          <w:kern w:val="0"/>
          <w:szCs w:val="21"/>
        </w:rPr>
        <w:t xml:space="preserve"> </w:t>
      </w:r>
      <w:r>
        <w:rPr>
          <w:rFonts w:hint="eastAsia" w:ascii="宋体" w:hAnsi="宋体" w:cs="微软雅黑"/>
          <w:spacing w:val="-2"/>
          <w:kern w:val="0"/>
          <w:szCs w:val="21"/>
        </w:rPr>
        <w:t>资</w:t>
      </w:r>
      <w:r>
        <w:rPr>
          <w:rFonts w:hint="eastAsia" w:ascii="宋体" w:hAnsi="宋体" w:cs="微软雅黑"/>
          <w:kern w:val="0"/>
          <w:szCs w:val="21"/>
        </w:rPr>
        <w:t>格</w:t>
      </w:r>
      <w:r>
        <w:rPr>
          <w:rFonts w:hint="eastAsia" w:ascii="宋体" w:hAnsi="宋体" w:cs="微软雅黑"/>
          <w:spacing w:val="-2"/>
          <w:kern w:val="0"/>
          <w:szCs w:val="21"/>
        </w:rPr>
        <w:t>审</w:t>
      </w:r>
      <w:r>
        <w:rPr>
          <w:rFonts w:hint="eastAsia" w:ascii="宋体" w:hAnsi="宋体" w:cs="微软雅黑"/>
          <w:kern w:val="0"/>
          <w:szCs w:val="21"/>
        </w:rPr>
        <w:t>查</w:t>
      </w:r>
      <w:r>
        <w:rPr>
          <w:rFonts w:hint="eastAsia" w:ascii="宋体" w:hAnsi="宋体" w:cs="微软雅黑"/>
          <w:spacing w:val="-2"/>
          <w:kern w:val="0"/>
          <w:szCs w:val="21"/>
        </w:rPr>
        <w:t>资</w:t>
      </w:r>
      <w:r>
        <w:rPr>
          <w:rFonts w:hint="eastAsia" w:ascii="宋体" w:hAnsi="宋体" w:cs="微软雅黑"/>
          <w:kern w:val="0"/>
          <w:szCs w:val="21"/>
        </w:rPr>
        <w:t>料</w:t>
      </w:r>
    </w:p>
    <w:p>
      <w:pPr>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六、</w:t>
      </w:r>
      <w:r>
        <w:rPr>
          <w:rFonts w:ascii="宋体" w:hAnsi="宋体" w:cs="微软雅黑"/>
          <w:kern w:val="0"/>
          <w:szCs w:val="21"/>
        </w:rPr>
        <w:t>浙江省机场集团有限公司廉洁自律承诺书</w:t>
      </w:r>
    </w:p>
    <w:p>
      <w:pPr>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七</w:t>
      </w:r>
      <w:r>
        <w:rPr>
          <w:rFonts w:ascii="宋体" w:hAnsi="宋体" w:cs="微软雅黑"/>
          <w:kern w:val="0"/>
          <w:szCs w:val="21"/>
        </w:rPr>
        <w:t>、保密承诺书</w:t>
      </w:r>
    </w:p>
    <w:p>
      <w:pPr>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八</w:t>
      </w:r>
      <w:r>
        <w:rPr>
          <w:rFonts w:ascii="宋体" w:hAnsi="宋体" w:cs="微软雅黑"/>
          <w:kern w:val="0"/>
          <w:szCs w:val="21"/>
        </w:rPr>
        <w:t>、服务方案</w:t>
      </w:r>
    </w:p>
    <w:p>
      <w:pPr>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九</w:t>
      </w:r>
      <w:r>
        <w:rPr>
          <w:rFonts w:ascii="宋体" w:hAnsi="宋体" w:cs="微软雅黑"/>
          <w:kern w:val="0"/>
          <w:szCs w:val="21"/>
        </w:rPr>
        <w:t>、</w:t>
      </w:r>
      <w:r>
        <w:rPr>
          <w:rFonts w:hint="eastAsia" w:ascii="宋体" w:hAnsi="宋体" w:cs="微软雅黑"/>
          <w:spacing w:val="-2"/>
          <w:kern w:val="0"/>
          <w:szCs w:val="21"/>
        </w:rPr>
        <w:t>投标单位优势及其他</w:t>
      </w:r>
    </w:p>
    <w:p>
      <w:pPr>
        <w:tabs>
          <w:tab w:val="left" w:pos="3150"/>
        </w:tabs>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十、</w:t>
      </w:r>
      <w:r>
        <w:rPr>
          <w:rFonts w:ascii="宋体" w:hAnsi="宋体" w:cs="微软雅黑"/>
          <w:kern w:val="0"/>
          <w:szCs w:val="21"/>
        </w:rPr>
        <w:t xml:space="preserve"> 投标保证金退还账户信息表（</w:t>
      </w:r>
      <w:r>
        <w:rPr>
          <w:rFonts w:hint="eastAsia" w:ascii="宋体" w:hAnsi="宋体" w:cs="微软雅黑"/>
          <w:kern w:val="0"/>
          <w:szCs w:val="21"/>
        </w:rPr>
        <w:t>若有</w:t>
      </w:r>
      <w:r>
        <w:rPr>
          <w:rFonts w:ascii="宋体" w:hAnsi="宋体" w:cs="微软雅黑"/>
          <w:kern w:val="0"/>
          <w:szCs w:val="21"/>
        </w:rPr>
        <w:t>）</w:t>
      </w:r>
    </w:p>
    <w:p>
      <w:pPr>
        <w:tabs>
          <w:tab w:val="left" w:pos="3150"/>
        </w:tabs>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十一、</w:t>
      </w:r>
      <w:r>
        <w:rPr>
          <w:rFonts w:hint="eastAsia" w:ascii="宋体" w:hAnsi="宋体" w:cs="宋体"/>
          <w:kern w:val="0"/>
          <w:szCs w:val="21"/>
        </w:rPr>
        <w:t>投标人须知前附表规定的其他资料</w:t>
      </w:r>
    </w:p>
    <w:p>
      <w:pPr>
        <w:autoSpaceDE w:val="0"/>
        <w:autoSpaceDN w:val="0"/>
        <w:adjustRightInd w:val="0"/>
        <w:spacing w:line="360" w:lineRule="auto"/>
        <w:jc w:val="left"/>
        <w:rPr>
          <w:rFonts w:ascii="宋体" w:hAnsi="宋体" w:cs="微软雅黑"/>
          <w:kern w:val="0"/>
          <w:szCs w:val="21"/>
        </w:rPr>
      </w:pP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Cs w:val="21"/>
        </w:rPr>
      </w:pPr>
      <w:r>
        <w:rPr>
          <w:rFonts w:hint="eastAsia" w:ascii="宋体" w:hAnsi="宋体" w:cs="宋体"/>
          <w:w w:val="169"/>
          <w:kern w:val="0"/>
          <w:position w:val="-2"/>
          <w:szCs w:val="21"/>
          <w:u w:val="single"/>
        </w:rPr>
        <w:t xml:space="preserve"> </w:t>
      </w:r>
      <w:r>
        <w:rPr>
          <w:rFonts w:hint="eastAsia" w:ascii="宋体" w:hAnsi="宋体" w:cs="宋体"/>
          <w:kern w:val="0"/>
          <w:position w:val="-2"/>
          <w:szCs w:val="21"/>
          <w:u w:val="single"/>
        </w:rPr>
        <w:tab/>
      </w:r>
      <w:r>
        <w:rPr>
          <w:rFonts w:hint="eastAsia" w:ascii="宋体" w:hAnsi="宋体" w:cs="宋体"/>
          <w:kern w:val="0"/>
          <w:position w:val="-2"/>
          <w:szCs w:val="21"/>
        </w:rPr>
        <w:t>(</w:t>
      </w:r>
      <w:r>
        <w:rPr>
          <w:rFonts w:hint="eastAsia" w:ascii="宋体" w:hAnsi="宋体" w:cs="宋体"/>
          <w:spacing w:val="-2"/>
          <w:kern w:val="0"/>
          <w:position w:val="-2"/>
          <w:szCs w:val="21"/>
        </w:rPr>
        <w:t>招</w:t>
      </w:r>
      <w:r>
        <w:rPr>
          <w:rFonts w:hint="eastAsia" w:ascii="宋体" w:hAnsi="宋体" w:cs="宋体"/>
          <w:kern w:val="0"/>
          <w:position w:val="-2"/>
          <w:szCs w:val="21"/>
        </w:rPr>
        <w:t>标人</w:t>
      </w:r>
      <w:r>
        <w:rPr>
          <w:rFonts w:hint="eastAsia" w:ascii="宋体" w:hAnsi="宋体" w:cs="宋体"/>
          <w:spacing w:val="-2"/>
          <w:kern w:val="0"/>
          <w:position w:val="-2"/>
          <w:szCs w:val="21"/>
        </w:rPr>
        <w:t>名</w:t>
      </w:r>
      <w:r>
        <w:rPr>
          <w:rFonts w:hint="eastAsia" w:ascii="宋体" w:hAnsi="宋体" w:cs="宋体"/>
          <w:kern w:val="0"/>
          <w:position w:val="-2"/>
          <w:szCs w:val="21"/>
        </w:rPr>
        <w:t>称</w:t>
      </w:r>
      <w:r>
        <w:rPr>
          <w:rFonts w:hint="eastAsia" w:ascii="宋体" w:hAnsi="宋体" w:cs="宋体"/>
          <w:spacing w:val="-108"/>
          <w:kern w:val="0"/>
          <w:position w:val="-2"/>
          <w:szCs w:val="21"/>
        </w:rPr>
        <w:t>)</w:t>
      </w:r>
      <w:r>
        <w:rPr>
          <w:rFonts w:hint="eastAsia" w:ascii="宋体" w:hAnsi="宋体" w:cs="宋体"/>
          <w:kern w:val="0"/>
          <w:position w:val="-2"/>
          <w:szCs w:val="21"/>
        </w:rPr>
        <w:t>：</w:t>
      </w:r>
    </w:p>
    <w:p>
      <w:pPr>
        <w:tabs>
          <w:tab w:val="left" w:pos="4380"/>
        </w:tabs>
        <w:autoSpaceDE w:val="0"/>
        <w:autoSpaceDN w:val="0"/>
        <w:adjustRightInd w:val="0"/>
        <w:spacing w:line="340" w:lineRule="exact"/>
        <w:ind w:firstLine="420" w:firstLineChars="200"/>
        <w:jc w:val="left"/>
        <w:rPr>
          <w:rFonts w:ascii="宋体" w:hAnsi="宋体" w:cs="宋体"/>
          <w:kern w:val="0"/>
          <w:szCs w:val="21"/>
        </w:rPr>
      </w:pPr>
      <w:r>
        <w:rPr>
          <w:rFonts w:hint="eastAsia" w:ascii="宋体" w:hAnsi="宋体" w:cs="宋体"/>
          <w:kern w:val="0"/>
          <w:szCs w:val="21"/>
        </w:rPr>
        <w:t>1．我方已仔细研究了</w:t>
      </w:r>
      <w:r>
        <w:rPr>
          <w:rFonts w:ascii="宋体" w:hAnsi="宋体" w:cs="宋体"/>
          <w:kern w:val="0"/>
          <w:szCs w:val="21"/>
          <w:u w:val="single"/>
        </w:rPr>
        <w:t xml:space="preserve"> </w:t>
      </w:r>
      <w:r>
        <w:rPr>
          <w:rFonts w:hint="eastAsia" w:ascii="宋体" w:hAnsi="宋体" w:cs="宋体"/>
          <w:kern w:val="0"/>
          <w:szCs w:val="21"/>
          <w:u w:val="single"/>
        </w:rPr>
        <w:tab/>
      </w:r>
      <w:r>
        <w:rPr>
          <w:rFonts w:ascii="宋体" w:hAnsi="宋体" w:cs="宋体"/>
          <w:kern w:val="0"/>
          <w:szCs w:val="21"/>
        </w:rPr>
        <w:t>(</w:t>
      </w:r>
      <w:r>
        <w:rPr>
          <w:rFonts w:hint="eastAsia" w:ascii="宋体" w:hAnsi="宋体" w:cs="宋体"/>
          <w:kern w:val="0"/>
          <w:szCs w:val="21"/>
        </w:rPr>
        <w:t>项目名称</w:t>
      </w:r>
      <w:r>
        <w:rPr>
          <w:rFonts w:ascii="宋体" w:hAnsi="宋体" w:cs="宋体"/>
          <w:kern w:val="0"/>
          <w:szCs w:val="21"/>
        </w:rPr>
        <w:t>)</w:t>
      </w:r>
      <w:r>
        <w:rPr>
          <w:rFonts w:hint="eastAsia" w:ascii="宋体" w:hAnsi="宋体" w:cs="宋体"/>
          <w:kern w:val="0"/>
          <w:szCs w:val="21"/>
        </w:rPr>
        <w:t>招标文件的全部内容，愿意以收取招标</w:t>
      </w:r>
      <w:r>
        <w:rPr>
          <w:rFonts w:ascii="宋体" w:hAnsi="宋体" w:cs="宋体"/>
          <w:kern w:val="0"/>
          <w:szCs w:val="21"/>
        </w:rPr>
        <w:t>代理服务</w:t>
      </w:r>
      <w:r>
        <w:rPr>
          <w:rFonts w:hint="eastAsia" w:ascii="宋体" w:hAnsi="宋体" w:cs="宋体"/>
          <w:kern w:val="0"/>
          <w:szCs w:val="21"/>
        </w:rPr>
        <w:t>费</w:t>
      </w:r>
      <w:r>
        <w:rPr>
          <w:rFonts w:ascii="宋体" w:hAnsi="宋体" w:cs="宋体"/>
          <w:kern w:val="0"/>
          <w:szCs w:val="21"/>
        </w:rPr>
        <w:t>的</w:t>
      </w:r>
      <w:r>
        <w:rPr>
          <w:rFonts w:hint="eastAsia" w:ascii="宋体" w:hAnsi="宋体" w:cs="宋体"/>
          <w:kern w:val="0"/>
          <w:szCs w:val="21"/>
        </w:rPr>
        <w:t xml:space="preserve"> (大写</w:t>
      </w:r>
      <w:r>
        <w:rPr>
          <w:rFonts w:ascii="宋体" w:hAnsi="宋体" w:cs="宋体"/>
          <w:kern w:val="0"/>
          <w:szCs w:val="21"/>
        </w:rPr>
        <w:t>)</w:t>
      </w:r>
      <w:r>
        <w:rPr>
          <w:rFonts w:ascii="宋体" w:hAnsi="宋体" w:cs="宋体"/>
          <w:kern w:val="0"/>
          <w:szCs w:val="21"/>
          <w:u w:val="single"/>
        </w:rPr>
        <w:t xml:space="preserve"> </w:t>
      </w:r>
      <w:r>
        <w:rPr>
          <w:rFonts w:hint="eastAsia" w:ascii="宋体" w:hAnsi="宋体" w:cs="宋体"/>
          <w:kern w:val="0"/>
          <w:szCs w:val="21"/>
          <w:u w:val="single"/>
        </w:rPr>
        <w:t>百分之</w:t>
      </w:r>
      <w:r>
        <w:rPr>
          <w:rFonts w:hint="eastAsia" w:ascii="宋体" w:hAnsi="宋体" w:cs="宋体"/>
          <w:kern w:val="0"/>
          <w:szCs w:val="21"/>
          <w:u w:val="single"/>
        </w:rPr>
        <w:tab/>
      </w:r>
      <w:r>
        <w:rPr>
          <w:rFonts w:hint="eastAsia" w:ascii="宋体" w:hAnsi="宋体" w:cs="宋体"/>
          <w:kern w:val="0"/>
          <w:szCs w:val="21"/>
        </w:rPr>
        <w:t xml:space="preserve"> (</w:t>
      </w:r>
      <w:r>
        <w:rPr>
          <w:rFonts w:ascii="宋体" w:hAnsi="宋体" w:cs="宋体"/>
          <w:kern w:val="0"/>
          <w:szCs w:val="21"/>
          <w:u w:val="single"/>
        </w:rPr>
        <w:t xml:space="preserve">       % </w:t>
      </w:r>
      <w:r>
        <w:rPr>
          <w:rFonts w:hint="eastAsia" w:ascii="宋体" w:hAnsi="宋体" w:cs="宋体"/>
          <w:kern w:val="0"/>
          <w:szCs w:val="21"/>
          <w:u w:val="single"/>
        </w:rPr>
        <w:tab/>
      </w:r>
      <w:r>
        <w:rPr>
          <w:rFonts w:hint="eastAsia" w:ascii="宋体" w:hAnsi="宋体" w:cs="宋体"/>
          <w:kern w:val="0"/>
          <w:szCs w:val="21"/>
          <w:u w:val="single"/>
        </w:rPr>
        <w:tab/>
      </w:r>
      <w:r>
        <w:rPr>
          <w:rFonts w:ascii="宋体" w:hAnsi="宋体" w:cs="宋体"/>
          <w:kern w:val="0"/>
          <w:szCs w:val="21"/>
        </w:rPr>
        <w:t>)</w:t>
      </w:r>
      <w:r>
        <w:rPr>
          <w:rFonts w:hint="eastAsia" w:ascii="宋体" w:hAnsi="宋体" w:cs="宋体"/>
          <w:kern w:val="0"/>
          <w:szCs w:val="21"/>
        </w:rPr>
        <w:t>向</w:t>
      </w:r>
      <w:r>
        <w:rPr>
          <w:rFonts w:ascii="宋体" w:hAnsi="宋体" w:cs="宋体"/>
          <w:kern w:val="0"/>
          <w:szCs w:val="21"/>
        </w:rPr>
        <w:t>招标人支付服务费用</w:t>
      </w:r>
      <w:r>
        <w:rPr>
          <w:rFonts w:hint="eastAsia" w:ascii="宋体" w:hAnsi="宋体" w:cs="宋体"/>
          <w:kern w:val="0"/>
          <w:szCs w:val="21"/>
        </w:rPr>
        <w:t>，按上述</w:t>
      </w:r>
      <w:r>
        <w:rPr>
          <w:rFonts w:ascii="宋体" w:hAnsi="宋体" w:cs="宋体"/>
          <w:kern w:val="0"/>
          <w:szCs w:val="21"/>
        </w:rPr>
        <w:t>招标文件</w:t>
      </w:r>
      <w:r>
        <w:rPr>
          <w:rFonts w:hint="eastAsia" w:ascii="宋体" w:hAnsi="宋体" w:cs="宋体"/>
          <w:kern w:val="0"/>
          <w:szCs w:val="21"/>
        </w:rPr>
        <w:t>要求承揽</w:t>
      </w:r>
      <w:r>
        <w:rPr>
          <w:rFonts w:ascii="宋体" w:hAnsi="宋体" w:cs="宋体"/>
          <w:kern w:val="0"/>
          <w:szCs w:val="21"/>
        </w:rPr>
        <w:t>上述项目所有工作</w:t>
      </w:r>
      <w:r>
        <w:rPr>
          <w:rFonts w:hint="eastAsia" w:ascii="宋体" w:hAnsi="宋体" w:cs="宋体"/>
          <w:kern w:val="0"/>
          <w:szCs w:val="21"/>
        </w:rPr>
        <w:t>，并按合同约定履行义务。</w:t>
      </w:r>
    </w:p>
    <w:p>
      <w:pPr>
        <w:autoSpaceDE w:val="0"/>
        <w:autoSpaceDN w:val="0"/>
        <w:adjustRightInd w:val="0"/>
        <w:spacing w:line="340" w:lineRule="exact"/>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hint="eastAsia" w:ascii="宋体" w:hAnsi="宋体" w:cs="宋体"/>
          <w:spacing w:val="-2"/>
          <w:kern w:val="0"/>
          <w:szCs w:val="21"/>
        </w:rPr>
        <w:t>我</w:t>
      </w:r>
      <w:r>
        <w:rPr>
          <w:rFonts w:hint="eastAsia" w:ascii="宋体" w:hAnsi="宋体" w:cs="宋体"/>
          <w:kern w:val="0"/>
          <w:szCs w:val="21"/>
        </w:rPr>
        <w:t>方</w:t>
      </w:r>
      <w:r>
        <w:rPr>
          <w:rFonts w:hint="eastAsia" w:ascii="宋体" w:hAnsi="宋体" w:cs="宋体"/>
          <w:spacing w:val="-2"/>
          <w:kern w:val="0"/>
          <w:szCs w:val="21"/>
        </w:rPr>
        <w:t>承</w:t>
      </w:r>
      <w:r>
        <w:rPr>
          <w:rFonts w:hint="eastAsia" w:ascii="宋体" w:hAnsi="宋体" w:cs="宋体"/>
          <w:kern w:val="0"/>
          <w:szCs w:val="21"/>
        </w:rPr>
        <w:t>诺</w:t>
      </w:r>
      <w:r>
        <w:rPr>
          <w:rFonts w:hint="eastAsia" w:ascii="宋体" w:hAnsi="宋体" w:cs="宋体"/>
          <w:spacing w:val="-2"/>
          <w:kern w:val="0"/>
          <w:szCs w:val="21"/>
        </w:rPr>
        <w:t>响</w:t>
      </w:r>
      <w:r>
        <w:rPr>
          <w:rFonts w:hint="eastAsia" w:ascii="宋体" w:hAnsi="宋体" w:cs="宋体"/>
          <w:kern w:val="0"/>
          <w:szCs w:val="21"/>
        </w:rPr>
        <w:t>应</w:t>
      </w:r>
      <w:r>
        <w:rPr>
          <w:rFonts w:hint="eastAsia" w:ascii="宋体" w:hAnsi="宋体" w:cs="宋体"/>
          <w:spacing w:val="-2"/>
          <w:kern w:val="0"/>
          <w:szCs w:val="21"/>
        </w:rPr>
        <w:t>招</w:t>
      </w:r>
      <w:r>
        <w:rPr>
          <w:rFonts w:hint="eastAsia" w:ascii="宋体" w:hAnsi="宋体" w:cs="宋体"/>
          <w:kern w:val="0"/>
          <w:szCs w:val="21"/>
        </w:rPr>
        <w:t>标</w:t>
      </w:r>
      <w:r>
        <w:rPr>
          <w:rFonts w:hint="eastAsia" w:ascii="宋体" w:hAnsi="宋体" w:cs="宋体"/>
          <w:spacing w:val="-2"/>
          <w:kern w:val="0"/>
          <w:szCs w:val="21"/>
        </w:rPr>
        <w:t>文</w:t>
      </w:r>
      <w:r>
        <w:rPr>
          <w:rFonts w:hint="eastAsia" w:ascii="宋体" w:hAnsi="宋体" w:cs="宋体"/>
          <w:kern w:val="0"/>
          <w:szCs w:val="21"/>
        </w:rPr>
        <w:t>件</w:t>
      </w:r>
      <w:r>
        <w:rPr>
          <w:rFonts w:hint="eastAsia" w:ascii="宋体" w:hAnsi="宋体" w:cs="宋体"/>
          <w:spacing w:val="-2"/>
          <w:kern w:val="0"/>
          <w:szCs w:val="21"/>
        </w:rPr>
        <w:t>的</w:t>
      </w:r>
      <w:r>
        <w:rPr>
          <w:rFonts w:hint="eastAsia" w:ascii="宋体" w:hAnsi="宋体" w:cs="宋体"/>
          <w:kern w:val="0"/>
          <w:szCs w:val="21"/>
        </w:rPr>
        <w:t>全</w:t>
      </w:r>
      <w:r>
        <w:rPr>
          <w:rFonts w:hint="eastAsia" w:ascii="宋体" w:hAnsi="宋体" w:cs="宋体"/>
          <w:spacing w:val="-2"/>
          <w:kern w:val="0"/>
          <w:szCs w:val="21"/>
        </w:rPr>
        <w:t>部</w:t>
      </w:r>
      <w:r>
        <w:rPr>
          <w:rFonts w:hint="eastAsia" w:ascii="宋体" w:hAnsi="宋体" w:cs="宋体"/>
          <w:kern w:val="0"/>
          <w:szCs w:val="21"/>
        </w:rPr>
        <w:t>要求。</w:t>
      </w:r>
    </w:p>
    <w:p>
      <w:pPr>
        <w:autoSpaceDE w:val="0"/>
        <w:autoSpaceDN w:val="0"/>
        <w:adjustRightInd w:val="0"/>
        <w:spacing w:line="340" w:lineRule="exact"/>
        <w:ind w:firstLine="420" w:firstLineChars="200"/>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w:t>
      </w:r>
      <w:r>
        <w:rPr>
          <w:rFonts w:hint="eastAsia" w:ascii="宋体" w:hAnsi="宋体" w:cs="宋体"/>
          <w:spacing w:val="-2"/>
          <w:kern w:val="0"/>
          <w:szCs w:val="21"/>
        </w:rPr>
        <w:t>我</w:t>
      </w:r>
      <w:r>
        <w:rPr>
          <w:rFonts w:hint="eastAsia" w:ascii="宋体" w:hAnsi="宋体" w:cs="宋体"/>
          <w:kern w:val="0"/>
          <w:szCs w:val="21"/>
        </w:rPr>
        <w:t>方</w:t>
      </w:r>
      <w:r>
        <w:rPr>
          <w:rFonts w:hint="eastAsia" w:ascii="宋体" w:hAnsi="宋体" w:cs="宋体"/>
          <w:spacing w:val="-2"/>
          <w:kern w:val="0"/>
          <w:szCs w:val="21"/>
        </w:rPr>
        <w:t>承</w:t>
      </w:r>
      <w:r>
        <w:rPr>
          <w:rFonts w:hint="eastAsia" w:ascii="宋体" w:hAnsi="宋体" w:cs="宋体"/>
          <w:kern w:val="0"/>
          <w:szCs w:val="21"/>
        </w:rPr>
        <w:t>诺</w:t>
      </w:r>
      <w:r>
        <w:rPr>
          <w:rFonts w:hint="eastAsia" w:ascii="宋体" w:hAnsi="宋体" w:cs="宋体"/>
          <w:spacing w:val="-2"/>
          <w:kern w:val="0"/>
          <w:szCs w:val="21"/>
        </w:rPr>
        <w:t>在</w:t>
      </w:r>
      <w:r>
        <w:rPr>
          <w:rFonts w:hint="eastAsia" w:ascii="宋体" w:hAnsi="宋体" w:cs="宋体"/>
          <w:kern w:val="0"/>
          <w:szCs w:val="21"/>
        </w:rPr>
        <w:t>招</w:t>
      </w:r>
      <w:r>
        <w:rPr>
          <w:rFonts w:hint="eastAsia" w:ascii="宋体" w:hAnsi="宋体" w:cs="宋体"/>
          <w:spacing w:val="-2"/>
          <w:kern w:val="0"/>
          <w:szCs w:val="21"/>
        </w:rPr>
        <w:t>标</w:t>
      </w:r>
      <w:r>
        <w:rPr>
          <w:rFonts w:hint="eastAsia" w:ascii="宋体" w:hAnsi="宋体" w:cs="宋体"/>
          <w:kern w:val="0"/>
          <w:szCs w:val="21"/>
        </w:rPr>
        <w:t>文</w:t>
      </w:r>
      <w:r>
        <w:rPr>
          <w:rFonts w:hint="eastAsia" w:ascii="宋体" w:hAnsi="宋体" w:cs="宋体"/>
          <w:spacing w:val="-2"/>
          <w:kern w:val="0"/>
          <w:szCs w:val="21"/>
        </w:rPr>
        <w:t>件规</w:t>
      </w:r>
      <w:r>
        <w:rPr>
          <w:rFonts w:hint="eastAsia" w:ascii="宋体" w:hAnsi="宋体" w:cs="宋体"/>
          <w:kern w:val="0"/>
          <w:szCs w:val="21"/>
        </w:rPr>
        <w:t>定的</w:t>
      </w:r>
      <w:r>
        <w:rPr>
          <w:rFonts w:hint="eastAsia" w:ascii="宋体" w:hAnsi="宋体" w:cs="宋体"/>
          <w:spacing w:val="-2"/>
          <w:kern w:val="0"/>
          <w:szCs w:val="21"/>
        </w:rPr>
        <w:t>投</w:t>
      </w:r>
      <w:r>
        <w:rPr>
          <w:rFonts w:hint="eastAsia" w:ascii="宋体" w:hAnsi="宋体" w:cs="宋体"/>
          <w:kern w:val="0"/>
          <w:szCs w:val="21"/>
        </w:rPr>
        <w:t>标</w:t>
      </w:r>
      <w:r>
        <w:rPr>
          <w:rFonts w:hint="eastAsia" w:ascii="宋体" w:hAnsi="宋体" w:cs="宋体"/>
          <w:spacing w:val="-2"/>
          <w:kern w:val="0"/>
          <w:szCs w:val="21"/>
        </w:rPr>
        <w:t>有</w:t>
      </w:r>
      <w:r>
        <w:rPr>
          <w:rFonts w:hint="eastAsia" w:ascii="宋体" w:hAnsi="宋体" w:cs="宋体"/>
          <w:kern w:val="0"/>
          <w:szCs w:val="21"/>
        </w:rPr>
        <w:t>效</w:t>
      </w:r>
      <w:r>
        <w:rPr>
          <w:rFonts w:hint="eastAsia" w:ascii="宋体" w:hAnsi="宋体" w:cs="宋体"/>
          <w:spacing w:val="-2"/>
          <w:kern w:val="0"/>
          <w:szCs w:val="21"/>
        </w:rPr>
        <w:t>期</w:t>
      </w:r>
      <w:r>
        <w:rPr>
          <w:rFonts w:hint="eastAsia" w:ascii="宋体" w:hAnsi="宋体" w:cs="宋体"/>
          <w:kern w:val="0"/>
          <w:szCs w:val="21"/>
        </w:rPr>
        <w:t>内</w:t>
      </w:r>
      <w:r>
        <w:rPr>
          <w:rFonts w:hint="eastAsia" w:ascii="宋体" w:hAnsi="宋体" w:cs="宋体"/>
          <w:spacing w:val="-2"/>
          <w:kern w:val="0"/>
          <w:szCs w:val="21"/>
        </w:rPr>
        <w:t>不</w:t>
      </w:r>
      <w:r>
        <w:rPr>
          <w:rFonts w:hint="eastAsia" w:ascii="宋体" w:hAnsi="宋体" w:cs="宋体"/>
          <w:kern w:val="0"/>
          <w:szCs w:val="21"/>
        </w:rPr>
        <w:t>撤</w:t>
      </w:r>
      <w:r>
        <w:rPr>
          <w:rFonts w:hint="eastAsia" w:ascii="宋体" w:hAnsi="宋体" w:cs="宋体"/>
          <w:spacing w:val="-2"/>
          <w:kern w:val="0"/>
          <w:szCs w:val="21"/>
        </w:rPr>
        <w:t>销</w:t>
      </w:r>
      <w:r>
        <w:rPr>
          <w:rFonts w:hint="eastAsia" w:ascii="宋体" w:hAnsi="宋体" w:cs="宋体"/>
          <w:kern w:val="0"/>
          <w:szCs w:val="21"/>
        </w:rPr>
        <w:t>投标</w:t>
      </w:r>
      <w:r>
        <w:rPr>
          <w:rFonts w:hint="eastAsia" w:ascii="宋体" w:hAnsi="宋体" w:cs="宋体"/>
          <w:spacing w:val="-2"/>
          <w:kern w:val="0"/>
          <w:szCs w:val="21"/>
        </w:rPr>
        <w:t>文</w:t>
      </w:r>
      <w:r>
        <w:rPr>
          <w:rFonts w:hint="eastAsia" w:ascii="宋体" w:hAnsi="宋体" w:cs="宋体"/>
          <w:kern w:val="0"/>
          <w:szCs w:val="21"/>
        </w:rPr>
        <w:t>件。</w:t>
      </w:r>
    </w:p>
    <w:p>
      <w:pPr>
        <w:autoSpaceDE w:val="0"/>
        <w:autoSpaceDN w:val="0"/>
        <w:adjustRightInd w:val="0"/>
        <w:spacing w:line="340" w:lineRule="exact"/>
        <w:ind w:firstLine="420" w:firstLineChars="20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我方承诺：</w:t>
      </w:r>
    </w:p>
    <w:p>
      <w:pPr>
        <w:autoSpaceDE w:val="0"/>
        <w:autoSpaceDN w:val="0"/>
        <w:adjustRightInd w:val="0"/>
        <w:spacing w:line="340" w:lineRule="exact"/>
        <w:ind w:firstLine="412" w:firstLineChars="200"/>
        <w:jc w:val="left"/>
        <w:rPr>
          <w:rFonts w:ascii="宋体" w:hAnsi="宋体" w:cs="宋体"/>
          <w:spacing w:val="-2"/>
          <w:kern w:val="0"/>
          <w:szCs w:val="21"/>
        </w:rPr>
      </w:pPr>
      <w:r>
        <w:rPr>
          <w:rFonts w:hint="eastAsia" w:ascii="宋体" w:hAnsi="宋体" w:cs="宋体"/>
          <w:spacing w:val="-2"/>
          <w:kern w:val="0"/>
          <w:szCs w:val="21"/>
        </w:rPr>
        <w:t>（</w:t>
      </w:r>
      <w:r>
        <w:rPr>
          <w:rFonts w:ascii="宋体" w:hAnsi="宋体" w:cs="宋体"/>
          <w:spacing w:val="-2"/>
          <w:kern w:val="0"/>
          <w:szCs w:val="21"/>
        </w:rPr>
        <w:t>1</w:t>
      </w:r>
      <w:r>
        <w:rPr>
          <w:rFonts w:hint="eastAsia" w:ascii="宋体" w:hAnsi="宋体" w:cs="宋体"/>
          <w:spacing w:val="-2"/>
          <w:kern w:val="0"/>
          <w:szCs w:val="21"/>
        </w:rPr>
        <w:t>）我方不是失信被执行人；</w:t>
      </w:r>
    </w:p>
    <w:p>
      <w:pPr>
        <w:autoSpaceDE w:val="0"/>
        <w:autoSpaceDN w:val="0"/>
        <w:adjustRightInd w:val="0"/>
        <w:spacing w:line="340" w:lineRule="exact"/>
        <w:ind w:firstLine="412" w:firstLineChars="200"/>
        <w:jc w:val="left"/>
        <w:rPr>
          <w:rFonts w:ascii="宋体" w:hAnsi="宋体" w:cs="宋体"/>
          <w:spacing w:val="-2"/>
          <w:kern w:val="0"/>
          <w:szCs w:val="21"/>
        </w:rPr>
      </w:pPr>
      <w:r>
        <w:rPr>
          <w:rFonts w:hint="eastAsia" w:ascii="宋体" w:hAnsi="宋体" w:cs="宋体"/>
          <w:spacing w:val="-2"/>
          <w:kern w:val="0"/>
          <w:szCs w:val="21"/>
        </w:rPr>
        <w:t>（</w:t>
      </w:r>
      <w:r>
        <w:rPr>
          <w:rFonts w:ascii="宋体" w:hAnsi="宋体" w:cs="宋体"/>
          <w:spacing w:val="-2"/>
          <w:kern w:val="0"/>
          <w:szCs w:val="21"/>
        </w:rPr>
        <w:t>2</w:t>
      </w:r>
      <w:r>
        <w:rPr>
          <w:rFonts w:hint="eastAsia" w:ascii="宋体" w:hAnsi="宋体" w:cs="宋体"/>
          <w:spacing w:val="-2"/>
          <w:kern w:val="0"/>
          <w:szCs w:val="21"/>
        </w:rPr>
        <w:t>）我方在规定期限内无行贿犯罪记录；</w:t>
      </w:r>
    </w:p>
    <w:p>
      <w:pPr>
        <w:autoSpaceDE w:val="0"/>
        <w:autoSpaceDN w:val="0"/>
        <w:adjustRightInd w:val="0"/>
        <w:spacing w:line="340" w:lineRule="exact"/>
        <w:ind w:firstLine="412" w:firstLineChars="200"/>
        <w:jc w:val="left"/>
        <w:rPr>
          <w:rFonts w:ascii="宋体" w:hAnsi="宋体" w:cs="宋体"/>
          <w:spacing w:val="-2"/>
          <w:kern w:val="0"/>
          <w:szCs w:val="21"/>
        </w:rPr>
      </w:pPr>
      <w:r>
        <w:rPr>
          <w:rFonts w:hint="eastAsia" w:ascii="宋体" w:hAnsi="宋体" w:cs="宋体"/>
          <w:spacing w:val="-2"/>
          <w:kern w:val="0"/>
          <w:szCs w:val="21"/>
        </w:rPr>
        <w:t>（</w:t>
      </w:r>
      <w:r>
        <w:rPr>
          <w:rFonts w:ascii="宋体" w:hAnsi="宋体" w:cs="宋体"/>
          <w:spacing w:val="-2"/>
          <w:kern w:val="0"/>
          <w:szCs w:val="21"/>
        </w:rPr>
        <w:t>3</w:t>
      </w:r>
      <w:r>
        <w:rPr>
          <w:rFonts w:hint="eastAsia" w:ascii="宋体" w:hAnsi="宋体" w:cs="宋体"/>
          <w:spacing w:val="-2"/>
          <w:kern w:val="0"/>
          <w:szCs w:val="21"/>
        </w:rPr>
        <w:t>）我方具有一般纳税人资格，可提供增值税专用发票；</w:t>
      </w:r>
    </w:p>
    <w:p>
      <w:pPr>
        <w:autoSpaceDE w:val="0"/>
        <w:autoSpaceDN w:val="0"/>
        <w:adjustRightInd w:val="0"/>
        <w:spacing w:line="340" w:lineRule="exact"/>
        <w:ind w:firstLine="420" w:firstLineChars="200"/>
        <w:jc w:val="left"/>
        <w:rPr>
          <w:rFonts w:ascii="宋体" w:hAnsi="宋体" w:cs="宋体"/>
          <w:kern w:val="0"/>
          <w:szCs w:val="21"/>
        </w:rPr>
      </w:pPr>
      <w:r>
        <w:rPr>
          <w:rFonts w:hint="eastAsia" w:ascii="宋体" w:hAnsi="宋体" w:cs="宋体"/>
          <w:kern w:val="0"/>
          <w:szCs w:val="21"/>
        </w:rPr>
        <w:t>（4）我方</w:t>
      </w:r>
      <w:r>
        <w:rPr>
          <w:rFonts w:ascii="宋体" w:hAnsi="宋体" w:cs="宋体"/>
          <w:kern w:val="0"/>
          <w:szCs w:val="21"/>
        </w:rPr>
        <w:t>注册资金符合本项目招标文件资格条件要求</w:t>
      </w:r>
      <w:r>
        <w:rPr>
          <w:rFonts w:hint="eastAsia" w:ascii="宋体" w:hAnsi="宋体" w:cs="宋体"/>
          <w:kern w:val="0"/>
          <w:szCs w:val="21"/>
        </w:rPr>
        <w:t>；</w:t>
      </w:r>
    </w:p>
    <w:p>
      <w:pPr>
        <w:autoSpaceDE w:val="0"/>
        <w:autoSpaceDN w:val="0"/>
        <w:adjustRightInd w:val="0"/>
        <w:spacing w:line="340" w:lineRule="exact"/>
        <w:ind w:firstLine="420" w:firstLineChars="200"/>
        <w:jc w:val="left"/>
        <w:rPr>
          <w:rFonts w:ascii="宋体" w:hAnsi="宋体" w:cs="宋体"/>
          <w:kern w:val="0"/>
          <w:szCs w:val="21"/>
        </w:rPr>
      </w:pPr>
      <w:r>
        <w:rPr>
          <w:rFonts w:hint="eastAsia" w:ascii="宋体" w:hAnsi="宋体" w:cs="宋体"/>
          <w:kern w:val="0"/>
          <w:szCs w:val="21"/>
        </w:rPr>
        <w:t>（5）我方具有住房和城乡建设部颁发的工程造价咨询企业乙级及</w:t>
      </w:r>
      <w:r>
        <w:rPr>
          <w:rFonts w:ascii="宋体" w:hAnsi="宋体" w:cs="宋体"/>
          <w:kern w:val="0"/>
          <w:szCs w:val="21"/>
        </w:rPr>
        <w:t>以上</w:t>
      </w:r>
      <w:r>
        <w:rPr>
          <w:rFonts w:hint="eastAsia" w:ascii="宋体" w:hAnsi="宋体" w:cs="宋体"/>
          <w:kern w:val="0"/>
          <w:szCs w:val="21"/>
        </w:rPr>
        <w:t>资质，且在有效期内；</w:t>
      </w:r>
    </w:p>
    <w:p>
      <w:pPr>
        <w:autoSpaceDE w:val="0"/>
        <w:autoSpaceDN w:val="0"/>
        <w:adjustRightInd w:val="0"/>
        <w:spacing w:line="340" w:lineRule="exact"/>
        <w:ind w:firstLine="420" w:firstLineChars="200"/>
        <w:jc w:val="left"/>
        <w:rPr>
          <w:rFonts w:ascii="宋体" w:hAnsi="宋体" w:cs="宋体"/>
          <w:spacing w:val="-2"/>
          <w:kern w:val="0"/>
          <w:szCs w:val="21"/>
        </w:rPr>
      </w:pPr>
      <w:r>
        <w:rPr>
          <w:rFonts w:hint="eastAsia" w:ascii="宋体" w:hAnsi="宋体" w:cs="宋体"/>
          <w:kern w:val="0"/>
          <w:szCs w:val="21"/>
        </w:rPr>
        <w:t>（6）我方拟派项目负责人</w:t>
      </w:r>
      <w:r>
        <w:rPr>
          <w:rFonts w:hint="eastAsia" w:ascii="宋体" w:hAnsi="宋体" w:cs="Calibri"/>
          <w:color w:val="000000"/>
          <w:szCs w:val="21"/>
        </w:rPr>
        <w:t>需具有中级及以上技术职称，且在有效期内。</w:t>
      </w:r>
    </w:p>
    <w:p>
      <w:pPr>
        <w:autoSpaceDE w:val="0"/>
        <w:autoSpaceDN w:val="0"/>
        <w:adjustRightInd w:val="0"/>
        <w:spacing w:line="340" w:lineRule="exact"/>
        <w:ind w:firstLine="420" w:firstLineChars="200"/>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w:t>
      </w:r>
      <w:r>
        <w:rPr>
          <w:rFonts w:hint="eastAsia" w:ascii="宋体" w:hAnsi="宋体" w:cs="宋体"/>
          <w:spacing w:val="-2"/>
          <w:kern w:val="0"/>
          <w:szCs w:val="21"/>
        </w:rPr>
        <w:t>如</w:t>
      </w:r>
      <w:r>
        <w:rPr>
          <w:rFonts w:hint="eastAsia" w:ascii="宋体" w:hAnsi="宋体" w:cs="宋体"/>
          <w:kern w:val="0"/>
          <w:szCs w:val="21"/>
        </w:rPr>
        <w:t>我</w:t>
      </w:r>
      <w:r>
        <w:rPr>
          <w:rFonts w:hint="eastAsia" w:ascii="宋体" w:hAnsi="宋体" w:cs="宋体"/>
          <w:spacing w:val="-2"/>
          <w:kern w:val="0"/>
          <w:szCs w:val="21"/>
        </w:rPr>
        <w:t>方</w:t>
      </w:r>
      <w:r>
        <w:rPr>
          <w:rFonts w:hint="eastAsia" w:ascii="宋体" w:hAnsi="宋体" w:cs="宋体"/>
          <w:kern w:val="0"/>
          <w:szCs w:val="21"/>
        </w:rPr>
        <w:t>中</w:t>
      </w:r>
      <w:r>
        <w:rPr>
          <w:rFonts w:hint="eastAsia" w:ascii="宋体" w:hAnsi="宋体" w:cs="宋体"/>
          <w:spacing w:val="-2"/>
          <w:kern w:val="0"/>
          <w:szCs w:val="21"/>
        </w:rPr>
        <w:t>标</w:t>
      </w:r>
      <w:r>
        <w:rPr>
          <w:rFonts w:hint="eastAsia" w:ascii="宋体" w:hAnsi="宋体" w:cs="宋体"/>
          <w:kern w:val="0"/>
          <w:szCs w:val="21"/>
        </w:rPr>
        <w:t>，</w:t>
      </w:r>
      <w:r>
        <w:rPr>
          <w:rFonts w:hint="eastAsia" w:ascii="宋体" w:hAnsi="宋体" w:cs="宋体"/>
          <w:spacing w:val="-2"/>
          <w:kern w:val="0"/>
          <w:szCs w:val="21"/>
        </w:rPr>
        <w:t>我</w:t>
      </w:r>
      <w:r>
        <w:rPr>
          <w:rFonts w:hint="eastAsia" w:ascii="宋体" w:hAnsi="宋体" w:cs="宋体"/>
          <w:kern w:val="0"/>
          <w:szCs w:val="21"/>
        </w:rPr>
        <w:t>方</w:t>
      </w:r>
      <w:r>
        <w:rPr>
          <w:rFonts w:hint="eastAsia" w:ascii="宋体" w:hAnsi="宋体" w:cs="宋体"/>
          <w:spacing w:val="-2"/>
          <w:kern w:val="0"/>
          <w:szCs w:val="21"/>
        </w:rPr>
        <w:t>承诺</w:t>
      </w:r>
      <w:r>
        <w:rPr>
          <w:rFonts w:hint="eastAsia" w:ascii="宋体" w:hAnsi="宋体" w:cs="宋体"/>
          <w:kern w:val="0"/>
          <w:szCs w:val="21"/>
        </w:rPr>
        <w:t>：</w:t>
      </w:r>
    </w:p>
    <w:p>
      <w:pPr>
        <w:autoSpaceDE w:val="0"/>
        <w:autoSpaceDN w:val="0"/>
        <w:adjustRightInd w:val="0"/>
        <w:spacing w:line="34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spacing w:val="-2"/>
          <w:kern w:val="0"/>
          <w:szCs w:val="21"/>
        </w:rPr>
        <w:t>)</w:t>
      </w:r>
      <w:r>
        <w:rPr>
          <w:rFonts w:hint="eastAsia" w:ascii="宋体" w:hAnsi="宋体" w:cs="宋体"/>
          <w:kern w:val="0"/>
          <w:szCs w:val="21"/>
        </w:rPr>
        <w:t>在</w:t>
      </w:r>
      <w:r>
        <w:rPr>
          <w:rFonts w:hint="eastAsia" w:ascii="宋体" w:hAnsi="宋体" w:cs="宋体"/>
          <w:spacing w:val="-2"/>
          <w:kern w:val="0"/>
          <w:szCs w:val="21"/>
        </w:rPr>
        <w:t>收</w:t>
      </w:r>
      <w:r>
        <w:rPr>
          <w:rFonts w:hint="eastAsia" w:ascii="宋体" w:hAnsi="宋体" w:cs="宋体"/>
          <w:kern w:val="0"/>
          <w:szCs w:val="21"/>
        </w:rPr>
        <w:t>到</w:t>
      </w:r>
      <w:r>
        <w:rPr>
          <w:rFonts w:hint="eastAsia" w:ascii="宋体" w:hAnsi="宋体" w:cs="宋体"/>
          <w:spacing w:val="-2"/>
          <w:kern w:val="0"/>
          <w:szCs w:val="21"/>
        </w:rPr>
        <w:t>中</w:t>
      </w:r>
      <w:r>
        <w:rPr>
          <w:rFonts w:hint="eastAsia" w:ascii="宋体" w:hAnsi="宋体" w:cs="宋体"/>
          <w:kern w:val="0"/>
          <w:szCs w:val="21"/>
        </w:rPr>
        <w:t>标</w:t>
      </w:r>
      <w:r>
        <w:rPr>
          <w:rFonts w:hint="eastAsia" w:ascii="宋体" w:hAnsi="宋体" w:cs="宋体"/>
          <w:spacing w:val="-2"/>
          <w:kern w:val="0"/>
          <w:szCs w:val="21"/>
        </w:rPr>
        <w:t>通</w:t>
      </w:r>
      <w:r>
        <w:rPr>
          <w:rFonts w:hint="eastAsia" w:ascii="宋体" w:hAnsi="宋体" w:cs="宋体"/>
          <w:kern w:val="0"/>
          <w:szCs w:val="21"/>
        </w:rPr>
        <w:t>知</w:t>
      </w:r>
      <w:r>
        <w:rPr>
          <w:rFonts w:hint="eastAsia" w:ascii="宋体" w:hAnsi="宋体" w:cs="宋体"/>
          <w:spacing w:val="-2"/>
          <w:kern w:val="0"/>
          <w:szCs w:val="21"/>
        </w:rPr>
        <w:t>书后</w:t>
      </w:r>
      <w:r>
        <w:rPr>
          <w:rFonts w:hint="eastAsia" w:ascii="宋体" w:hAnsi="宋体" w:cs="宋体"/>
          <w:kern w:val="0"/>
          <w:szCs w:val="21"/>
        </w:rPr>
        <w:t>，在</w:t>
      </w:r>
      <w:r>
        <w:rPr>
          <w:rFonts w:hint="eastAsia" w:ascii="宋体" w:hAnsi="宋体" w:cs="宋体"/>
          <w:spacing w:val="-2"/>
          <w:kern w:val="0"/>
          <w:szCs w:val="21"/>
        </w:rPr>
        <w:t>中</w:t>
      </w:r>
      <w:r>
        <w:rPr>
          <w:rFonts w:hint="eastAsia" w:ascii="宋体" w:hAnsi="宋体" w:cs="宋体"/>
          <w:kern w:val="0"/>
          <w:szCs w:val="21"/>
        </w:rPr>
        <w:t>标</w:t>
      </w:r>
      <w:r>
        <w:rPr>
          <w:rFonts w:hint="eastAsia" w:ascii="宋体" w:hAnsi="宋体" w:cs="宋体"/>
          <w:spacing w:val="-2"/>
          <w:kern w:val="0"/>
          <w:szCs w:val="21"/>
        </w:rPr>
        <w:t>通</w:t>
      </w:r>
      <w:r>
        <w:rPr>
          <w:rFonts w:hint="eastAsia" w:ascii="宋体" w:hAnsi="宋体" w:cs="宋体"/>
          <w:kern w:val="0"/>
          <w:szCs w:val="21"/>
        </w:rPr>
        <w:t>知</w:t>
      </w:r>
      <w:r>
        <w:rPr>
          <w:rFonts w:hint="eastAsia" w:ascii="宋体" w:hAnsi="宋体" w:cs="宋体"/>
          <w:spacing w:val="-2"/>
          <w:kern w:val="0"/>
          <w:szCs w:val="21"/>
        </w:rPr>
        <w:t>书</w:t>
      </w:r>
      <w:r>
        <w:rPr>
          <w:rFonts w:hint="eastAsia" w:ascii="宋体" w:hAnsi="宋体" w:cs="宋体"/>
          <w:kern w:val="0"/>
          <w:szCs w:val="21"/>
        </w:rPr>
        <w:t>规</w:t>
      </w:r>
      <w:r>
        <w:rPr>
          <w:rFonts w:hint="eastAsia" w:ascii="宋体" w:hAnsi="宋体" w:cs="宋体"/>
          <w:spacing w:val="-2"/>
          <w:kern w:val="0"/>
          <w:szCs w:val="21"/>
        </w:rPr>
        <w:t>定</w:t>
      </w:r>
      <w:r>
        <w:rPr>
          <w:rFonts w:hint="eastAsia" w:ascii="宋体" w:hAnsi="宋体" w:cs="宋体"/>
          <w:kern w:val="0"/>
          <w:szCs w:val="21"/>
        </w:rPr>
        <w:t>的</w:t>
      </w:r>
      <w:r>
        <w:rPr>
          <w:rFonts w:hint="eastAsia" w:ascii="宋体" w:hAnsi="宋体" w:cs="宋体"/>
          <w:spacing w:val="-2"/>
          <w:kern w:val="0"/>
          <w:szCs w:val="21"/>
        </w:rPr>
        <w:t>期</w:t>
      </w:r>
      <w:r>
        <w:rPr>
          <w:rFonts w:hint="eastAsia" w:ascii="宋体" w:hAnsi="宋体" w:cs="宋体"/>
          <w:kern w:val="0"/>
          <w:szCs w:val="21"/>
        </w:rPr>
        <w:t>限内</w:t>
      </w:r>
      <w:r>
        <w:rPr>
          <w:rFonts w:hint="eastAsia" w:ascii="宋体" w:hAnsi="宋体" w:cs="宋体"/>
          <w:spacing w:val="-2"/>
          <w:kern w:val="0"/>
          <w:szCs w:val="21"/>
        </w:rPr>
        <w:t>与</w:t>
      </w:r>
      <w:r>
        <w:rPr>
          <w:rFonts w:hint="eastAsia" w:ascii="宋体" w:hAnsi="宋体" w:cs="宋体"/>
          <w:kern w:val="0"/>
          <w:szCs w:val="21"/>
        </w:rPr>
        <w:t>你</w:t>
      </w:r>
      <w:r>
        <w:rPr>
          <w:rFonts w:hint="eastAsia" w:ascii="宋体" w:hAnsi="宋体" w:cs="宋体"/>
          <w:spacing w:val="-2"/>
          <w:kern w:val="0"/>
          <w:szCs w:val="21"/>
        </w:rPr>
        <w:t>方</w:t>
      </w:r>
      <w:r>
        <w:rPr>
          <w:rFonts w:hint="eastAsia" w:ascii="宋体" w:hAnsi="宋体" w:cs="宋体"/>
          <w:kern w:val="0"/>
          <w:szCs w:val="21"/>
        </w:rPr>
        <w:t>签</w:t>
      </w:r>
      <w:r>
        <w:rPr>
          <w:rFonts w:hint="eastAsia" w:ascii="宋体" w:hAnsi="宋体" w:cs="宋体"/>
          <w:spacing w:val="-2"/>
          <w:kern w:val="0"/>
          <w:szCs w:val="21"/>
        </w:rPr>
        <w:t>订</w:t>
      </w:r>
      <w:r>
        <w:rPr>
          <w:rFonts w:hint="eastAsia" w:ascii="宋体" w:hAnsi="宋体" w:cs="宋体"/>
          <w:kern w:val="0"/>
          <w:szCs w:val="21"/>
        </w:rPr>
        <w:t>合</w:t>
      </w:r>
      <w:r>
        <w:rPr>
          <w:rFonts w:hint="eastAsia" w:ascii="宋体" w:hAnsi="宋体" w:cs="宋体"/>
          <w:spacing w:val="-2"/>
          <w:kern w:val="0"/>
          <w:szCs w:val="21"/>
        </w:rPr>
        <w:t>同</w:t>
      </w:r>
      <w:r>
        <w:rPr>
          <w:rFonts w:hint="eastAsia" w:ascii="宋体" w:hAnsi="宋体" w:cs="宋体"/>
          <w:kern w:val="0"/>
          <w:szCs w:val="21"/>
        </w:rPr>
        <w:t>；</w:t>
      </w:r>
    </w:p>
    <w:p>
      <w:pPr>
        <w:autoSpaceDE w:val="0"/>
        <w:autoSpaceDN w:val="0"/>
        <w:adjustRightInd w:val="0"/>
        <w:spacing w:line="34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cs="宋体"/>
          <w:spacing w:val="-2"/>
          <w:kern w:val="0"/>
          <w:szCs w:val="21"/>
        </w:rPr>
        <w:t>)</w:t>
      </w:r>
      <w:r>
        <w:rPr>
          <w:rFonts w:hint="eastAsia" w:ascii="宋体" w:hAnsi="宋体" w:cs="宋体"/>
          <w:kern w:val="0"/>
          <w:szCs w:val="21"/>
        </w:rPr>
        <w:t>在</w:t>
      </w:r>
      <w:r>
        <w:rPr>
          <w:rFonts w:hint="eastAsia" w:ascii="宋体" w:hAnsi="宋体" w:cs="宋体"/>
          <w:spacing w:val="-2"/>
          <w:kern w:val="0"/>
          <w:szCs w:val="21"/>
        </w:rPr>
        <w:t>签</w:t>
      </w:r>
      <w:r>
        <w:rPr>
          <w:rFonts w:hint="eastAsia" w:ascii="宋体" w:hAnsi="宋体" w:cs="宋体"/>
          <w:kern w:val="0"/>
          <w:szCs w:val="21"/>
        </w:rPr>
        <w:t>订</w:t>
      </w:r>
      <w:r>
        <w:rPr>
          <w:rFonts w:hint="eastAsia" w:ascii="宋体" w:hAnsi="宋体" w:cs="宋体"/>
          <w:spacing w:val="-2"/>
          <w:kern w:val="0"/>
          <w:szCs w:val="21"/>
        </w:rPr>
        <w:t>合</w:t>
      </w:r>
      <w:r>
        <w:rPr>
          <w:rFonts w:hint="eastAsia" w:ascii="宋体" w:hAnsi="宋体" w:cs="宋体"/>
          <w:kern w:val="0"/>
          <w:szCs w:val="21"/>
        </w:rPr>
        <w:t>同</w:t>
      </w:r>
      <w:r>
        <w:rPr>
          <w:rFonts w:hint="eastAsia" w:ascii="宋体" w:hAnsi="宋体" w:cs="宋体"/>
          <w:spacing w:val="-2"/>
          <w:kern w:val="0"/>
          <w:szCs w:val="21"/>
        </w:rPr>
        <w:t>时</w:t>
      </w:r>
      <w:r>
        <w:rPr>
          <w:rFonts w:hint="eastAsia" w:ascii="宋体" w:hAnsi="宋体" w:cs="宋体"/>
          <w:kern w:val="0"/>
          <w:szCs w:val="21"/>
        </w:rPr>
        <w:t>不</w:t>
      </w:r>
      <w:r>
        <w:rPr>
          <w:rFonts w:hint="eastAsia" w:ascii="宋体" w:hAnsi="宋体" w:cs="宋体"/>
          <w:spacing w:val="-2"/>
          <w:kern w:val="0"/>
          <w:szCs w:val="21"/>
        </w:rPr>
        <w:t>向你</w:t>
      </w:r>
      <w:r>
        <w:rPr>
          <w:rFonts w:hint="eastAsia" w:ascii="宋体" w:hAnsi="宋体" w:cs="宋体"/>
          <w:kern w:val="0"/>
          <w:szCs w:val="21"/>
        </w:rPr>
        <w:t>方提</w:t>
      </w:r>
      <w:r>
        <w:rPr>
          <w:rFonts w:hint="eastAsia" w:ascii="宋体" w:hAnsi="宋体" w:cs="宋体"/>
          <w:spacing w:val="-2"/>
          <w:kern w:val="0"/>
          <w:szCs w:val="21"/>
        </w:rPr>
        <w:t>出</w:t>
      </w:r>
      <w:r>
        <w:rPr>
          <w:rFonts w:hint="eastAsia" w:ascii="宋体" w:hAnsi="宋体" w:cs="宋体"/>
          <w:kern w:val="0"/>
          <w:szCs w:val="21"/>
        </w:rPr>
        <w:t>附</w:t>
      </w:r>
      <w:r>
        <w:rPr>
          <w:rFonts w:hint="eastAsia" w:ascii="宋体" w:hAnsi="宋体" w:cs="宋体"/>
          <w:spacing w:val="-2"/>
          <w:kern w:val="0"/>
          <w:szCs w:val="21"/>
        </w:rPr>
        <w:t>加</w:t>
      </w:r>
      <w:r>
        <w:rPr>
          <w:rFonts w:hint="eastAsia" w:ascii="宋体" w:hAnsi="宋体" w:cs="宋体"/>
          <w:kern w:val="0"/>
          <w:szCs w:val="21"/>
        </w:rPr>
        <w:t>条</w:t>
      </w:r>
      <w:r>
        <w:rPr>
          <w:rFonts w:hint="eastAsia" w:ascii="宋体" w:hAnsi="宋体" w:cs="宋体"/>
          <w:spacing w:val="-2"/>
          <w:kern w:val="0"/>
          <w:szCs w:val="21"/>
        </w:rPr>
        <w:t>件</w:t>
      </w:r>
      <w:r>
        <w:rPr>
          <w:rFonts w:hint="eastAsia" w:ascii="宋体" w:hAnsi="宋体" w:cs="宋体"/>
          <w:kern w:val="0"/>
          <w:szCs w:val="21"/>
        </w:rPr>
        <w:t>；</w:t>
      </w:r>
    </w:p>
    <w:p>
      <w:pPr>
        <w:autoSpaceDE w:val="0"/>
        <w:autoSpaceDN w:val="0"/>
        <w:adjustRightInd w:val="0"/>
        <w:spacing w:line="340" w:lineRule="exact"/>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spacing w:val="-2"/>
          <w:kern w:val="0"/>
          <w:szCs w:val="21"/>
        </w:rPr>
        <w:t>)</w:t>
      </w:r>
      <w:r>
        <w:rPr>
          <w:rFonts w:hint="eastAsia" w:ascii="宋体" w:hAnsi="宋体" w:cs="宋体"/>
          <w:kern w:val="0"/>
          <w:szCs w:val="21"/>
        </w:rPr>
        <w:t>按</w:t>
      </w:r>
      <w:r>
        <w:rPr>
          <w:rFonts w:hint="eastAsia" w:ascii="宋体" w:hAnsi="宋体" w:cs="宋体"/>
          <w:spacing w:val="-2"/>
          <w:kern w:val="0"/>
          <w:szCs w:val="21"/>
        </w:rPr>
        <w:t>照</w:t>
      </w:r>
      <w:r>
        <w:rPr>
          <w:rFonts w:hint="eastAsia" w:ascii="宋体" w:hAnsi="宋体" w:cs="宋体"/>
          <w:kern w:val="0"/>
          <w:szCs w:val="21"/>
        </w:rPr>
        <w:t>招</w:t>
      </w:r>
      <w:r>
        <w:rPr>
          <w:rFonts w:hint="eastAsia" w:ascii="宋体" w:hAnsi="宋体" w:cs="宋体"/>
          <w:spacing w:val="-2"/>
          <w:kern w:val="0"/>
          <w:szCs w:val="21"/>
        </w:rPr>
        <w:t>标</w:t>
      </w:r>
      <w:r>
        <w:rPr>
          <w:rFonts w:hint="eastAsia" w:ascii="宋体" w:hAnsi="宋体" w:cs="宋体"/>
          <w:kern w:val="0"/>
          <w:szCs w:val="21"/>
        </w:rPr>
        <w:t>文</w:t>
      </w:r>
      <w:r>
        <w:rPr>
          <w:rFonts w:hint="eastAsia" w:ascii="宋体" w:hAnsi="宋体" w:cs="宋体"/>
          <w:spacing w:val="-2"/>
          <w:kern w:val="0"/>
          <w:szCs w:val="21"/>
        </w:rPr>
        <w:t>件</w:t>
      </w:r>
      <w:r>
        <w:rPr>
          <w:rFonts w:hint="eastAsia" w:ascii="宋体" w:hAnsi="宋体" w:cs="宋体"/>
          <w:kern w:val="0"/>
          <w:szCs w:val="21"/>
        </w:rPr>
        <w:t>要</w:t>
      </w:r>
      <w:r>
        <w:rPr>
          <w:rFonts w:hint="eastAsia" w:ascii="宋体" w:hAnsi="宋体" w:cs="宋体"/>
          <w:spacing w:val="-2"/>
          <w:kern w:val="0"/>
          <w:szCs w:val="21"/>
        </w:rPr>
        <w:t>求提</w:t>
      </w:r>
      <w:r>
        <w:rPr>
          <w:rFonts w:hint="eastAsia" w:ascii="宋体" w:hAnsi="宋体" w:cs="宋体"/>
          <w:kern w:val="0"/>
          <w:szCs w:val="21"/>
        </w:rPr>
        <w:t>交履</w:t>
      </w:r>
      <w:r>
        <w:rPr>
          <w:rFonts w:hint="eastAsia" w:ascii="宋体" w:hAnsi="宋体" w:cs="宋体"/>
          <w:spacing w:val="-2"/>
          <w:kern w:val="0"/>
          <w:szCs w:val="21"/>
        </w:rPr>
        <w:t>约</w:t>
      </w:r>
      <w:r>
        <w:rPr>
          <w:rFonts w:hint="eastAsia" w:ascii="宋体" w:hAnsi="宋体" w:cs="宋体"/>
          <w:kern w:val="0"/>
          <w:szCs w:val="21"/>
        </w:rPr>
        <w:t>保</w:t>
      </w:r>
      <w:r>
        <w:rPr>
          <w:rFonts w:hint="eastAsia" w:ascii="宋体" w:hAnsi="宋体" w:cs="宋体"/>
          <w:spacing w:val="-2"/>
          <w:kern w:val="0"/>
          <w:szCs w:val="21"/>
        </w:rPr>
        <w:t>证</w:t>
      </w:r>
      <w:r>
        <w:rPr>
          <w:rFonts w:hint="eastAsia" w:ascii="宋体" w:hAnsi="宋体" w:cs="宋体"/>
          <w:kern w:val="0"/>
          <w:szCs w:val="21"/>
        </w:rPr>
        <w:t>金；</w:t>
      </w:r>
    </w:p>
    <w:p>
      <w:pPr>
        <w:autoSpaceDE w:val="0"/>
        <w:autoSpaceDN w:val="0"/>
        <w:adjustRightInd w:val="0"/>
        <w:spacing w:line="340" w:lineRule="exact"/>
        <w:ind w:firstLine="420" w:firstLineChars="200"/>
        <w:jc w:val="left"/>
        <w:rPr>
          <w:rFonts w:ascii="宋体" w:hAnsi="宋体" w:cs="宋体"/>
          <w:kern w:val="0"/>
          <w:szCs w:val="21"/>
        </w:rPr>
      </w:pPr>
      <w:r>
        <w:rPr>
          <w:rFonts w:hint="eastAsia" w:ascii="宋体" w:hAnsi="宋体" w:cs="宋体"/>
          <w:kern w:val="0"/>
          <w:szCs w:val="21"/>
        </w:rPr>
        <w:t>(4</w:t>
      </w:r>
      <w:r>
        <w:rPr>
          <w:rFonts w:hint="eastAsia" w:ascii="宋体" w:hAnsi="宋体" w:cs="宋体"/>
          <w:spacing w:val="-2"/>
          <w:kern w:val="0"/>
          <w:szCs w:val="21"/>
        </w:rPr>
        <w:t>)</w:t>
      </w:r>
      <w:r>
        <w:rPr>
          <w:rFonts w:hint="eastAsia" w:ascii="宋体" w:hAnsi="宋体" w:cs="宋体"/>
          <w:kern w:val="0"/>
          <w:szCs w:val="21"/>
        </w:rPr>
        <w:t>在</w:t>
      </w:r>
      <w:r>
        <w:rPr>
          <w:rFonts w:hint="eastAsia" w:ascii="宋体" w:hAnsi="宋体" w:cs="宋体"/>
          <w:spacing w:val="-2"/>
          <w:kern w:val="0"/>
          <w:szCs w:val="21"/>
        </w:rPr>
        <w:t>合</w:t>
      </w:r>
      <w:r>
        <w:rPr>
          <w:rFonts w:hint="eastAsia" w:ascii="宋体" w:hAnsi="宋体" w:cs="宋体"/>
          <w:kern w:val="0"/>
          <w:szCs w:val="21"/>
        </w:rPr>
        <w:t>同</w:t>
      </w:r>
      <w:r>
        <w:rPr>
          <w:rFonts w:hint="eastAsia" w:ascii="宋体" w:hAnsi="宋体" w:cs="宋体"/>
          <w:spacing w:val="-2"/>
          <w:kern w:val="0"/>
          <w:szCs w:val="21"/>
        </w:rPr>
        <w:t>约</w:t>
      </w:r>
      <w:r>
        <w:rPr>
          <w:rFonts w:hint="eastAsia" w:ascii="宋体" w:hAnsi="宋体" w:cs="宋体"/>
          <w:kern w:val="0"/>
          <w:szCs w:val="21"/>
        </w:rPr>
        <w:t>定</w:t>
      </w:r>
      <w:r>
        <w:rPr>
          <w:rFonts w:hint="eastAsia" w:ascii="宋体" w:hAnsi="宋体" w:cs="宋体"/>
          <w:spacing w:val="-2"/>
          <w:kern w:val="0"/>
          <w:szCs w:val="21"/>
        </w:rPr>
        <w:t>的</w:t>
      </w:r>
      <w:r>
        <w:rPr>
          <w:rFonts w:hint="eastAsia" w:ascii="宋体" w:hAnsi="宋体" w:cs="宋体"/>
          <w:kern w:val="0"/>
          <w:szCs w:val="21"/>
        </w:rPr>
        <w:t>期</w:t>
      </w:r>
      <w:r>
        <w:rPr>
          <w:rFonts w:hint="eastAsia" w:ascii="宋体" w:hAnsi="宋体" w:cs="宋体"/>
          <w:spacing w:val="-2"/>
          <w:kern w:val="0"/>
          <w:szCs w:val="21"/>
        </w:rPr>
        <w:t>限内</w:t>
      </w:r>
      <w:r>
        <w:rPr>
          <w:rFonts w:hint="eastAsia" w:ascii="宋体" w:hAnsi="宋体" w:cs="宋体"/>
          <w:kern w:val="0"/>
          <w:szCs w:val="21"/>
        </w:rPr>
        <w:t>完成</w:t>
      </w:r>
      <w:r>
        <w:rPr>
          <w:rFonts w:hint="eastAsia" w:ascii="宋体" w:hAnsi="宋体" w:cs="宋体"/>
          <w:spacing w:val="-2"/>
          <w:kern w:val="0"/>
          <w:szCs w:val="21"/>
        </w:rPr>
        <w:t>合</w:t>
      </w:r>
      <w:r>
        <w:rPr>
          <w:rFonts w:hint="eastAsia" w:ascii="宋体" w:hAnsi="宋体" w:cs="宋体"/>
          <w:kern w:val="0"/>
          <w:szCs w:val="21"/>
        </w:rPr>
        <w:t>同</w:t>
      </w:r>
      <w:r>
        <w:rPr>
          <w:rFonts w:hint="eastAsia" w:ascii="宋体" w:hAnsi="宋体" w:cs="宋体"/>
          <w:spacing w:val="-2"/>
          <w:kern w:val="0"/>
          <w:szCs w:val="21"/>
        </w:rPr>
        <w:t>规</w:t>
      </w:r>
      <w:r>
        <w:rPr>
          <w:rFonts w:hint="eastAsia" w:ascii="宋体" w:hAnsi="宋体" w:cs="宋体"/>
          <w:kern w:val="0"/>
          <w:szCs w:val="21"/>
        </w:rPr>
        <w:t>定</w:t>
      </w:r>
      <w:r>
        <w:rPr>
          <w:rFonts w:hint="eastAsia" w:ascii="宋体" w:hAnsi="宋体" w:cs="宋体"/>
          <w:spacing w:val="-2"/>
          <w:kern w:val="0"/>
          <w:szCs w:val="21"/>
        </w:rPr>
        <w:t>的</w:t>
      </w:r>
      <w:r>
        <w:rPr>
          <w:rFonts w:hint="eastAsia" w:ascii="宋体" w:hAnsi="宋体" w:cs="宋体"/>
          <w:kern w:val="0"/>
          <w:szCs w:val="21"/>
        </w:rPr>
        <w:t>全</w:t>
      </w:r>
      <w:r>
        <w:rPr>
          <w:rFonts w:hint="eastAsia" w:ascii="宋体" w:hAnsi="宋体" w:cs="宋体"/>
          <w:spacing w:val="-2"/>
          <w:kern w:val="0"/>
          <w:szCs w:val="21"/>
        </w:rPr>
        <w:t>部</w:t>
      </w:r>
      <w:r>
        <w:rPr>
          <w:rFonts w:hint="eastAsia" w:ascii="宋体" w:hAnsi="宋体" w:cs="宋体"/>
          <w:kern w:val="0"/>
          <w:szCs w:val="21"/>
        </w:rPr>
        <w:t>义</w:t>
      </w:r>
      <w:r>
        <w:rPr>
          <w:rFonts w:hint="eastAsia" w:ascii="宋体" w:hAnsi="宋体" w:cs="宋体"/>
          <w:spacing w:val="-2"/>
          <w:kern w:val="0"/>
          <w:szCs w:val="21"/>
        </w:rPr>
        <w:t>务</w:t>
      </w:r>
      <w:r>
        <w:rPr>
          <w:rFonts w:hint="eastAsia" w:ascii="宋体" w:hAnsi="宋体" w:cs="宋体"/>
          <w:kern w:val="0"/>
          <w:szCs w:val="21"/>
        </w:rPr>
        <w:t>。</w:t>
      </w:r>
    </w:p>
    <w:p>
      <w:pPr>
        <w:autoSpaceDE w:val="0"/>
        <w:autoSpaceDN w:val="0"/>
        <w:adjustRightInd w:val="0"/>
        <w:spacing w:line="340" w:lineRule="exact"/>
        <w:ind w:firstLine="420" w:firstLineChars="200"/>
        <w:jc w:val="left"/>
        <w:rPr>
          <w:rFonts w:ascii="宋体" w:hAnsi="宋体" w:cs="宋体"/>
          <w:kern w:val="0"/>
          <w:szCs w:val="21"/>
        </w:rPr>
      </w:pPr>
      <w:r>
        <w:rPr>
          <w:rFonts w:ascii="宋体" w:hAnsi="宋体" w:cs="宋体"/>
          <w:kern w:val="0"/>
          <w:szCs w:val="21"/>
        </w:rPr>
        <w:t>6</w:t>
      </w:r>
      <w:r>
        <w:rPr>
          <w:rFonts w:hint="eastAsia" w:ascii="宋体" w:hAnsi="宋体" w:cs="宋体"/>
          <w:spacing w:val="-19"/>
          <w:kern w:val="0"/>
          <w:szCs w:val="21"/>
        </w:rPr>
        <w:t>．</w:t>
      </w:r>
      <w:r>
        <w:rPr>
          <w:rFonts w:hint="eastAsia" w:ascii="宋体" w:hAnsi="宋体" w:cs="宋体"/>
          <w:spacing w:val="-2"/>
          <w:kern w:val="0"/>
          <w:szCs w:val="21"/>
        </w:rPr>
        <w:t>我</w:t>
      </w:r>
      <w:r>
        <w:rPr>
          <w:rFonts w:hint="eastAsia" w:ascii="宋体" w:hAnsi="宋体" w:cs="宋体"/>
          <w:kern w:val="0"/>
          <w:szCs w:val="21"/>
        </w:rPr>
        <w:t>方</w:t>
      </w:r>
      <w:r>
        <w:rPr>
          <w:rFonts w:hint="eastAsia" w:ascii="宋体" w:hAnsi="宋体" w:cs="宋体"/>
          <w:spacing w:val="-2"/>
          <w:kern w:val="0"/>
          <w:szCs w:val="21"/>
        </w:rPr>
        <w:t>在</w:t>
      </w:r>
      <w:r>
        <w:rPr>
          <w:rFonts w:hint="eastAsia" w:ascii="宋体" w:hAnsi="宋体" w:cs="宋体"/>
          <w:kern w:val="0"/>
          <w:szCs w:val="21"/>
        </w:rPr>
        <w:t>此</w:t>
      </w:r>
      <w:r>
        <w:rPr>
          <w:rFonts w:hint="eastAsia" w:ascii="宋体" w:hAnsi="宋体" w:cs="宋体"/>
          <w:spacing w:val="-2"/>
          <w:kern w:val="0"/>
          <w:szCs w:val="21"/>
        </w:rPr>
        <w:t>声</w:t>
      </w:r>
      <w:r>
        <w:rPr>
          <w:rFonts w:hint="eastAsia" w:ascii="宋体" w:hAnsi="宋体" w:cs="宋体"/>
          <w:kern w:val="0"/>
          <w:szCs w:val="21"/>
        </w:rPr>
        <w:t>明</w:t>
      </w:r>
      <w:r>
        <w:rPr>
          <w:rFonts w:hint="eastAsia" w:ascii="宋体" w:hAnsi="宋体" w:cs="宋体"/>
          <w:spacing w:val="-19"/>
          <w:kern w:val="0"/>
          <w:szCs w:val="21"/>
        </w:rPr>
        <w:t>，</w:t>
      </w:r>
      <w:r>
        <w:rPr>
          <w:rFonts w:hint="eastAsia" w:ascii="宋体" w:hAnsi="宋体" w:cs="宋体"/>
          <w:spacing w:val="-2"/>
          <w:kern w:val="0"/>
          <w:szCs w:val="21"/>
        </w:rPr>
        <w:t>所</w:t>
      </w:r>
      <w:r>
        <w:rPr>
          <w:rFonts w:hint="eastAsia" w:ascii="宋体" w:hAnsi="宋体" w:cs="宋体"/>
          <w:kern w:val="0"/>
          <w:szCs w:val="21"/>
        </w:rPr>
        <w:t>递</w:t>
      </w:r>
      <w:r>
        <w:rPr>
          <w:rFonts w:hint="eastAsia" w:ascii="宋体" w:hAnsi="宋体" w:cs="宋体"/>
          <w:spacing w:val="-2"/>
          <w:kern w:val="0"/>
          <w:szCs w:val="21"/>
        </w:rPr>
        <w:t>交</w:t>
      </w:r>
      <w:r>
        <w:rPr>
          <w:rFonts w:hint="eastAsia" w:ascii="宋体" w:hAnsi="宋体" w:cs="宋体"/>
          <w:kern w:val="0"/>
          <w:szCs w:val="21"/>
        </w:rPr>
        <w:t>的投</w:t>
      </w:r>
      <w:r>
        <w:rPr>
          <w:rFonts w:hint="eastAsia" w:ascii="宋体" w:hAnsi="宋体" w:cs="宋体"/>
          <w:spacing w:val="-2"/>
          <w:kern w:val="0"/>
          <w:szCs w:val="21"/>
        </w:rPr>
        <w:t>标</w:t>
      </w:r>
      <w:r>
        <w:rPr>
          <w:rFonts w:hint="eastAsia" w:ascii="宋体" w:hAnsi="宋体" w:cs="宋体"/>
          <w:kern w:val="0"/>
          <w:szCs w:val="21"/>
        </w:rPr>
        <w:t>文</w:t>
      </w:r>
      <w:r>
        <w:rPr>
          <w:rFonts w:hint="eastAsia" w:ascii="宋体" w:hAnsi="宋体" w:cs="宋体"/>
          <w:spacing w:val="-2"/>
          <w:kern w:val="0"/>
          <w:szCs w:val="21"/>
        </w:rPr>
        <w:t>件</w:t>
      </w:r>
      <w:r>
        <w:rPr>
          <w:rFonts w:hint="eastAsia" w:ascii="宋体" w:hAnsi="宋体" w:cs="宋体"/>
          <w:kern w:val="0"/>
          <w:szCs w:val="21"/>
        </w:rPr>
        <w:t>及</w:t>
      </w:r>
      <w:r>
        <w:rPr>
          <w:rFonts w:hint="eastAsia" w:ascii="宋体" w:hAnsi="宋体" w:cs="宋体"/>
          <w:spacing w:val="-2"/>
          <w:kern w:val="0"/>
          <w:szCs w:val="21"/>
        </w:rPr>
        <w:t>有</w:t>
      </w:r>
      <w:r>
        <w:rPr>
          <w:rFonts w:hint="eastAsia" w:ascii="宋体" w:hAnsi="宋体" w:cs="宋体"/>
          <w:kern w:val="0"/>
          <w:szCs w:val="21"/>
        </w:rPr>
        <w:t>关</w:t>
      </w:r>
      <w:r>
        <w:rPr>
          <w:rFonts w:hint="eastAsia" w:ascii="宋体" w:hAnsi="宋体" w:cs="宋体"/>
          <w:spacing w:val="-2"/>
          <w:kern w:val="0"/>
          <w:szCs w:val="21"/>
        </w:rPr>
        <w:t>资</w:t>
      </w:r>
      <w:r>
        <w:rPr>
          <w:rFonts w:hint="eastAsia" w:ascii="宋体" w:hAnsi="宋体" w:cs="宋体"/>
          <w:kern w:val="0"/>
          <w:szCs w:val="21"/>
        </w:rPr>
        <w:t>料</w:t>
      </w:r>
      <w:r>
        <w:rPr>
          <w:rFonts w:hint="eastAsia" w:ascii="宋体" w:hAnsi="宋体" w:cs="宋体"/>
          <w:spacing w:val="-2"/>
          <w:kern w:val="0"/>
          <w:szCs w:val="21"/>
        </w:rPr>
        <w:t>内</w:t>
      </w:r>
      <w:r>
        <w:rPr>
          <w:rFonts w:hint="eastAsia" w:ascii="宋体" w:hAnsi="宋体" w:cs="宋体"/>
          <w:kern w:val="0"/>
          <w:szCs w:val="21"/>
        </w:rPr>
        <w:t>容完</w:t>
      </w:r>
      <w:r>
        <w:rPr>
          <w:rFonts w:hint="eastAsia" w:ascii="宋体" w:hAnsi="宋体" w:cs="宋体"/>
          <w:spacing w:val="-2"/>
          <w:kern w:val="0"/>
          <w:szCs w:val="21"/>
        </w:rPr>
        <w:t>整</w:t>
      </w:r>
      <w:r>
        <w:rPr>
          <w:rFonts w:hint="eastAsia" w:ascii="宋体" w:hAnsi="宋体" w:cs="宋体"/>
          <w:spacing w:val="-19"/>
          <w:kern w:val="0"/>
          <w:szCs w:val="21"/>
        </w:rPr>
        <w:t>、</w:t>
      </w:r>
      <w:r>
        <w:rPr>
          <w:rFonts w:hint="eastAsia" w:ascii="宋体" w:hAnsi="宋体" w:cs="宋体"/>
          <w:spacing w:val="-2"/>
          <w:kern w:val="0"/>
          <w:szCs w:val="21"/>
        </w:rPr>
        <w:t>真</w:t>
      </w:r>
      <w:r>
        <w:rPr>
          <w:rFonts w:hint="eastAsia" w:ascii="宋体" w:hAnsi="宋体" w:cs="宋体"/>
          <w:kern w:val="0"/>
          <w:szCs w:val="21"/>
        </w:rPr>
        <w:t>实</w:t>
      </w:r>
      <w:r>
        <w:rPr>
          <w:rFonts w:hint="eastAsia" w:ascii="宋体" w:hAnsi="宋体" w:cs="宋体"/>
          <w:spacing w:val="-2"/>
          <w:kern w:val="0"/>
          <w:szCs w:val="21"/>
        </w:rPr>
        <w:t>和</w:t>
      </w:r>
      <w:r>
        <w:rPr>
          <w:rFonts w:hint="eastAsia" w:ascii="宋体" w:hAnsi="宋体" w:cs="宋体"/>
          <w:kern w:val="0"/>
          <w:szCs w:val="21"/>
        </w:rPr>
        <w:t>准</w:t>
      </w:r>
      <w:r>
        <w:rPr>
          <w:rFonts w:hint="eastAsia" w:ascii="宋体" w:hAnsi="宋体" w:cs="宋体"/>
          <w:spacing w:val="-2"/>
          <w:kern w:val="0"/>
          <w:szCs w:val="21"/>
        </w:rPr>
        <w:t>确</w:t>
      </w:r>
      <w:r>
        <w:rPr>
          <w:rFonts w:hint="eastAsia" w:ascii="宋体" w:hAnsi="宋体" w:cs="宋体"/>
          <w:spacing w:val="-19"/>
          <w:kern w:val="0"/>
          <w:szCs w:val="21"/>
        </w:rPr>
        <w:t>，</w:t>
      </w:r>
      <w:r>
        <w:rPr>
          <w:rFonts w:hint="eastAsia" w:ascii="宋体" w:hAnsi="宋体" w:cs="宋体"/>
          <w:spacing w:val="-2"/>
          <w:kern w:val="0"/>
          <w:szCs w:val="21"/>
        </w:rPr>
        <w:t>且</w:t>
      </w:r>
      <w:r>
        <w:rPr>
          <w:rFonts w:hint="eastAsia" w:ascii="宋体" w:hAnsi="宋体" w:cs="宋体"/>
          <w:kern w:val="0"/>
          <w:szCs w:val="21"/>
        </w:rPr>
        <w:t>不存</w:t>
      </w:r>
      <w:r>
        <w:rPr>
          <w:rFonts w:hint="eastAsia" w:ascii="宋体" w:hAnsi="宋体" w:cs="宋体"/>
          <w:spacing w:val="-2"/>
          <w:kern w:val="0"/>
          <w:szCs w:val="21"/>
        </w:rPr>
        <w:t>在</w:t>
      </w:r>
      <w:r>
        <w:rPr>
          <w:rFonts w:hint="eastAsia" w:ascii="宋体" w:hAnsi="宋体" w:cs="宋体"/>
          <w:kern w:val="0"/>
          <w:szCs w:val="21"/>
        </w:rPr>
        <w:t>第</w:t>
      </w:r>
      <w:r>
        <w:rPr>
          <w:rFonts w:hint="eastAsia" w:ascii="宋体" w:hAnsi="宋体" w:cs="宋体"/>
          <w:spacing w:val="-2"/>
          <w:kern w:val="0"/>
          <w:szCs w:val="21"/>
        </w:rPr>
        <w:t>二</w:t>
      </w:r>
      <w:r>
        <w:rPr>
          <w:rFonts w:hint="eastAsia" w:ascii="宋体" w:hAnsi="宋体" w:cs="宋体"/>
          <w:kern w:val="0"/>
          <w:szCs w:val="21"/>
        </w:rPr>
        <w:t>章“投</w:t>
      </w:r>
      <w:r>
        <w:rPr>
          <w:rFonts w:hint="eastAsia" w:ascii="宋体" w:hAnsi="宋体" w:cs="宋体"/>
          <w:spacing w:val="-2"/>
          <w:kern w:val="0"/>
          <w:szCs w:val="21"/>
        </w:rPr>
        <w:t>标</w:t>
      </w:r>
      <w:r>
        <w:rPr>
          <w:rFonts w:hint="eastAsia" w:ascii="宋体" w:hAnsi="宋体" w:cs="宋体"/>
          <w:kern w:val="0"/>
          <w:szCs w:val="21"/>
        </w:rPr>
        <w:t>人</w:t>
      </w:r>
      <w:r>
        <w:rPr>
          <w:rFonts w:hint="eastAsia" w:ascii="宋体" w:hAnsi="宋体" w:cs="宋体"/>
          <w:spacing w:val="-2"/>
          <w:kern w:val="0"/>
          <w:szCs w:val="21"/>
        </w:rPr>
        <w:t>须</w:t>
      </w:r>
      <w:r>
        <w:rPr>
          <w:rFonts w:hint="eastAsia" w:ascii="宋体" w:hAnsi="宋体" w:cs="宋体"/>
          <w:kern w:val="0"/>
          <w:szCs w:val="21"/>
        </w:rPr>
        <w:t>知”第</w:t>
      </w:r>
      <w:r>
        <w:rPr>
          <w:rFonts w:hint="eastAsia" w:ascii="宋体" w:hAnsi="宋体" w:cs="宋体"/>
          <w:spacing w:val="-12"/>
          <w:kern w:val="0"/>
          <w:szCs w:val="21"/>
        </w:rPr>
        <w:t xml:space="preserve"> </w:t>
      </w:r>
      <w:r>
        <w:rPr>
          <w:rFonts w:hint="eastAsia" w:ascii="宋体" w:hAnsi="宋体" w:cs="宋体"/>
          <w:kern w:val="0"/>
          <w:szCs w:val="21"/>
        </w:rPr>
        <w:t>1.4</w:t>
      </w:r>
      <w:r>
        <w:rPr>
          <w:rFonts w:hint="eastAsia" w:ascii="宋体" w:hAnsi="宋体" w:cs="宋体"/>
          <w:spacing w:val="-2"/>
          <w:kern w:val="0"/>
          <w:szCs w:val="21"/>
        </w:rPr>
        <w:t>.</w:t>
      </w:r>
      <w:r>
        <w:rPr>
          <w:rFonts w:hint="eastAsia" w:ascii="宋体" w:hAnsi="宋体" w:cs="宋体"/>
          <w:kern w:val="0"/>
          <w:szCs w:val="21"/>
        </w:rPr>
        <w:t>3 项</w:t>
      </w:r>
      <w:r>
        <w:rPr>
          <w:rFonts w:hint="eastAsia" w:ascii="宋体" w:hAnsi="宋体" w:cs="宋体"/>
          <w:spacing w:val="-2"/>
          <w:kern w:val="0"/>
          <w:szCs w:val="21"/>
        </w:rPr>
        <w:t>规</w:t>
      </w:r>
      <w:r>
        <w:rPr>
          <w:rFonts w:hint="eastAsia" w:ascii="宋体" w:hAnsi="宋体" w:cs="宋体"/>
          <w:kern w:val="0"/>
          <w:szCs w:val="21"/>
        </w:rPr>
        <w:t>定的</w:t>
      </w:r>
      <w:r>
        <w:rPr>
          <w:rFonts w:hint="eastAsia" w:ascii="宋体" w:hAnsi="宋体" w:cs="宋体"/>
          <w:spacing w:val="-2"/>
          <w:kern w:val="0"/>
          <w:szCs w:val="21"/>
        </w:rPr>
        <w:t>任</w:t>
      </w:r>
      <w:r>
        <w:rPr>
          <w:rFonts w:hint="eastAsia" w:ascii="宋体" w:hAnsi="宋体" w:cs="宋体"/>
          <w:kern w:val="0"/>
          <w:szCs w:val="21"/>
        </w:rPr>
        <w:t>何</w:t>
      </w:r>
      <w:r>
        <w:rPr>
          <w:rFonts w:hint="eastAsia" w:ascii="宋体" w:hAnsi="宋体" w:cs="宋体"/>
          <w:spacing w:val="-2"/>
          <w:kern w:val="0"/>
          <w:szCs w:val="21"/>
        </w:rPr>
        <w:t>一</w:t>
      </w:r>
      <w:r>
        <w:rPr>
          <w:rFonts w:hint="eastAsia" w:ascii="宋体" w:hAnsi="宋体" w:cs="宋体"/>
          <w:kern w:val="0"/>
          <w:szCs w:val="21"/>
        </w:rPr>
        <w:t>种</w:t>
      </w:r>
      <w:r>
        <w:rPr>
          <w:rFonts w:hint="eastAsia" w:ascii="宋体" w:hAnsi="宋体" w:cs="宋体"/>
          <w:spacing w:val="-2"/>
          <w:kern w:val="0"/>
          <w:szCs w:val="21"/>
        </w:rPr>
        <w:t>情</w:t>
      </w:r>
      <w:r>
        <w:rPr>
          <w:rFonts w:hint="eastAsia" w:ascii="宋体" w:hAnsi="宋体" w:cs="宋体"/>
          <w:kern w:val="0"/>
          <w:szCs w:val="21"/>
        </w:rPr>
        <w:t>形。</w:t>
      </w:r>
    </w:p>
    <w:p>
      <w:pPr>
        <w:tabs>
          <w:tab w:val="left" w:pos="3880"/>
        </w:tabs>
        <w:autoSpaceDE w:val="0"/>
        <w:autoSpaceDN w:val="0"/>
        <w:adjustRightInd w:val="0"/>
        <w:spacing w:line="340" w:lineRule="exact"/>
        <w:ind w:firstLine="420" w:firstLineChars="200"/>
        <w:jc w:val="left"/>
        <w:rPr>
          <w:rFonts w:ascii="宋体" w:hAnsi="宋体" w:cs="宋体"/>
          <w:kern w:val="0"/>
          <w:szCs w:val="21"/>
        </w:rPr>
      </w:pPr>
      <w:r>
        <w:rPr>
          <w:rFonts w:ascii="宋体" w:hAnsi="宋体" w:cs="宋体"/>
          <w:kern w:val="0"/>
          <w:szCs w:val="21"/>
        </w:rPr>
        <w:t>7</w:t>
      </w:r>
      <w:r>
        <w:rPr>
          <w:rFonts w:hint="eastAsia" w:ascii="宋体" w:hAnsi="宋体" w:cs="宋体"/>
          <w:kern w:val="0"/>
          <w:szCs w:val="21"/>
        </w:rPr>
        <w:t>．我方已详细审查招标文件包括澄清函和修改文件</w:t>
      </w:r>
      <w:r>
        <w:rPr>
          <w:rFonts w:ascii="宋体" w:hAnsi="宋体" w:cs="宋体"/>
          <w:kern w:val="0"/>
          <w:szCs w:val="21"/>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20" w:firstLineChars="200"/>
        <w:jc w:val="left"/>
        <w:rPr>
          <w:rFonts w:ascii="宋体" w:hAnsi="宋体" w:cs="宋体"/>
          <w:kern w:val="0"/>
          <w:szCs w:val="21"/>
        </w:rPr>
      </w:pPr>
      <w:r>
        <w:rPr>
          <w:rFonts w:ascii="宋体" w:hAnsi="宋体" w:cs="宋体"/>
          <w:kern w:val="0"/>
          <w:szCs w:val="21"/>
        </w:rPr>
        <w:t>8</w:t>
      </w:r>
      <w:r>
        <w:rPr>
          <w:rFonts w:hint="eastAsia" w:ascii="宋体" w:hAnsi="宋体" w:cs="宋体"/>
          <w:kern w:val="0"/>
          <w:szCs w:val="21"/>
        </w:rPr>
        <w:t>.</w:t>
      </w:r>
      <w:r>
        <w:rPr>
          <w:rFonts w:hint="eastAsia" w:ascii="宋体" w:hAnsi="宋体"/>
          <w:szCs w:val="21"/>
        </w:rPr>
        <w:t xml:space="preserve"> </w:t>
      </w:r>
      <w:r>
        <w:rPr>
          <w:rFonts w:hint="eastAsia" w:ascii="宋体" w:hAnsi="宋体" w:cs="宋体"/>
          <w:kern w:val="0"/>
          <w:szCs w:val="21"/>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625" w:firstLineChars="1250"/>
        <w:jc w:val="left"/>
        <w:rPr>
          <w:rFonts w:ascii="宋体" w:hAnsi="宋体" w:cs="微软雅黑"/>
          <w:kern w:val="0"/>
          <w:position w:val="-2"/>
          <w:szCs w:val="21"/>
        </w:rPr>
      </w:pPr>
    </w:p>
    <w:p>
      <w:pPr>
        <w:tabs>
          <w:tab w:val="left" w:pos="7220"/>
        </w:tabs>
        <w:autoSpaceDE w:val="0"/>
        <w:autoSpaceDN w:val="0"/>
        <w:adjustRightInd w:val="0"/>
        <w:spacing w:line="340" w:lineRule="exact"/>
        <w:ind w:right="-20" w:firstLine="4305" w:firstLineChars="2050"/>
        <w:jc w:val="left"/>
        <w:rPr>
          <w:rFonts w:ascii="宋体" w:hAnsi="宋体" w:cs="微软雅黑"/>
          <w:kern w:val="0"/>
          <w:szCs w:val="21"/>
        </w:rPr>
      </w:pPr>
      <w:r>
        <w:rPr>
          <w:rFonts w:hint="eastAsia" w:ascii="宋体" w:hAnsi="宋体" w:cs="微软雅黑"/>
          <w:kern w:val="0"/>
          <w:position w:val="-2"/>
          <w:szCs w:val="21"/>
        </w:rPr>
        <w:t>投</w:t>
      </w:r>
      <w:r>
        <w:rPr>
          <w:rFonts w:ascii="宋体" w:hAnsi="宋体" w:cs="微软雅黑"/>
          <w:spacing w:val="43"/>
          <w:kern w:val="0"/>
          <w:position w:val="-2"/>
          <w:szCs w:val="21"/>
        </w:rPr>
        <w:t xml:space="preserve"> </w:t>
      </w:r>
      <w:r>
        <w:rPr>
          <w:rFonts w:hint="eastAsia" w:ascii="宋体" w:hAnsi="宋体" w:cs="微软雅黑"/>
          <w:kern w:val="0"/>
          <w:position w:val="-2"/>
          <w:szCs w:val="21"/>
        </w:rPr>
        <w:t>标</w:t>
      </w:r>
      <w:r>
        <w:rPr>
          <w:rFonts w:ascii="宋体" w:hAnsi="宋体" w:cs="微软雅黑"/>
          <w:spacing w:val="41"/>
          <w:kern w:val="0"/>
          <w:position w:val="-2"/>
          <w:szCs w:val="21"/>
        </w:rPr>
        <w:t xml:space="preserve"> </w:t>
      </w:r>
      <w:r>
        <w:rPr>
          <w:rFonts w:hint="eastAsia" w:ascii="宋体" w:hAnsi="宋体" w:cs="微软雅黑"/>
          <w:kern w:val="0"/>
          <w:position w:val="-2"/>
          <w:szCs w:val="21"/>
        </w:rPr>
        <w:t>人</w:t>
      </w:r>
      <w:r>
        <w:rPr>
          <w:rFonts w:hint="eastAsia" w:ascii="宋体" w:hAnsi="宋体" w:cs="微软雅黑"/>
          <w:spacing w:val="-2"/>
          <w:kern w:val="0"/>
          <w:position w:val="-2"/>
          <w:szCs w:val="21"/>
        </w:rPr>
        <w:t>：</w:t>
      </w:r>
      <w:r>
        <w:rPr>
          <w:rFonts w:ascii="宋体" w:hAnsi="宋体" w:cs="微软雅黑"/>
          <w:spacing w:val="43"/>
          <w:kern w:val="0"/>
          <w:position w:val="-2"/>
          <w:szCs w:val="21"/>
          <w:u w:val="single"/>
        </w:rPr>
        <w:t xml:space="preserve"> </w:t>
      </w:r>
      <w:r>
        <w:rPr>
          <w:rFonts w:hint="eastAsia" w:ascii="宋体" w:hAnsi="宋体" w:cs="微软雅黑"/>
          <w:spacing w:val="43"/>
          <w:kern w:val="0"/>
          <w:position w:val="-2"/>
          <w:szCs w:val="21"/>
          <w:u w:val="single"/>
        </w:rPr>
        <w:t xml:space="preserve">       </w:t>
      </w:r>
      <w:r>
        <w:rPr>
          <w:rFonts w:hint="eastAsia" w:ascii="宋体" w:hAnsi="宋体" w:cs="微软雅黑"/>
          <w:kern w:val="0"/>
          <w:position w:val="-2"/>
          <w:szCs w:val="21"/>
        </w:rPr>
        <w:t>(盖</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章</w:t>
      </w:r>
      <w:r>
        <w:rPr>
          <w:rFonts w:hint="eastAsia" w:ascii="宋体" w:hAnsi="宋体" w:cs="微软雅黑"/>
          <w:kern w:val="0"/>
          <w:position w:val="-2"/>
          <w:szCs w:val="21"/>
        </w:rPr>
        <w:t>)</w:t>
      </w:r>
    </w:p>
    <w:p>
      <w:pPr>
        <w:tabs>
          <w:tab w:val="left" w:pos="7220"/>
        </w:tabs>
        <w:autoSpaceDE w:val="0"/>
        <w:autoSpaceDN w:val="0"/>
        <w:adjustRightInd w:val="0"/>
        <w:spacing w:line="340" w:lineRule="exact"/>
        <w:ind w:right="-20" w:firstLine="4305" w:firstLineChars="2050"/>
        <w:jc w:val="left"/>
        <w:rPr>
          <w:rFonts w:ascii="宋体" w:hAnsi="宋体" w:cs="微软雅黑"/>
          <w:kern w:val="0"/>
          <w:position w:val="-2"/>
          <w:szCs w:val="21"/>
        </w:rPr>
      </w:pPr>
      <w:r>
        <w:rPr>
          <w:rFonts w:hint="eastAsia" w:ascii="宋体" w:hAnsi="宋体" w:cs="微软雅黑"/>
          <w:kern w:val="0"/>
          <w:position w:val="-2"/>
          <w:szCs w:val="21"/>
        </w:rPr>
        <w:t>法</w:t>
      </w:r>
      <w:r>
        <w:rPr>
          <w:rFonts w:hint="eastAsia" w:ascii="宋体" w:hAnsi="宋体" w:cs="微软雅黑"/>
          <w:spacing w:val="-2"/>
          <w:kern w:val="0"/>
          <w:position w:val="-2"/>
          <w:szCs w:val="21"/>
        </w:rPr>
        <w:t>定</w:t>
      </w:r>
      <w:r>
        <w:rPr>
          <w:rFonts w:hint="eastAsia" w:ascii="宋体" w:hAnsi="宋体" w:cs="微软雅黑"/>
          <w:kern w:val="0"/>
          <w:position w:val="-2"/>
          <w:szCs w:val="21"/>
        </w:rPr>
        <w:t>代</w:t>
      </w:r>
      <w:r>
        <w:rPr>
          <w:rFonts w:hint="eastAsia" w:ascii="宋体" w:hAnsi="宋体" w:cs="微软雅黑"/>
          <w:spacing w:val="-2"/>
          <w:kern w:val="0"/>
          <w:position w:val="-2"/>
          <w:szCs w:val="21"/>
        </w:rPr>
        <w:t>表</w:t>
      </w:r>
      <w:r>
        <w:rPr>
          <w:rFonts w:hint="eastAsia" w:ascii="宋体" w:hAnsi="宋体" w:cs="微软雅黑"/>
          <w:kern w:val="0"/>
          <w:position w:val="-2"/>
          <w:szCs w:val="21"/>
        </w:rPr>
        <w:t>人</w:t>
      </w:r>
    </w:p>
    <w:p>
      <w:pPr>
        <w:tabs>
          <w:tab w:val="left" w:pos="7220"/>
        </w:tabs>
        <w:autoSpaceDE w:val="0"/>
        <w:autoSpaceDN w:val="0"/>
        <w:adjustRightInd w:val="0"/>
        <w:spacing w:line="340" w:lineRule="exact"/>
        <w:ind w:right="-20" w:firstLine="4305" w:firstLineChars="2050"/>
        <w:jc w:val="left"/>
        <w:rPr>
          <w:rFonts w:ascii="宋体" w:hAnsi="宋体" w:cs="微软雅黑"/>
          <w:kern w:val="0"/>
          <w:position w:val="-2"/>
          <w:szCs w:val="21"/>
        </w:rPr>
      </w:pPr>
      <w:r>
        <w:rPr>
          <w:rFonts w:hint="eastAsia" w:ascii="宋体" w:hAnsi="宋体" w:cs="微软雅黑"/>
          <w:kern w:val="0"/>
          <w:position w:val="-2"/>
          <w:szCs w:val="21"/>
        </w:rPr>
        <w:t>或</w:t>
      </w:r>
      <w:r>
        <w:rPr>
          <w:rFonts w:hint="eastAsia" w:ascii="宋体" w:hAnsi="宋体" w:cs="微软雅黑"/>
          <w:spacing w:val="-2"/>
          <w:kern w:val="0"/>
          <w:position w:val="-2"/>
          <w:szCs w:val="21"/>
        </w:rPr>
        <w:t>其</w:t>
      </w:r>
      <w:r>
        <w:rPr>
          <w:rFonts w:hint="eastAsia" w:ascii="宋体" w:hAnsi="宋体" w:cs="微软雅黑"/>
          <w:kern w:val="0"/>
          <w:position w:val="-2"/>
          <w:szCs w:val="21"/>
        </w:rPr>
        <w:t>委</w:t>
      </w:r>
      <w:r>
        <w:rPr>
          <w:rFonts w:hint="eastAsia" w:ascii="宋体" w:hAnsi="宋体" w:cs="微软雅黑"/>
          <w:spacing w:val="-2"/>
          <w:kern w:val="0"/>
          <w:position w:val="-2"/>
          <w:szCs w:val="21"/>
        </w:rPr>
        <w:t>托</w:t>
      </w:r>
      <w:r>
        <w:rPr>
          <w:rFonts w:hint="eastAsia" w:ascii="宋体" w:hAnsi="宋体" w:cs="微软雅黑"/>
          <w:kern w:val="0"/>
          <w:position w:val="-2"/>
          <w:szCs w:val="21"/>
        </w:rPr>
        <w:t>代</w:t>
      </w:r>
      <w:r>
        <w:rPr>
          <w:rFonts w:hint="eastAsia" w:ascii="宋体" w:hAnsi="宋体" w:cs="微软雅黑"/>
          <w:spacing w:val="-2"/>
          <w:kern w:val="0"/>
          <w:position w:val="-2"/>
          <w:szCs w:val="21"/>
        </w:rPr>
        <w:t>理</w:t>
      </w:r>
      <w:r>
        <w:rPr>
          <w:rFonts w:hint="eastAsia" w:ascii="宋体" w:hAnsi="宋体" w:cs="微软雅黑"/>
          <w:kern w:val="0"/>
          <w:position w:val="-2"/>
          <w:szCs w:val="21"/>
        </w:rPr>
        <w:t>人</w:t>
      </w:r>
      <w:r>
        <w:rPr>
          <w:rFonts w:hint="eastAsia" w:ascii="宋体" w:hAnsi="宋体" w:cs="微软雅黑"/>
          <w:spacing w:val="-3"/>
          <w:kern w:val="0"/>
          <w:position w:val="-2"/>
          <w:szCs w:val="21"/>
        </w:rPr>
        <w:t>：</w:t>
      </w:r>
      <w:r>
        <w:rPr>
          <w:rFonts w:hint="eastAsia" w:ascii="宋体" w:hAnsi="宋体" w:cs="微软雅黑"/>
          <w:spacing w:val="-3"/>
          <w:kern w:val="0"/>
          <w:position w:val="-2"/>
          <w:szCs w:val="21"/>
          <w:u w:val="single"/>
        </w:rPr>
        <w:t xml:space="preserve">          </w:t>
      </w:r>
      <w:r>
        <w:rPr>
          <w:rFonts w:hint="eastAsia" w:ascii="宋体" w:hAnsi="宋体" w:cs="微软雅黑"/>
          <w:kern w:val="0"/>
          <w:position w:val="-2"/>
          <w:szCs w:val="21"/>
        </w:rPr>
        <w:t>(签</w:t>
      </w:r>
      <w:r>
        <w:rPr>
          <w:rFonts w:hint="eastAsia" w:ascii="宋体" w:hAnsi="宋体" w:cs="微软雅黑"/>
          <w:spacing w:val="-2"/>
          <w:kern w:val="0"/>
          <w:position w:val="-2"/>
          <w:szCs w:val="21"/>
        </w:rPr>
        <w:t>字或盖章</w:t>
      </w:r>
      <w:r>
        <w:rPr>
          <w:rFonts w:hint="eastAsia" w:ascii="宋体" w:hAnsi="宋体" w:cs="微软雅黑"/>
          <w:kern w:val="0"/>
          <w:position w:val="-2"/>
          <w:szCs w:val="21"/>
        </w:rPr>
        <w:t>)</w:t>
      </w:r>
    </w:p>
    <w:p>
      <w:pPr>
        <w:tabs>
          <w:tab w:val="left" w:pos="7220"/>
        </w:tabs>
        <w:autoSpaceDE w:val="0"/>
        <w:autoSpaceDN w:val="0"/>
        <w:adjustRightInd w:val="0"/>
        <w:spacing w:line="340" w:lineRule="exact"/>
        <w:ind w:right="-20" w:firstLine="4305" w:firstLineChars="2050"/>
        <w:jc w:val="left"/>
        <w:rPr>
          <w:rFonts w:ascii="宋体" w:hAnsi="宋体" w:cs="微软雅黑"/>
          <w:kern w:val="0"/>
          <w:szCs w:val="21"/>
        </w:rPr>
      </w:pPr>
      <w:r>
        <w:rPr>
          <w:rFonts w:hint="eastAsia" w:ascii="宋体" w:hAnsi="宋体" w:cs="微软雅黑"/>
          <w:kern w:val="0"/>
          <w:position w:val="-2"/>
          <w:szCs w:val="21"/>
        </w:rPr>
        <w:t>地址</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p>
    <w:p>
      <w:pPr>
        <w:tabs>
          <w:tab w:val="left" w:pos="7220"/>
        </w:tabs>
        <w:autoSpaceDE w:val="0"/>
        <w:autoSpaceDN w:val="0"/>
        <w:adjustRightInd w:val="0"/>
        <w:spacing w:line="340" w:lineRule="exact"/>
        <w:ind w:right="-20" w:firstLine="4305" w:firstLineChars="2050"/>
        <w:jc w:val="left"/>
        <w:rPr>
          <w:rFonts w:ascii="宋体" w:hAnsi="宋体" w:cs="微软雅黑"/>
          <w:kern w:val="0"/>
          <w:szCs w:val="21"/>
        </w:rPr>
      </w:pPr>
      <w:r>
        <w:rPr>
          <w:rFonts w:hint="eastAsia" w:ascii="宋体" w:hAnsi="宋体" w:cs="微软雅黑"/>
          <w:kern w:val="0"/>
          <w:position w:val="-2"/>
          <w:szCs w:val="21"/>
        </w:rPr>
        <w:t>网址</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p>
    <w:p>
      <w:pPr>
        <w:tabs>
          <w:tab w:val="left" w:pos="7220"/>
        </w:tabs>
        <w:autoSpaceDE w:val="0"/>
        <w:autoSpaceDN w:val="0"/>
        <w:adjustRightInd w:val="0"/>
        <w:spacing w:line="340" w:lineRule="exact"/>
        <w:ind w:right="-20" w:firstLine="4305" w:firstLineChars="2050"/>
        <w:jc w:val="left"/>
        <w:rPr>
          <w:rFonts w:ascii="宋体" w:hAnsi="宋体" w:cs="微软雅黑"/>
          <w:kern w:val="0"/>
          <w:szCs w:val="21"/>
        </w:rPr>
      </w:pPr>
      <w:r>
        <w:rPr>
          <w:rFonts w:hint="eastAsia" w:ascii="宋体" w:hAnsi="宋体" w:cs="微软雅黑"/>
          <w:kern w:val="0"/>
          <w:position w:val="-2"/>
          <w:szCs w:val="21"/>
        </w:rPr>
        <w:t>电话</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p>
    <w:p>
      <w:pPr>
        <w:tabs>
          <w:tab w:val="left" w:pos="7220"/>
        </w:tabs>
        <w:autoSpaceDE w:val="0"/>
        <w:autoSpaceDN w:val="0"/>
        <w:adjustRightInd w:val="0"/>
        <w:spacing w:line="340" w:lineRule="exact"/>
        <w:ind w:right="-20" w:firstLine="4305" w:firstLineChars="2050"/>
        <w:jc w:val="left"/>
        <w:rPr>
          <w:rFonts w:ascii="宋体" w:hAnsi="宋体" w:cs="微软雅黑"/>
          <w:kern w:val="0"/>
          <w:szCs w:val="21"/>
        </w:rPr>
      </w:pPr>
      <w:r>
        <w:rPr>
          <w:rFonts w:hint="eastAsia" w:ascii="宋体" w:hAnsi="宋体" w:cs="微软雅黑"/>
          <w:kern w:val="0"/>
          <w:position w:val="-2"/>
          <w:szCs w:val="21"/>
        </w:rPr>
        <w:t>传真</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p>
    <w:p>
      <w:pPr>
        <w:tabs>
          <w:tab w:val="left" w:pos="7220"/>
        </w:tabs>
        <w:autoSpaceDE w:val="0"/>
        <w:autoSpaceDN w:val="0"/>
        <w:adjustRightInd w:val="0"/>
        <w:spacing w:line="340" w:lineRule="exact"/>
        <w:ind w:right="-20" w:firstLine="4305" w:firstLineChars="2050"/>
        <w:jc w:val="left"/>
        <w:rPr>
          <w:rFonts w:ascii="宋体" w:hAnsi="宋体" w:cs="微软雅黑"/>
          <w:kern w:val="0"/>
          <w:szCs w:val="21"/>
        </w:rPr>
      </w:pPr>
      <w:r>
        <w:rPr>
          <w:rFonts w:hint="eastAsia" w:ascii="宋体" w:hAnsi="宋体" w:cs="微软雅黑"/>
          <w:kern w:val="0"/>
          <w:position w:val="-2"/>
          <w:szCs w:val="21"/>
        </w:rPr>
        <w:t>邮政</w:t>
      </w:r>
      <w:r>
        <w:rPr>
          <w:rFonts w:hint="eastAsia" w:ascii="宋体" w:hAnsi="宋体" w:cs="微软雅黑"/>
          <w:spacing w:val="-2"/>
          <w:kern w:val="0"/>
          <w:position w:val="-2"/>
          <w:szCs w:val="21"/>
        </w:rPr>
        <w:t>编</w:t>
      </w:r>
      <w:r>
        <w:rPr>
          <w:rFonts w:hint="eastAsia" w:ascii="宋体" w:hAnsi="宋体" w:cs="微软雅黑"/>
          <w:kern w:val="0"/>
          <w:position w:val="-2"/>
          <w:szCs w:val="21"/>
        </w:rPr>
        <w:t>码</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hint="eastAsia" w:ascii="宋体" w:hAnsi="宋体" w:cs="微软雅黑"/>
          <w:w w:val="169"/>
          <w:kern w:val="0"/>
          <w:position w:val="-2"/>
          <w:szCs w:val="21"/>
          <w:u w:val="single"/>
        </w:rPr>
        <w:t xml:space="preserve">                </w:t>
      </w:r>
    </w:p>
    <w:p>
      <w:pPr>
        <w:tabs>
          <w:tab w:val="left" w:pos="620"/>
          <w:tab w:val="left" w:pos="1460"/>
          <w:tab w:val="left" w:pos="2300"/>
        </w:tabs>
        <w:autoSpaceDE w:val="0"/>
        <w:autoSpaceDN w:val="0"/>
        <w:adjustRightInd w:val="0"/>
        <w:spacing w:line="340" w:lineRule="exact"/>
        <w:ind w:right="842" w:firstLine="4315" w:firstLineChars="1219"/>
        <w:rPr>
          <w:rFonts w:ascii="宋体" w:hAnsi="宋体" w:cs="微软雅黑"/>
          <w:kern w:val="0"/>
          <w:szCs w:val="21"/>
        </w:rPr>
      </w:pPr>
      <w:r>
        <w:rPr>
          <w:rFonts w:ascii="宋体" w:hAnsi="宋体" w:cs="微软雅黑"/>
          <w:w w:val="169"/>
          <w:kern w:val="0"/>
          <w:szCs w:val="21"/>
          <w:u w:val="single"/>
        </w:rPr>
        <w:t xml:space="preserve"> </w:t>
      </w:r>
      <w:r>
        <w:rPr>
          <w:rFonts w:ascii="宋体" w:hAnsi="宋体" w:cs="微软雅黑"/>
          <w:kern w:val="0"/>
          <w:szCs w:val="21"/>
          <w:u w:val="single"/>
        </w:rPr>
        <w:tab/>
      </w:r>
      <w:r>
        <w:rPr>
          <w:rFonts w:ascii="宋体" w:hAnsi="宋体" w:cs="微软雅黑"/>
          <w:kern w:val="0"/>
          <w:szCs w:val="21"/>
          <w:u w:val="single"/>
        </w:rPr>
        <w:t xml:space="preserve">       </w:t>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20" w:firstLineChars="200"/>
        <w:jc w:val="left"/>
        <w:rPr>
          <w:rFonts w:ascii="宋体" w:hAnsi="宋体" w:cs="微软雅黑"/>
          <w:kern w:val="0"/>
          <w:szCs w:val="21"/>
        </w:rPr>
      </w:pPr>
      <w:r>
        <w:rPr>
          <w:rFonts w:hint="eastAsia" w:ascii="宋体" w:hAnsi="宋体" w:cs="微软雅黑"/>
          <w:kern w:val="0"/>
          <w:position w:val="-4"/>
          <w:szCs w:val="21"/>
        </w:rPr>
        <w:t>投标</w:t>
      </w:r>
      <w:r>
        <w:rPr>
          <w:rFonts w:hint="eastAsia" w:ascii="宋体" w:hAnsi="宋体" w:cs="微软雅黑"/>
          <w:spacing w:val="-2"/>
          <w:kern w:val="0"/>
          <w:position w:val="-4"/>
          <w:szCs w:val="21"/>
        </w:rPr>
        <w:t>人</w:t>
      </w:r>
      <w:r>
        <w:rPr>
          <w:rFonts w:hint="eastAsia" w:ascii="宋体" w:hAnsi="宋体" w:cs="微软雅黑"/>
          <w:kern w:val="0"/>
          <w:position w:val="-4"/>
          <w:szCs w:val="21"/>
        </w:rPr>
        <w:t>名</w:t>
      </w:r>
      <w:r>
        <w:rPr>
          <w:rFonts w:hint="eastAsia" w:ascii="宋体" w:hAnsi="宋体" w:cs="微软雅黑"/>
          <w:spacing w:val="-2"/>
          <w:kern w:val="0"/>
          <w:position w:val="-4"/>
          <w:szCs w:val="21"/>
        </w:rPr>
        <w:t>称</w:t>
      </w:r>
      <w:r>
        <w:rPr>
          <w:rFonts w:hint="eastAsia" w:ascii="宋体" w:hAnsi="宋体" w:cs="微软雅黑"/>
          <w:kern w:val="0"/>
          <w:position w:val="-4"/>
          <w:szCs w:val="21"/>
        </w:rPr>
        <w:t>：</w:t>
      </w:r>
      <w:r>
        <w:rPr>
          <w:rFonts w:ascii="宋体" w:hAnsi="宋体" w:cs="微软雅黑"/>
          <w:w w:val="169"/>
          <w:kern w:val="0"/>
          <w:position w:val="-4"/>
          <w:szCs w:val="21"/>
          <w:u w:val="single"/>
        </w:rPr>
        <w:t xml:space="preserve"> </w:t>
      </w:r>
      <w:r>
        <w:rPr>
          <w:rFonts w:ascii="宋体" w:hAnsi="宋体" w:cs="微软雅黑"/>
          <w:kern w:val="0"/>
          <w:position w:val="-4"/>
          <w:szCs w:val="21"/>
          <w:u w:val="single"/>
        </w:rPr>
        <w:tab/>
      </w:r>
    </w:p>
    <w:p>
      <w:pPr>
        <w:autoSpaceDE w:val="0"/>
        <w:autoSpaceDN w:val="0"/>
        <w:adjustRightInd w:val="0"/>
        <w:spacing w:before="8" w:line="160" w:lineRule="exact"/>
        <w:jc w:val="left"/>
        <w:rPr>
          <w:rFonts w:ascii="宋体" w:hAnsi="宋体" w:cs="微软雅黑"/>
          <w:kern w:val="0"/>
          <w:szCs w:val="21"/>
        </w:rPr>
      </w:pPr>
    </w:p>
    <w:p>
      <w:pPr>
        <w:tabs>
          <w:tab w:val="left" w:pos="2400"/>
          <w:tab w:val="left" w:pos="3880"/>
          <w:tab w:val="left" w:pos="5340"/>
          <w:tab w:val="left" w:pos="6820"/>
        </w:tabs>
        <w:autoSpaceDE w:val="0"/>
        <w:autoSpaceDN w:val="0"/>
        <w:adjustRightInd w:val="0"/>
        <w:spacing w:line="360" w:lineRule="auto"/>
        <w:ind w:left="100" w:right="-20" w:firstLine="420" w:firstLineChars="200"/>
        <w:jc w:val="left"/>
        <w:rPr>
          <w:rFonts w:ascii="宋体" w:hAnsi="宋体" w:cs="微软雅黑"/>
          <w:kern w:val="0"/>
          <w:szCs w:val="21"/>
        </w:rPr>
      </w:pPr>
      <w:r>
        <w:rPr>
          <w:rFonts w:hint="eastAsia" w:ascii="宋体" w:hAnsi="宋体" w:cs="微软雅黑"/>
          <w:kern w:val="0"/>
          <w:position w:val="-2"/>
          <w:szCs w:val="21"/>
        </w:rPr>
        <w:t>姓名</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性别</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年</w:t>
      </w:r>
      <w:r>
        <w:rPr>
          <w:rFonts w:hint="eastAsia" w:ascii="宋体" w:hAnsi="宋体" w:cs="微软雅黑"/>
          <w:spacing w:val="-2"/>
          <w:kern w:val="0"/>
          <w:position w:val="-2"/>
          <w:szCs w:val="21"/>
        </w:rPr>
        <w:t>龄</w:t>
      </w:r>
      <w:r>
        <w:rPr>
          <w:rFonts w:hint="eastAsia" w:ascii="宋体" w:hAnsi="宋体" w:cs="微软雅黑"/>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职</w:t>
      </w:r>
      <w:r>
        <w:rPr>
          <w:rFonts w:hint="eastAsia" w:ascii="宋体" w:hAnsi="宋体" w:cs="微软雅黑"/>
          <w:spacing w:val="-2"/>
          <w:kern w:val="0"/>
          <w:position w:val="-2"/>
          <w:szCs w:val="21"/>
        </w:rPr>
        <w:t>务</w:t>
      </w:r>
      <w:r>
        <w:rPr>
          <w:rFonts w:hint="eastAsia" w:ascii="宋体" w:hAnsi="宋体" w:cs="微软雅黑"/>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p>
    <w:p>
      <w:pPr>
        <w:autoSpaceDE w:val="0"/>
        <w:autoSpaceDN w:val="0"/>
        <w:adjustRightInd w:val="0"/>
        <w:spacing w:before="1" w:line="170" w:lineRule="exact"/>
        <w:jc w:val="left"/>
        <w:rPr>
          <w:rFonts w:ascii="宋体" w:hAnsi="宋体" w:cs="微软雅黑"/>
          <w:kern w:val="0"/>
          <w:szCs w:val="21"/>
        </w:rPr>
      </w:pPr>
    </w:p>
    <w:p>
      <w:pPr>
        <w:tabs>
          <w:tab w:val="left" w:pos="2820"/>
        </w:tabs>
        <w:autoSpaceDE w:val="0"/>
        <w:autoSpaceDN w:val="0"/>
        <w:adjustRightInd w:val="0"/>
        <w:spacing w:line="360" w:lineRule="auto"/>
        <w:ind w:left="100" w:right="-20" w:firstLine="420" w:firstLineChars="200"/>
        <w:jc w:val="left"/>
        <w:rPr>
          <w:rFonts w:ascii="宋体" w:hAnsi="宋体" w:cs="微软雅黑"/>
          <w:kern w:val="0"/>
          <w:szCs w:val="21"/>
        </w:rPr>
      </w:pPr>
      <w:r>
        <w:rPr>
          <w:rFonts w:hint="eastAsia" w:ascii="宋体" w:hAnsi="宋体" w:cs="微软雅黑"/>
          <w:kern w:val="0"/>
          <w:position w:val="-2"/>
          <w:szCs w:val="21"/>
        </w:rPr>
        <w:t>系</w:t>
      </w:r>
      <w:r>
        <w:rPr>
          <w:rFonts w:ascii="宋体" w:hAnsi="宋体" w:cs="微软雅黑"/>
          <w:spacing w:val="43"/>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spacing w:val="-2"/>
          <w:kern w:val="0"/>
          <w:position w:val="-2"/>
          <w:szCs w:val="21"/>
        </w:rPr>
        <w:t>(</w:t>
      </w:r>
      <w:r>
        <w:rPr>
          <w:rFonts w:hint="eastAsia" w:ascii="宋体" w:hAnsi="宋体" w:cs="微软雅黑"/>
          <w:kern w:val="0"/>
          <w:position w:val="-2"/>
          <w:szCs w:val="21"/>
        </w:rPr>
        <w:t>投</w:t>
      </w:r>
      <w:r>
        <w:rPr>
          <w:rFonts w:hint="eastAsia" w:ascii="宋体" w:hAnsi="宋体" w:cs="微软雅黑"/>
          <w:spacing w:val="-2"/>
          <w:kern w:val="0"/>
          <w:position w:val="-2"/>
          <w:szCs w:val="21"/>
        </w:rPr>
        <w:t>标</w:t>
      </w:r>
      <w:r>
        <w:rPr>
          <w:rFonts w:hint="eastAsia" w:ascii="宋体" w:hAnsi="宋体" w:cs="微软雅黑"/>
          <w:kern w:val="0"/>
          <w:position w:val="-2"/>
          <w:szCs w:val="21"/>
        </w:rPr>
        <w:t>人</w:t>
      </w:r>
      <w:r>
        <w:rPr>
          <w:rFonts w:hint="eastAsia" w:ascii="宋体" w:hAnsi="宋体" w:cs="微软雅黑"/>
          <w:spacing w:val="-2"/>
          <w:kern w:val="0"/>
          <w:position w:val="-2"/>
          <w:szCs w:val="21"/>
        </w:rPr>
        <w:t>名</w:t>
      </w:r>
      <w:r>
        <w:rPr>
          <w:rFonts w:hint="eastAsia" w:ascii="宋体" w:hAnsi="宋体" w:cs="微软雅黑"/>
          <w:kern w:val="0"/>
          <w:position w:val="-2"/>
          <w:szCs w:val="21"/>
        </w:rPr>
        <w:t>称</w:t>
      </w:r>
      <w:r>
        <w:rPr>
          <w:rFonts w:hint="eastAsia" w:ascii="宋体" w:hAnsi="宋体" w:cs="微软雅黑"/>
          <w:spacing w:val="-2"/>
          <w:kern w:val="0"/>
          <w:position w:val="-2"/>
          <w:szCs w:val="21"/>
        </w:rPr>
        <w:t>)</w:t>
      </w:r>
      <w:r>
        <w:rPr>
          <w:rFonts w:hint="eastAsia" w:ascii="宋体" w:hAnsi="宋体" w:cs="微软雅黑"/>
          <w:kern w:val="0"/>
          <w:position w:val="-2"/>
          <w:szCs w:val="21"/>
        </w:rPr>
        <w:t>的</w:t>
      </w:r>
      <w:r>
        <w:rPr>
          <w:rFonts w:hint="eastAsia" w:ascii="宋体" w:hAnsi="宋体" w:cs="微软雅黑"/>
          <w:spacing w:val="-2"/>
          <w:kern w:val="0"/>
          <w:position w:val="-2"/>
          <w:szCs w:val="21"/>
        </w:rPr>
        <w:t>法定</w:t>
      </w:r>
      <w:r>
        <w:rPr>
          <w:rFonts w:hint="eastAsia" w:ascii="宋体" w:hAnsi="宋体" w:cs="微软雅黑"/>
          <w:kern w:val="0"/>
          <w:position w:val="-2"/>
          <w:szCs w:val="21"/>
        </w:rPr>
        <w:t>代表</w:t>
      </w:r>
      <w:r>
        <w:rPr>
          <w:rFonts w:hint="eastAsia" w:ascii="宋体" w:hAnsi="宋体" w:cs="微软雅黑"/>
          <w:spacing w:val="-2"/>
          <w:kern w:val="0"/>
          <w:position w:val="-2"/>
          <w:szCs w:val="21"/>
        </w:rPr>
        <w:t>人</w:t>
      </w:r>
      <w:r>
        <w:rPr>
          <w:rFonts w:hint="eastAsia" w:ascii="宋体" w:hAnsi="宋体" w:cs="微软雅黑"/>
          <w:kern w:val="0"/>
          <w:position w:val="-2"/>
          <w:szCs w:val="21"/>
        </w:rPr>
        <w:t>。</w:t>
      </w:r>
    </w:p>
    <w:p>
      <w:pPr>
        <w:autoSpaceDE w:val="0"/>
        <w:autoSpaceDN w:val="0"/>
        <w:adjustRightInd w:val="0"/>
        <w:spacing w:before="8" w:line="160" w:lineRule="exact"/>
        <w:jc w:val="left"/>
        <w:rPr>
          <w:rFonts w:ascii="宋体" w:hAnsi="宋体" w:cs="微软雅黑"/>
          <w:kern w:val="0"/>
          <w:szCs w:val="21"/>
        </w:rPr>
      </w:pPr>
    </w:p>
    <w:p>
      <w:pPr>
        <w:autoSpaceDE w:val="0"/>
        <w:autoSpaceDN w:val="0"/>
        <w:adjustRightInd w:val="0"/>
        <w:spacing w:line="360" w:lineRule="auto"/>
        <w:ind w:left="520" w:right="-20" w:firstLine="420" w:firstLineChars="200"/>
        <w:jc w:val="left"/>
        <w:rPr>
          <w:rFonts w:ascii="宋体" w:hAnsi="宋体" w:cs="微软雅黑"/>
          <w:kern w:val="0"/>
          <w:szCs w:val="21"/>
        </w:rPr>
      </w:pPr>
      <w:r>
        <w:rPr>
          <w:rFonts w:hint="eastAsia" w:ascii="宋体" w:hAnsi="宋体" w:cs="微软雅黑"/>
          <w:kern w:val="0"/>
          <w:szCs w:val="21"/>
        </w:rPr>
        <w:t>特此</w:t>
      </w:r>
      <w:r>
        <w:rPr>
          <w:rFonts w:hint="eastAsia" w:ascii="宋体" w:hAnsi="宋体" w:cs="微软雅黑"/>
          <w:spacing w:val="-2"/>
          <w:kern w:val="0"/>
          <w:szCs w:val="21"/>
        </w:rPr>
        <w:t>证</w:t>
      </w:r>
      <w:r>
        <w:rPr>
          <w:rFonts w:hint="eastAsia" w:ascii="宋体" w:hAnsi="宋体" w:cs="微软雅黑"/>
          <w:kern w:val="0"/>
          <w:szCs w:val="21"/>
        </w:rPr>
        <w:t>明。</w:t>
      </w:r>
    </w:p>
    <w:p>
      <w:pPr>
        <w:autoSpaceDE w:val="0"/>
        <w:autoSpaceDN w:val="0"/>
        <w:adjustRightInd w:val="0"/>
        <w:spacing w:line="360" w:lineRule="auto"/>
        <w:ind w:left="520" w:right="-20" w:firstLine="420" w:firstLineChars="200"/>
        <w:jc w:val="left"/>
        <w:rPr>
          <w:rFonts w:ascii="宋体" w:hAnsi="宋体" w:cs="微软雅黑"/>
          <w:kern w:val="0"/>
          <w:szCs w:val="21"/>
        </w:rPr>
      </w:pPr>
    </w:p>
    <w:p>
      <w:pPr>
        <w:autoSpaceDE w:val="0"/>
        <w:autoSpaceDN w:val="0"/>
        <w:adjustRightInd w:val="0"/>
        <w:spacing w:line="360" w:lineRule="auto"/>
        <w:ind w:right="43"/>
        <w:jc w:val="left"/>
        <w:rPr>
          <w:rFonts w:ascii="宋体" w:hAnsi="宋体" w:cs="微软雅黑"/>
          <w:kern w:val="0"/>
          <w:szCs w:val="21"/>
        </w:rPr>
      </w:pPr>
      <w:r>
        <w:rPr>
          <w:rFonts w:hint="eastAsia" w:ascii="宋体" w:hAnsi="宋体" w:cs="微软雅黑"/>
          <w:kern w:val="0"/>
          <w:szCs w:val="21"/>
        </w:rPr>
        <w:t>附：</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r>
        <w:rPr>
          <w:rFonts w:hint="eastAsia" w:ascii="宋体" w:hAnsi="宋体" w:cs="微软雅黑"/>
          <w:kern w:val="0"/>
          <w:szCs w:val="21"/>
        </w:rPr>
        <w:t>。</w:t>
      </w:r>
      <w:r>
        <w:rPr>
          <w:rFonts w:ascii="宋体" w:hAnsi="宋体" w:cs="微软雅黑"/>
          <w:kern w:val="0"/>
          <w:szCs w:val="21"/>
        </w:rPr>
        <w:t xml:space="preserve"> </w:t>
      </w:r>
    </w:p>
    <w:p>
      <w:pPr>
        <w:autoSpaceDE w:val="0"/>
        <w:autoSpaceDN w:val="0"/>
        <w:adjustRightInd w:val="0"/>
        <w:spacing w:line="360" w:lineRule="auto"/>
        <w:ind w:right="43"/>
        <w:jc w:val="left"/>
        <w:rPr>
          <w:rFonts w:ascii="宋体" w:hAnsi="宋体" w:cs="微软雅黑"/>
          <w:kern w:val="0"/>
          <w:szCs w:val="21"/>
        </w:rPr>
      </w:pPr>
    </w:p>
    <w:p>
      <w:pPr>
        <w:autoSpaceDE w:val="0"/>
        <w:autoSpaceDN w:val="0"/>
        <w:adjustRightInd w:val="0"/>
        <w:spacing w:line="360" w:lineRule="auto"/>
        <w:ind w:right="43"/>
        <w:jc w:val="left"/>
        <w:rPr>
          <w:rFonts w:ascii="宋体" w:hAnsi="宋体" w:cs="微软雅黑"/>
          <w:kern w:val="0"/>
          <w:szCs w:val="21"/>
        </w:rPr>
      </w:pPr>
      <w:r>
        <w:rPr>
          <w:rFonts w:hint="eastAsia" w:ascii="宋体" w:hAnsi="宋体" w:cs="微软雅黑"/>
          <w:kern w:val="0"/>
          <w:szCs w:val="21"/>
        </w:rPr>
        <w:t>注：</w:t>
      </w:r>
      <w:r>
        <w:rPr>
          <w:rFonts w:hint="eastAsia" w:ascii="宋体" w:hAnsi="宋体" w:cs="微软雅黑"/>
          <w:spacing w:val="-2"/>
          <w:kern w:val="0"/>
          <w:szCs w:val="21"/>
        </w:rPr>
        <w:t>本</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需</w:t>
      </w:r>
      <w:r>
        <w:rPr>
          <w:rFonts w:hint="eastAsia" w:ascii="宋体" w:hAnsi="宋体" w:cs="微软雅黑"/>
          <w:spacing w:val="-2"/>
          <w:kern w:val="0"/>
          <w:szCs w:val="21"/>
        </w:rPr>
        <w:t>由</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人加</w:t>
      </w:r>
      <w:r>
        <w:rPr>
          <w:rFonts w:hint="eastAsia" w:ascii="宋体" w:hAnsi="宋体" w:cs="微软雅黑"/>
          <w:spacing w:val="-2"/>
          <w:kern w:val="0"/>
          <w:szCs w:val="21"/>
        </w:rPr>
        <w:t>盖</w:t>
      </w:r>
      <w:r>
        <w:rPr>
          <w:rFonts w:hint="eastAsia" w:ascii="宋体" w:hAnsi="宋体" w:cs="微软雅黑"/>
          <w:kern w:val="0"/>
          <w:szCs w:val="21"/>
        </w:rPr>
        <w:t>单</w:t>
      </w:r>
      <w:r>
        <w:rPr>
          <w:rFonts w:hint="eastAsia" w:ascii="宋体" w:hAnsi="宋体" w:cs="微软雅黑"/>
          <w:spacing w:val="-2"/>
          <w:kern w:val="0"/>
          <w:szCs w:val="21"/>
        </w:rPr>
        <w:t>位</w:t>
      </w:r>
      <w:r>
        <w:rPr>
          <w:rFonts w:hint="eastAsia" w:ascii="宋体" w:hAnsi="宋体" w:cs="微软雅黑"/>
          <w:kern w:val="0"/>
          <w:szCs w:val="21"/>
        </w:rPr>
        <w:t>公</w:t>
      </w:r>
      <w:r>
        <w:rPr>
          <w:rFonts w:hint="eastAsia" w:ascii="宋体" w:hAnsi="宋体" w:cs="微软雅黑"/>
          <w:spacing w:val="-2"/>
          <w:kern w:val="0"/>
          <w:szCs w:val="21"/>
        </w:rPr>
        <w:t>章</w:t>
      </w:r>
      <w:r>
        <w:rPr>
          <w:rFonts w:hint="eastAsia" w:ascii="宋体" w:hAnsi="宋体" w:cs="微软雅黑"/>
          <w:kern w:val="0"/>
          <w:szCs w:val="21"/>
        </w:rPr>
        <w:t>。</w:t>
      </w:r>
    </w:p>
    <w:p>
      <w:pPr>
        <w:autoSpaceDE w:val="0"/>
        <w:autoSpaceDN w:val="0"/>
        <w:adjustRightInd w:val="0"/>
        <w:spacing w:before="10" w:line="150" w:lineRule="exact"/>
        <w:jc w:val="left"/>
        <w:rPr>
          <w:rFonts w:ascii="宋体" w:hAnsi="宋体" w:cs="微软雅黑"/>
          <w:kern w:val="0"/>
          <w:szCs w:val="21"/>
        </w:rPr>
      </w:pPr>
    </w:p>
    <w:p>
      <w:pPr>
        <w:autoSpaceDE w:val="0"/>
        <w:autoSpaceDN w:val="0"/>
        <w:adjustRightInd w:val="0"/>
        <w:spacing w:line="200" w:lineRule="exact"/>
        <w:jc w:val="left"/>
        <w:rPr>
          <w:rFonts w:ascii="宋体" w:hAnsi="宋体" w:cs="微软雅黑"/>
          <w:kern w:val="0"/>
          <w:szCs w:val="21"/>
        </w:rPr>
      </w:pPr>
    </w:p>
    <w:p>
      <w:pPr>
        <w:autoSpaceDE w:val="0"/>
        <w:autoSpaceDN w:val="0"/>
        <w:adjustRightInd w:val="0"/>
        <w:spacing w:line="200" w:lineRule="exact"/>
        <w:jc w:val="left"/>
        <w:rPr>
          <w:rFonts w:ascii="宋体" w:hAnsi="宋体" w:cs="微软雅黑"/>
          <w:kern w:val="0"/>
          <w:szCs w:val="21"/>
        </w:rPr>
      </w:pPr>
    </w:p>
    <w:p>
      <w:pPr>
        <w:autoSpaceDE w:val="0"/>
        <w:autoSpaceDN w:val="0"/>
        <w:adjustRightInd w:val="0"/>
        <w:spacing w:line="200" w:lineRule="exact"/>
        <w:jc w:val="left"/>
        <w:rPr>
          <w:rFonts w:ascii="宋体" w:hAnsi="宋体" w:cs="微软雅黑"/>
          <w:kern w:val="0"/>
          <w:szCs w:val="21"/>
        </w:rPr>
      </w:pPr>
    </w:p>
    <w:p>
      <w:pPr>
        <w:tabs>
          <w:tab w:val="left" w:pos="6520"/>
        </w:tabs>
        <w:autoSpaceDE w:val="0"/>
        <w:autoSpaceDN w:val="0"/>
        <w:adjustRightInd w:val="0"/>
        <w:spacing w:line="360" w:lineRule="auto"/>
        <w:ind w:left="4212" w:right="-20" w:firstLine="824" w:firstLineChars="400"/>
        <w:jc w:val="left"/>
        <w:rPr>
          <w:rFonts w:ascii="宋体" w:hAnsi="宋体" w:cs="微软雅黑"/>
          <w:kern w:val="0"/>
          <w:szCs w:val="21"/>
        </w:rPr>
      </w:pPr>
      <w:r>
        <w:rPr>
          <w:rFonts w:hint="eastAsia" w:ascii="宋体" w:hAnsi="宋体" w:cs="微软雅黑"/>
          <w:spacing w:val="-2"/>
          <w:kern w:val="0"/>
          <w:position w:val="-4"/>
          <w:szCs w:val="21"/>
        </w:rPr>
        <w:t>投</w:t>
      </w:r>
      <w:r>
        <w:rPr>
          <w:rFonts w:hint="eastAsia" w:ascii="宋体" w:hAnsi="宋体" w:cs="微软雅黑"/>
          <w:kern w:val="0"/>
          <w:position w:val="-4"/>
          <w:szCs w:val="21"/>
        </w:rPr>
        <w:t>标</w:t>
      </w:r>
      <w:r>
        <w:rPr>
          <w:rFonts w:hint="eastAsia" w:ascii="宋体" w:hAnsi="宋体" w:cs="微软雅黑"/>
          <w:spacing w:val="-2"/>
          <w:kern w:val="0"/>
          <w:position w:val="-4"/>
          <w:szCs w:val="21"/>
        </w:rPr>
        <w:t>人</w:t>
      </w:r>
      <w:r>
        <w:rPr>
          <w:rFonts w:hint="eastAsia" w:ascii="宋体" w:hAnsi="宋体" w:cs="微软雅黑"/>
          <w:kern w:val="0"/>
          <w:position w:val="-4"/>
          <w:szCs w:val="21"/>
        </w:rPr>
        <w:t>：</w:t>
      </w:r>
      <w:r>
        <w:rPr>
          <w:rFonts w:ascii="宋体" w:hAnsi="宋体" w:cs="微软雅黑"/>
          <w:spacing w:val="43"/>
          <w:kern w:val="0"/>
          <w:position w:val="-4"/>
          <w:szCs w:val="21"/>
          <w:u w:val="single"/>
        </w:rPr>
        <w:t xml:space="preserve">               </w:t>
      </w:r>
      <w:r>
        <w:rPr>
          <w:rFonts w:ascii="宋体" w:hAnsi="宋体" w:cs="微软雅黑"/>
          <w:kern w:val="0"/>
          <w:position w:val="-4"/>
          <w:szCs w:val="21"/>
          <w:u w:val="single"/>
        </w:rPr>
        <w:tab/>
      </w:r>
      <w:r>
        <w:rPr>
          <w:rFonts w:hint="eastAsia" w:ascii="宋体" w:hAnsi="宋体" w:cs="微软雅黑"/>
          <w:kern w:val="0"/>
          <w:position w:val="-4"/>
          <w:szCs w:val="21"/>
        </w:rPr>
        <w:t>(单</w:t>
      </w:r>
      <w:r>
        <w:rPr>
          <w:rFonts w:hint="eastAsia" w:ascii="宋体" w:hAnsi="宋体" w:cs="微软雅黑"/>
          <w:spacing w:val="-2"/>
          <w:kern w:val="0"/>
          <w:position w:val="-4"/>
          <w:szCs w:val="21"/>
        </w:rPr>
        <w:t>位</w:t>
      </w:r>
      <w:r>
        <w:rPr>
          <w:rFonts w:hint="eastAsia" w:ascii="宋体" w:hAnsi="宋体" w:cs="微软雅黑"/>
          <w:kern w:val="0"/>
          <w:position w:val="-4"/>
          <w:szCs w:val="21"/>
        </w:rPr>
        <w:t>公</w:t>
      </w:r>
      <w:r>
        <w:rPr>
          <w:rFonts w:hint="eastAsia" w:ascii="宋体" w:hAnsi="宋体" w:cs="微软雅黑"/>
          <w:spacing w:val="-2"/>
          <w:kern w:val="0"/>
          <w:position w:val="-4"/>
          <w:szCs w:val="21"/>
        </w:rPr>
        <w:t>章</w:t>
      </w:r>
      <w:r>
        <w:rPr>
          <w:rFonts w:hint="eastAsia" w:ascii="宋体" w:hAnsi="宋体" w:cs="微软雅黑"/>
          <w:kern w:val="0"/>
          <w:position w:val="-4"/>
          <w:szCs w:val="21"/>
        </w:rPr>
        <w:t>)</w:t>
      </w:r>
    </w:p>
    <w:p>
      <w:pPr>
        <w:autoSpaceDE w:val="0"/>
        <w:autoSpaceDN w:val="0"/>
        <w:adjustRightInd w:val="0"/>
        <w:spacing w:line="200" w:lineRule="exact"/>
        <w:jc w:val="left"/>
        <w:rPr>
          <w:rFonts w:ascii="宋体" w:hAnsi="宋体" w:cs="微软雅黑"/>
          <w:kern w:val="0"/>
          <w:szCs w:val="21"/>
        </w:rPr>
      </w:pPr>
    </w:p>
    <w:p>
      <w:pPr>
        <w:autoSpaceDE w:val="0"/>
        <w:autoSpaceDN w:val="0"/>
        <w:adjustRightInd w:val="0"/>
        <w:spacing w:line="200" w:lineRule="exact"/>
        <w:jc w:val="left"/>
        <w:rPr>
          <w:rFonts w:ascii="宋体" w:hAnsi="宋体" w:cs="微软雅黑"/>
          <w:kern w:val="0"/>
          <w:szCs w:val="21"/>
        </w:rPr>
      </w:pPr>
    </w:p>
    <w:p>
      <w:pPr>
        <w:autoSpaceDE w:val="0"/>
        <w:autoSpaceDN w:val="0"/>
        <w:adjustRightInd w:val="0"/>
        <w:spacing w:before="10" w:line="200" w:lineRule="exact"/>
        <w:jc w:val="left"/>
        <w:rPr>
          <w:rFonts w:ascii="宋体" w:hAnsi="宋体" w:cs="微软雅黑"/>
          <w:kern w:val="0"/>
          <w:szCs w:val="21"/>
        </w:rPr>
      </w:pPr>
    </w:p>
    <w:p>
      <w:pPr>
        <w:tabs>
          <w:tab w:val="left" w:pos="6640"/>
          <w:tab w:val="left" w:pos="7580"/>
          <w:tab w:val="left" w:pos="8520"/>
        </w:tabs>
        <w:autoSpaceDE w:val="0"/>
        <w:autoSpaceDN w:val="0"/>
        <w:adjustRightInd w:val="0"/>
        <w:spacing w:line="360" w:lineRule="auto"/>
        <w:ind w:right="-20" w:firstLine="708" w:firstLineChars="200"/>
        <w:jc w:val="right"/>
        <w:rPr>
          <w:rFonts w:ascii="宋体" w:hAnsi="宋体" w:cs="微软雅黑"/>
          <w:kern w:val="0"/>
          <w:szCs w:val="21"/>
        </w:rPr>
      </w:pPr>
      <w:r>
        <w:rPr>
          <w:rFonts w:ascii="宋体" w:hAnsi="宋体" w:cs="微软雅黑"/>
          <w:w w:val="169"/>
          <w:kern w:val="0"/>
          <w:szCs w:val="21"/>
          <w:u w:val="single"/>
        </w:rPr>
        <w:t xml:space="preserve"> </w:t>
      </w:r>
      <w:r>
        <w:rPr>
          <w:rFonts w:hint="eastAsia" w:ascii="宋体" w:hAnsi="宋体" w:cs="微软雅黑"/>
          <w:w w:val="169"/>
          <w:kern w:val="0"/>
          <w:szCs w:val="21"/>
          <w:u w:val="single"/>
        </w:rPr>
        <w:t xml:space="preserve">     </w:t>
      </w:r>
      <w:r>
        <w:rPr>
          <w:rFonts w:hint="eastAsia" w:ascii="宋体" w:hAnsi="宋体" w:cs="微软雅黑"/>
          <w:kern w:val="0"/>
          <w:szCs w:val="21"/>
        </w:rPr>
        <w:t>年</w:t>
      </w:r>
      <w:r>
        <w:rPr>
          <w:rFonts w:ascii="宋体" w:hAnsi="宋体" w:cs="微软雅黑"/>
          <w:spacing w:val="43"/>
          <w:kern w:val="0"/>
          <w:szCs w:val="21"/>
          <w:u w:val="single"/>
        </w:rPr>
        <w:t xml:space="preserve"> </w:t>
      </w:r>
      <w:r>
        <w:rPr>
          <w:rFonts w:hint="eastAsia" w:ascii="宋体" w:hAnsi="宋体" w:cs="微软雅黑"/>
          <w:spacing w:val="43"/>
          <w:kern w:val="0"/>
          <w:szCs w:val="21"/>
          <w:u w:val="single"/>
        </w:rPr>
        <w:t xml:space="preserve">    </w:t>
      </w:r>
      <w:r>
        <w:rPr>
          <w:rFonts w:hint="eastAsia" w:ascii="宋体" w:hAnsi="宋体" w:cs="微软雅黑"/>
          <w:spacing w:val="-2"/>
          <w:kern w:val="0"/>
          <w:szCs w:val="21"/>
        </w:rPr>
        <w:t>月</w:t>
      </w:r>
      <w:r>
        <w:rPr>
          <w:rFonts w:ascii="宋体" w:hAnsi="宋体" w:cs="微软雅黑"/>
          <w:spacing w:val="43"/>
          <w:kern w:val="0"/>
          <w:szCs w:val="21"/>
          <w:u w:val="single"/>
        </w:rPr>
        <w:t xml:space="preserve"> </w:t>
      </w:r>
      <w:r>
        <w:rPr>
          <w:rFonts w:hint="eastAsia" w:ascii="宋体" w:hAnsi="宋体" w:cs="微软雅黑"/>
          <w:spacing w:val="43"/>
          <w:kern w:val="0"/>
          <w:szCs w:val="21"/>
          <w:u w:val="single"/>
        </w:rPr>
        <w:t xml:space="preserve">    </w:t>
      </w:r>
      <w:r>
        <w:rPr>
          <w:rFonts w:hint="eastAsia" w:ascii="宋体" w:hAnsi="宋体" w:cs="微软雅黑"/>
          <w:kern w:val="0"/>
          <w:szCs w:val="21"/>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20" w:firstLineChars="200"/>
        <w:jc w:val="left"/>
        <w:rPr>
          <w:rFonts w:ascii="宋体" w:hAnsi="宋体" w:cs="微软雅黑"/>
          <w:kern w:val="0"/>
          <w:szCs w:val="21"/>
        </w:rPr>
      </w:pPr>
      <w:r>
        <w:rPr>
          <w:rFonts w:hint="eastAsia" w:ascii="宋体" w:hAnsi="宋体" w:cs="微软雅黑"/>
          <w:kern w:val="0"/>
          <w:position w:val="-4"/>
          <w:szCs w:val="21"/>
        </w:rPr>
        <w:t>本人</w:t>
      </w:r>
      <w:r>
        <w:rPr>
          <w:rFonts w:ascii="宋体" w:hAnsi="宋体" w:cs="微软雅黑"/>
          <w:spacing w:val="43"/>
          <w:kern w:val="0"/>
          <w:position w:val="-4"/>
          <w:szCs w:val="21"/>
          <w:u w:val="single"/>
        </w:rPr>
        <w:t xml:space="preserve"> </w:t>
      </w:r>
      <w:r>
        <w:rPr>
          <w:rFonts w:ascii="宋体" w:hAnsi="宋体" w:cs="微软雅黑"/>
          <w:kern w:val="0"/>
          <w:position w:val="-4"/>
          <w:szCs w:val="21"/>
          <w:u w:val="single"/>
        </w:rPr>
        <w:tab/>
      </w:r>
      <w:r>
        <w:rPr>
          <w:rFonts w:hint="eastAsia" w:ascii="宋体" w:hAnsi="宋体" w:cs="微软雅黑"/>
          <w:kern w:val="0"/>
          <w:position w:val="-4"/>
          <w:szCs w:val="21"/>
        </w:rPr>
        <w:t>(</w:t>
      </w:r>
      <w:r>
        <w:rPr>
          <w:rFonts w:hint="eastAsia" w:ascii="宋体" w:hAnsi="宋体" w:cs="微软雅黑"/>
          <w:spacing w:val="-2"/>
          <w:kern w:val="0"/>
          <w:position w:val="-4"/>
          <w:szCs w:val="21"/>
        </w:rPr>
        <w:t>姓</w:t>
      </w:r>
      <w:r>
        <w:rPr>
          <w:rFonts w:hint="eastAsia" w:ascii="宋体" w:hAnsi="宋体" w:cs="微软雅黑"/>
          <w:kern w:val="0"/>
          <w:position w:val="-4"/>
          <w:szCs w:val="21"/>
        </w:rPr>
        <w:t>名)系</w:t>
      </w:r>
      <w:r>
        <w:rPr>
          <w:rFonts w:ascii="宋体" w:hAnsi="宋体" w:cs="微软雅黑"/>
          <w:spacing w:val="43"/>
          <w:kern w:val="0"/>
          <w:position w:val="-4"/>
          <w:szCs w:val="21"/>
          <w:u w:val="single"/>
        </w:rPr>
        <w:t xml:space="preserve"> </w:t>
      </w:r>
      <w:r>
        <w:rPr>
          <w:rFonts w:ascii="宋体" w:hAnsi="宋体" w:cs="微软雅黑"/>
          <w:kern w:val="0"/>
          <w:position w:val="-4"/>
          <w:szCs w:val="21"/>
          <w:u w:val="single"/>
        </w:rPr>
        <w:tab/>
      </w:r>
      <w:r>
        <w:rPr>
          <w:rFonts w:hint="eastAsia" w:ascii="宋体" w:hAnsi="宋体" w:cs="微软雅黑"/>
          <w:kern w:val="0"/>
          <w:position w:val="-4"/>
          <w:szCs w:val="21"/>
        </w:rPr>
        <w:t>(投标人</w:t>
      </w:r>
      <w:r>
        <w:rPr>
          <w:rFonts w:hint="eastAsia" w:ascii="宋体" w:hAnsi="宋体" w:cs="微软雅黑"/>
          <w:spacing w:val="-2"/>
          <w:kern w:val="0"/>
          <w:position w:val="-4"/>
          <w:szCs w:val="21"/>
        </w:rPr>
        <w:t>名</w:t>
      </w:r>
      <w:r>
        <w:rPr>
          <w:rFonts w:hint="eastAsia" w:ascii="宋体" w:hAnsi="宋体" w:cs="微软雅黑"/>
          <w:kern w:val="0"/>
          <w:position w:val="-4"/>
          <w:szCs w:val="21"/>
        </w:rPr>
        <w:t>称)的</w:t>
      </w:r>
      <w:r>
        <w:rPr>
          <w:rFonts w:hint="eastAsia" w:ascii="宋体" w:hAnsi="宋体" w:cs="微软雅黑"/>
          <w:spacing w:val="-2"/>
          <w:kern w:val="0"/>
          <w:position w:val="-4"/>
          <w:szCs w:val="21"/>
        </w:rPr>
        <w:t>法定</w:t>
      </w:r>
      <w:r>
        <w:rPr>
          <w:rFonts w:hint="eastAsia" w:ascii="宋体" w:hAnsi="宋体" w:cs="微软雅黑"/>
          <w:kern w:val="0"/>
          <w:position w:val="-4"/>
          <w:szCs w:val="21"/>
        </w:rPr>
        <w:t>代表人</w:t>
      </w:r>
      <w:r>
        <w:rPr>
          <w:rFonts w:hint="eastAsia" w:ascii="宋体" w:hAnsi="宋体" w:cs="微软雅黑"/>
          <w:kern w:val="0"/>
          <w:position w:val="-2"/>
          <w:szCs w:val="21"/>
        </w:rPr>
        <w:t>，</w:t>
      </w:r>
      <w:r>
        <w:rPr>
          <w:rFonts w:hint="eastAsia" w:ascii="宋体" w:hAnsi="宋体" w:cs="微软雅黑"/>
          <w:spacing w:val="-2"/>
          <w:kern w:val="0"/>
          <w:position w:val="-2"/>
          <w:szCs w:val="21"/>
        </w:rPr>
        <w:t>现</w:t>
      </w:r>
      <w:r>
        <w:rPr>
          <w:rFonts w:hint="eastAsia" w:ascii="宋体" w:hAnsi="宋体" w:cs="微软雅黑"/>
          <w:kern w:val="0"/>
          <w:position w:val="-2"/>
          <w:szCs w:val="21"/>
        </w:rPr>
        <w:t>委托</w:t>
      </w:r>
      <w:r>
        <w:rPr>
          <w:rFonts w:ascii="宋体" w:hAnsi="宋体" w:cs="微软雅黑"/>
          <w:spacing w:val="43"/>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(姓名)为我</w:t>
      </w:r>
      <w:r>
        <w:rPr>
          <w:rFonts w:hint="eastAsia" w:ascii="宋体" w:hAnsi="宋体" w:cs="微软雅黑"/>
          <w:spacing w:val="-2"/>
          <w:kern w:val="0"/>
          <w:position w:val="-2"/>
          <w:szCs w:val="21"/>
        </w:rPr>
        <w:t>方代</w:t>
      </w:r>
      <w:r>
        <w:rPr>
          <w:rFonts w:hint="eastAsia" w:ascii="宋体" w:hAnsi="宋体" w:cs="微软雅黑"/>
          <w:kern w:val="0"/>
          <w:position w:val="-2"/>
          <w:szCs w:val="21"/>
        </w:rPr>
        <w:t>理人。代理</w:t>
      </w:r>
      <w:r>
        <w:rPr>
          <w:rFonts w:hint="eastAsia" w:ascii="宋体" w:hAnsi="宋体" w:cs="微软雅黑"/>
          <w:spacing w:val="-2"/>
          <w:kern w:val="0"/>
          <w:position w:val="-2"/>
          <w:szCs w:val="21"/>
        </w:rPr>
        <w:t>人</w:t>
      </w:r>
      <w:r>
        <w:rPr>
          <w:rFonts w:hint="eastAsia" w:ascii="宋体" w:hAnsi="宋体" w:cs="微软雅黑"/>
          <w:kern w:val="0"/>
          <w:position w:val="-2"/>
          <w:szCs w:val="21"/>
        </w:rPr>
        <w:t>根据授</w:t>
      </w:r>
      <w:r>
        <w:rPr>
          <w:rFonts w:hint="eastAsia" w:ascii="宋体" w:hAnsi="宋体" w:cs="微软雅黑"/>
          <w:spacing w:val="-2"/>
          <w:kern w:val="0"/>
          <w:position w:val="-2"/>
          <w:szCs w:val="21"/>
        </w:rPr>
        <w:t>权，</w:t>
      </w:r>
      <w:r>
        <w:rPr>
          <w:rFonts w:hint="eastAsia" w:ascii="宋体" w:hAnsi="宋体" w:cs="微软雅黑"/>
          <w:kern w:val="0"/>
          <w:position w:val="-2"/>
          <w:szCs w:val="21"/>
        </w:rPr>
        <w:t>以我方名义</w:t>
      </w:r>
      <w:r>
        <w:rPr>
          <w:rFonts w:hint="eastAsia" w:ascii="宋体" w:hAnsi="宋体" w:cs="微软雅黑"/>
          <w:spacing w:val="-2"/>
          <w:kern w:val="0"/>
          <w:position w:val="-2"/>
          <w:szCs w:val="21"/>
        </w:rPr>
        <w:t>签</w:t>
      </w:r>
      <w:r>
        <w:rPr>
          <w:rFonts w:hint="eastAsia" w:ascii="宋体" w:hAnsi="宋体" w:cs="微软雅黑"/>
          <w:kern w:val="0"/>
          <w:position w:val="-2"/>
          <w:szCs w:val="21"/>
        </w:rPr>
        <w:t>署、</w:t>
      </w:r>
      <w:r>
        <w:rPr>
          <w:rFonts w:hint="eastAsia" w:ascii="宋体" w:hAnsi="宋体" w:cs="微软雅黑"/>
          <w:kern w:val="0"/>
          <w:szCs w:val="21"/>
        </w:rPr>
        <w:t>澄清确认、递交</w:t>
      </w:r>
      <w:r>
        <w:rPr>
          <w:rFonts w:hint="eastAsia" w:ascii="宋体" w:hAnsi="宋体" w:cs="微软雅黑"/>
          <w:spacing w:val="-2"/>
          <w:kern w:val="0"/>
          <w:szCs w:val="21"/>
        </w:rPr>
        <w:t>、</w:t>
      </w:r>
      <w:r>
        <w:rPr>
          <w:rFonts w:hint="eastAsia" w:ascii="宋体" w:hAnsi="宋体" w:cs="微软雅黑"/>
          <w:kern w:val="0"/>
          <w:szCs w:val="21"/>
        </w:rPr>
        <w:t>撤回</w:t>
      </w:r>
      <w:r>
        <w:rPr>
          <w:rFonts w:hint="eastAsia" w:ascii="宋体" w:hAnsi="宋体" w:cs="微软雅黑"/>
          <w:spacing w:val="-2"/>
          <w:kern w:val="0"/>
          <w:szCs w:val="21"/>
        </w:rPr>
        <w:t>、</w:t>
      </w:r>
      <w:r>
        <w:rPr>
          <w:rFonts w:hint="eastAsia" w:ascii="宋体" w:hAnsi="宋体" w:cs="微软雅黑"/>
          <w:kern w:val="0"/>
          <w:szCs w:val="21"/>
        </w:rPr>
        <w:t>修改设备采购招</w:t>
      </w:r>
      <w:r>
        <w:rPr>
          <w:rFonts w:hint="eastAsia" w:ascii="宋体" w:hAnsi="宋体" w:cs="微软雅黑"/>
          <w:spacing w:val="-2"/>
          <w:kern w:val="0"/>
          <w:szCs w:val="21"/>
        </w:rPr>
        <w:t>标</w:t>
      </w:r>
      <w:r>
        <w:rPr>
          <w:rFonts w:hint="eastAsia" w:ascii="宋体" w:hAnsi="宋体" w:cs="微软雅黑"/>
          <w:kern w:val="0"/>
          <w:szCs w:val="21"/>
        </w:rPr>
        <w:t>项目</w:t>
      </w:r>
      <w:r>
        <w:rPr>
          <w:rFonts w:hint="eastAsia" w:ascii="宋体" w:hAnsi="宋体" w:cs="微软雅黑"/>
          <w:spacing w:val="-2"/>
          <w:kern w:val="0"/>
          <w:szCs w:val="21"/>
        </w:rPr>
        <w:t>投</w:t>
      </w:r>
      <w:r>
        <w:rPr>
          <w:rFonts w:hint="eastAsia" w:ascii="宋体" w:hAnsi="宋体" w:cs="微软雅黑"/>
          <w:kern w:val="0"/>
          <w:szCs w:val="21"/>
        </w:rPr>
        <w:t>标文件、签订合</w:t>
      </w:r>
      <w:r>
        <w:rPr>
          <w:rFonts w:hint="eastAsia" w:ascii="宋体" w:hAnsi="宋体" w:cs="微软雅黑"/>
          <w:spacing w:val="-2"/>
          <w:kern w:val="0"/>
          <w:szCs w:val="21"/>
        </w:rPr>
        <w:t>同</w:t>
      </w:r>
      <w:r>
        <w:rPr>
          <w:rFonts w:hint="eastAsia" w:ascii="宋体" w:hAnsi="宋体" w:cs="微软雅黑"/>
          <w:kern w:val="0"/>
          <w:szCs w:val="21"/>
        </w:rPr>
        <w:t>和处</w:t>
      </w:r>
      <w:r>
        <w:rPr>
          <w:rFonts w:hint="eastAsia" w:ascii="宋体" w:hAnsi="宋体" w:cs="微软雅黑"/>
          <w:spacing w:val="-2"/>
          <w:kern w:val="0"/>
          <w:szCs w:val="21"/>
        </w:rPr>
        <w:t>理</w:t>
      </w:r>
      <w:r>
        <w:rPr>
          <w:rFonts w:hint="eastAsia" w:ascii="宋体" w:hAnsi="宋体" w:cs="微软雅黑"/>
          <w:kern w:val="0"/>
          <w:szCs w:val="21"/>
        </w:rPr>
        <w:t>有关事宜，其</w:t>
      </w:r>
      <w:r>
        <w:rPr>
          <w:rFonts w:hint="eastAsia" w:ascii="宋体" w:hAnsi="宋体" w:cs="微软雅黑"/>
          <w:spacing w:val="-2"/>
          <w:kern w:val="0"/>
          <w:szCs w:val="21"/>
        </w:rPr>
        <w:t>法</w:t>
      </w:r>
      <w:r>
        <w:rPr>
          <w:rFonts w:hint="eastAsia" w:ascii="宋体" w:hAnsi="宋体" w:cs="微软雅黑"/>
          <w:kern w:val="0"/>
          <w:szCs w:val="21"/>
        </w:rPr>
        <w:t>律后果</w:t>
      </w:r>
      <w:r>
        <w:rPr>
          <w:rFonts w:hint="eastAsia" w:ascii="宋体" w:hAnsi="宋体" w:cs="微软雅黑"/>
          <w:spacing w:val="-2"/>
          <w:kern w:val="0"/>
          <w:szCs w:val="21"/>
        </w:rPr>
        <w:t>由</w:t>
      </w:r>
      <w:r>
        <w:rPr>
          <w:rFonts w:hint="eastAsia" w:ascii="宋体" w:hAnsi="宋体" w:cs="微软雅黑"/>
          <w:kern w:val="0"/>
          <w:szCs w:val="21"/>
        </w:rPr>
        <w:t>我</w:t>
      </w:r>
      <w:r>
        <w:rPr>
          <w:rFonts w:hint="eastAsia" w:ascii="宋体" w:hAnsi="宋体" w:cs="微软雅黑"/>
          <w:spacing w:val="-2"/>
          <w:kern w:val="0"/>
          <w:szCs w:val="21"/>
        </w:rPr>
        <w:t>方</w:t>
      </w:r>
      <w:r>
        <w:rPr>
          <w:rFonts w:hint="eastAsia" w:ascii="宋体" w:hAnsi="宋体" w:cs="微软雅黑"/>
          <w:kern w:val="0"/>
          <w:szCs w:val="21"/>
        </w:rPr>
        <w:t>承</w:t>
      </w:r>
      <w:r>
        <w:rPr>
          <w:rFonts w:hint="eastAsia" w:ascii="宋体" w:hAnsi="宋体" w:cs="微软雅黑"/>
          <w:spacing w:val="-2"/>
          <w:kern w:val="0"/>
          <w:szCs w:val="21"/>
        </w:rPr>
        <w:t>担</w:t>
      </w:r>
      <w:r>
        <w:rPr>
          <w:rFonts w:hint="eastAsia" w:ascii="宋体" w:hAnsi="宋体" w:cs="微软雅黑"/>
          <w:kern w:val="0"/>
          <w:szCs w:val="21"/>
        </w:rPr>
        <w:t>。</w:t>
      </w:r>
      <w:r>
        <w:rPr>
          <w:rFonts w:hint="eastAsia" w:ascii="宋体" w:hAnsi="宋体" w:cs="微软雅黑"/>
          <w:kern w:val="0"/>
          <w:position w:val="-4"/>
          <w:szCs w:val="21"/>
        </w:rPr>
        <w:t>委托</w:t>
      </w:r>
      <w:r>
        <w:rPr>
          <w:rFonts w:hint="eastAsia" w:ascii="宋体" w:hAnsi="宋体" w:cs="微软雅黑"/>
          <w:spacing w:val="-2"/>
          <w:kern w:val="0"/>
          <w:position w:val="-4"/>
          <w:szCs w:val="21"/>
        </w:rPr>
        <w:t>期</w:t>
      </w:r>
      <w:r>
        <w:rPr>
          <w:rFonts w:hint="eastAsia" w:ascii="宋体" w:hAnsi="宋体" w:cs="微软雅黑"/>
          <w:kern w:val="0"/>
          <w:position w:val="-4"/>
          <w:szCs w:val="21"/>
        </w:rPr>
        <w:t>限</w:t>
      </w:r>
      <w:r>
        <w:rPr>
          <w:rFonts w:hint="eastAsia" w:ascii="宋体" w:hAnsi="宋体" w:cs="微软雅黑"/>
          <w:spacing w:val="-3"/>
          <w:kern w:val="0"/>
          <w:position w:val="-4"/>
          <w:szCs w:val="21"/>
        </w:rPr>
        <w:t>：</w:t>
      </w:r>
      <w:r>
        <w:rPr>
          <w:rFonts w:ascii="宋体" w:hAnsi="宋体" w:cs="微软雅黑"/>
          <w:spacing w:val="43"/>
          <w:kern w:val="0"/>
          <w:position w:val="-4"/>
          <w:szCs w:val="21"/>
          <w:u w:val="single"/>
        </w:rPr>
        <w:t xml:space="preserve"> </w:t>
      </w:r>
      <w:r>
        <w:rPr>
          <w:rFonts w:ascii="宋体" w:hAnsi="宋体" w:cs="微软雅黑"/>
          <w:kern w:val="0"/>
          <w:position w:val="-4"/>
          <w:szCs w:val="21"/>
          <w:u w:val="single"/>
        </w:rPr>
        <w:tab/>
      </w:r>
      <w:r>
        <w:rPr>
          <w:rFonts w:hint="eastAsia" w:ascii="宋体" w:hAnsi="宋体" w:cs="微软雅黑"/>
          <w:kern w:val="0"/>
          <w:position w:val="-4"/>
          <w:szCs w:val="21"/>
        </w:rPr>
        <w:t>。</w:t>
      </w:r>
      <w:r>
        <w:rPr>
          <w:rFonts w:hint="eastAsia" w:ascii="宋体" w:hAnsi="宋体" w:cs="微软雅黑"/>
          <w:kern w:val="0"/>
          <w:szCs w:val="21"/>
        </w:rPr>
        <w:t>代理</w:t>
      </w:r>
      <w:r>
        <w:rPr>
          <w:rFonts w:hint="eastAsia" w:ascii="宋体" w:hAnsi="宋体" w:cs="微软雅黑"/>
          <w:spacing w:val="-2"/>
          <w:kern w:val="0"/>
          <w:szCs w:val="21"/>
        </w:rPr>
        <w:t>人</w:t>
      </w:r>
      <w:r>
        <w:rPr>
          <w:rFonts w:hint="eastAsia" w:ascii="宋体" w:hAnsi="宋体" w:cs="微软雅黑"/>
          <w:kern w:val="0"/>
          <w:szCs w:val="21"/>
        </w:rPr>
        <w:t>无</w:t>
      </w:r>
      <w:r>
        <w:rPr>
          <w:rFonts w:hint="eastAsia" w:ascii="宋体" w:hAnsi="宋体" w:cs="微软雅黑"/>
          <w:spacing w:val="-2"/>
          <w:kern w:val="0"/>
          <w:szCs w:val="21"/>
        </w:rPr>
        <w:t>转</w:t>
      </w:r>
      <w:r>
        <w:rPr>
          <w:rFonts w:hint="eastAsia" w:ascii="宋体" w:hAnsi="宋体" w:cs="微软雅黑"/>
          <w:kern w:val="0"/>
          <w:szCs w:val="21"/>
        </w:rPr>
        <w:t>委</w:t>
      </w:r>
      <w:r>
        <w:rPr>
          <w:rFonts w:hint="eastAsia" w:ascii="宋体" w:hAnsi="宋体" w:cs="微软雅黑"/>
          <w:spacing w:val="-2"/>
          <w:kern w:val="0"/>
          <w:szCs w:val="21"/>
        </w:rPr>
        <w:t>托</w:t>
      </w:r>
      <w:r>
        <w:rPr>
          <w:rFonts w:hint="eastAsia" w:ascii="宋体" w:hAnsi="宋体" w:cs="微软雅黑"/>
          <w:kern w:val="0"/>
          <w:szCs w:val="21"/>
        </w:rPr>
        <w:t>权。</w:t>
      </w:r>
    </w:p>
    <w:p>
      <w:pPr>
        <w:autoSpaceDE w:val="0"/>
        <w:autoSpaceDN w:val="0"/>
        <w:adjustRightInd w:val="0"/>
        <w:spacing w:line="360" w:lineRule="auto"/>
        <w:ind w:left="100" w:right="142" w:firstLine="420" w:firstLineChars="200"/>
        <w:jc w:val="left"/>
        <w:rPr>
          <w:rFonts w:ascii="宋体" w:hAnsi="宋体" w:cs="微软雅黑"/>
          <w:kern w:val="0"/>
          <w:szCs w:val="21"/>
        </w:rPr>
      </w:pPr>
    </w:p>
    <w:p>
      <w:pPr>
        <w:autoSpaceDE w:val="0"/>
        <w:autoSpaceDN w:val="0"/>
        <w:adjustRightInd w:val="0"/>
        <w:spacing w:line="360" w:lineRule="auto"/>
        <w:ind w:left="100" w:right="142" w:firstLine="420" w:firstLineChars="200"/>
        <w:jc w:val="left"/>
        <w:rPr>
          <w:rFonts w:ascii="宋体" w:hAnsi="宋体" w:cs="微软雅黑"/>
          <w:kern w:val="0"/>
          <w:szCs w:val="21"/>
        </w:rPr>
      </w:pPr>
      <w:r>
        <w:rPr>
          <w:rFonts w:hint="eastAsia" w:ascii="宋体" w:hAnsi="宋体" w:cs="微软雅黑"/>
          <w:kern w:val="0"/>
          <w:szCs w:val="21"/>
        </w:rPr>
        <w:t>附：</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r>
        <w:rPr>
          <w:rFonts w:hint="eastAsia" w:ascii="宋体" w:hAnsi="宋体" w:cs="微软雅黑"/>
          <w:kern w:val="0"/>
          <w:szCs w:val="21"/>
        </w:rPr>
        <w:t>及</w:t>
      </w:r>
      <w:r>
        <w:rPr>
          <w:rFonts w:hint="eastAsia" w:ascii="宋体" w:hAnsi="宋体" w:cs="微软雅黑"/>
          <w:spacing w:val="-2"/>
          <w:kern w:val="0"/>
          <w:szCs w:val="21"/>
        </w:rPr>
        <w:t>委</w:t>
      </w:r>
      <w:r>
        <w:rPr>
          <w:rFonts w:hint="eastAsia" w:ascii="宋体" w:hAnsi="宋体" w:cs="微软雅黑"/>
          <w:kern w:val="0"/>
          <w:szCs w:val="21"/>
        </w:rPr>
        <w:t>托代</w:t>
      </w:r>
      <w:r>
        <w:rPr>
          <w:rFonts w:hint="eastAsia" w:ascii="宋体" w:hAnsi="宋体" w:cs="微软雅黑"/>
          <w:spacing w:val="-2"/>
          <w:kern w:val="0"/>
          <w:szCs w:val="21"/>
        </w:rPr>
        <w:t>理</w:t>
      </w:r>
      <w:r>
        <w:rPr>
          <w:rFonts w:hint="eastAsia" w:ascii="宋体" w:hAnsi="宋体" w:cs="微软雅黑"/>
          <w:kern w:val="0"/>
          <w:szCs w:val="21"/>
        </w:rPr>
        <w:t>人</w:t>
      </w:r>
      <w:r>
        <w:rPr>
          <w:rFonts w:hint="eastAsia" w:ascii="宋体" w:hAnsi="宋体" w:cs="微软雅黑"/>
          <w:spacing w:val="-2"/>
          <w:kern w:val="0"/>
          <w:szCs w:val="21"/>
        </w:rPr>
        <w:t>身</w:t>
      </w:r>
      <w:r>
        <w:rPr>
          <w:rFonts w:hint="eastAsia" w:ascii="宋体" w:hAnsi="宋体" w:cs="微软雅黑"/>
          <w:kern w:val="0"/>
          <w:szCs w:val="21"/>
        </w:rPr>
        <w:t>份</w:t>
      </w:r>
      <w:r>
        <w:rPr>
          <w:rFonts w:hint="eastAsia" w:ascii="宋体" w:hAnsi="宋体" w:cs="微软雅黑"/>
          <w:spacing w:val="-2"/>
          <w:kern w:val="0"/>
          <w:szCs w:val="21"/>
        </w:rPr>
        <w:t>证</w:t>
      </w:r>
      <w:r>
        <w:rPr>
          <w:rFonts w:hint="eastAsia" w:ascii="宋体" w:hAnsi="宋体" w:cs="微软雅黑"/>
          <w:kern w:val="0"/>
          <w:szCs w:val="21"/>
        </w:rPr>
        <w:t>复</w:t>
      </w:r>
      <w:r>
        <w:rPr>
          <w:rFonts w:hint="eastAsia" w:ascii="宋体" w:hAnsi="宋体" w:cs="微软雅黑"/>
          <w:spacing w:val="-2"/>
          <w:kern w:val="0"/>
          <w:szCs w:val="21"/>
        </w:rPr>
        <w:t>印</w:t>
      </w:r>
      <w:r>
        <w:rPr>
          <w:rFonts w:hint="eastAsia" w:ascii="宋体" w:hAnsi="宋体" w:cs="微软雅黑"/>
          <w:kern w:val="0"/>
          <w:szCs w:val="21"/>
        </w:rPr>
        <w:t>件</w:t>
      </w:r>
      <w:r>
        <w:rPr>
          <w:rFonts w:ascii="宋体" w:hAnsi="宋体" w:cs="微软雅黑"/>
          <w:kern w:val="0"/>
          <w:szCs w:val="21"/>
        </w:rPr>
        <w:t xml:space="preserve"> </w:t>
      </w:r>
    </w:p>
    <w:p>
      <w:pPr>
        <w:autoSpaceDE w:val="0"/>
        <w:autoSpaceDN w:val="0"/>
        <w:adjustRightInd w:val="0"/>
        <w:spacing w:line="360" w:lineRule="auto"/>
        <w:ind w:left="100" w:right="142" w:firstLine="420" w:firstLineChars="200"/>
        <w:jc w:val="left"/>
        <w:rPr>
          <w:rFonts w:ascii="宋体" w:hAnsi="宋体" w:cs="微软雅黑"/>
          <w:kern w:val="0"/>
          <w:szCs w:val="21"/>
        </w:rPr>
      </w:pPr>
    </w:p>
    <w:p>
      <w:pPr>
        <w:autoSpaceDE w:val="0"/>
        <w:autoSpaceDN w:val="0"/>
        <w:adjustRightInd w:val="0"/>
        <w:spacing w:line="360" w:lineRule="auto"/>
        <w:ind w:left="100" w:right="142" w:firstLine="420" w:firstLineChars="200"/>
        <w:jc w:val="left"/>
        <w:rPr>
          <w:rFonts w:ascii="宋体" w:hAnsi="宋体" w:cs="微软雅黑"/>
          <w:kern w:val="0"/>
          <w:szCs w:val="21"/>
        </w:rPr>
      </w:pPr>
      <w:r>
        <w:rPr>
          <w:rFonts w:hint="eastAsia" w:ascii="宋体" w:hAnsi="宋体" w:cs="微软雅黑"/>
          <w:kern w:val="0"/>
          <w:szCs w:val="21"/>
        </w:rPr>
        <w:t>注：本授权委托</w:t>
      </w:r>
      <w:r>
        <w:rPr>
          <w:rFonts w:hint="eastAsia" w:ascii="宋体" w:hAnsi="宋体" w:cs="微软雅黑"/>
          <w:spacing w:val="-2"/>
          <w:kern w:val="0"/>
          <w:szCs w:val="21"/>
        </w:rPr>
        <w:t>书</w:t>
      </w:r>
      <w:r>
        <w:rPr>
          <w:rFonts w:hint="eastAsia" w:ascii="宋体" w:hAnsi="宋体" w:cs="微软雅黑"/>
          <w:kern w:val="0"/>
          <w:szCs w:val="21"/>
        </w:rPr>
        <w:t>需由</w:t>
      </w:r>
      <w:r>
        <w:rPr>
          <w:rFonts w:hint="eastAsia" w:ascii="宋体" w:hAnsi="宋体" w:cs="微软雅黑"/>
          <w:spacing w:val="-2"/>
          <w:kern w:val="0"/>
          <w:szCs w:val="21"/>
        </w:rPr>
        <w:t>投</w:t>
      </w:r>
      <w:r>
        <w:rPr>
          <w:rFonts w:hint="eastAsia" w:ascii="宋体" w:hAnsi="宋体" w:cs="微软雅黑"/>
          <w:kern w:val="0"/>
          <w:szCs w:val="21"/>
        </w:rPr>
        <w:t>标人加盖单位公</w:t>
      </w:r>
      <w:r>
        <w:rPr>
          <w:rFonts w:hint="eastAsia" w:ascii="宋体" w:hAnsi="宋体" w:cs="微软雅黑"/>
          <w:spacing w:val="-2"/>
          <w:kern w:val="0"/>
          <w:szCs w:val="21"/>
        </w:rPr>
        <w:t>章</w:t>
      </w:r>
      <w:r>
        <w:rPr>
          <w:rFonts w:hint="eastAsia" w:ascii="宋体" w:hAnsi="宋体" w:cs="微软雅黑"/>
          <w:kern w:val="0"/>
          <w:szCs w:val="21"/>
        </w:rPr>
        <w:t>并由</w:t>
      </w:r>
      <w:r>
        <w:rPr>
          <w:rFonts w:hint="eastAsia" w:ascii="宋体" w:hAnsi="宋体" w:cs="微软雅黑"/>
          <w:spacing w:val="-2"/>
          <w:kern w:val="0"/>
          <w:szCs w:val="21"/>
        </w:rPr>
        <w:t>其</w:t>
      </w:r>
      <w:r>
        <w:rPr>
          <w:rFonts w:hint="eastAsia" w:ascii="宋体" w:hAnsi="宋体" w:cs="微软雅黑"/>
          <w:kern w:val="0"/>
          <w:szCs w:val="21"/>
        </w:rPr>
        <w:t>法定代表人签字或盖章和委托代理</w:t>
      </w:r>
      <w:r>
        <w:rPr>
          <w:rFonts w:hint="eastAsia" w:ascii="宋体" w:hAnsi="宋体" w:cs="微软雅黑"/>
          <w:spacing w:val="-2"/>
          <w:kern w:val="0"/>
          <w:szCs w:val="21"/>
        </w:rPr>
        <w:t>人</w:t>
      </w:r>
      <w:r>
        <w:rPr>
          <w:rFonts w:hint="eastAsia" w:ascii="宋体" w:hAnsi="宋体" w:cs="微软雅黑"/>
          <w:kern w:val="0"/>
          <w:szCs w:val="21"/>
        </w:rPr>
        <w:t>签字。</w:t>
      </w:r>
    </w:p>
    <w:p>
      <w:pPr>
        <w:autoSpaceDE w:val="0"/>
        <w:autoSpaceDN w:val="0"/>
        <w:adjustRightInd w:val="0"/>
        <w:spacing w:line="360" w:lineRule="auto"/>
        <w:ind w:firstLine="420" w:firstLineChars="200"/>
        <w:jc w:val="left"/>
        <w:rPr>
          <w:rFonts w:ascii="宋体" w:hAnsi="宋体" w:cs="微软雅黑"/>
          <w:kern w:val="0"/>
          <w:szCs w:val="21"/>
        </w:rPr>
      </w:pPr>
    </w:p>
    <w:p>
      <w:pPr>
        <w:autoSpaceDE w:val="0"/>
        <w:autoSpaceDN w:val="0"/>
        <w:adjustRightInd w:val="0"/>
        <w:spacing w:line="360" w:lineRule="auto"/>
        <w:ind w:firstLine="420" w:firstLineChars="200"/>
        <w:jc w:val="left"/>
        <w:rPr>
          <w:rFonts w:ascii="宋体" w:hAnsi="宋体" w:cs="微软雅黑"/>
          <w:kern w:val="0"/>
          <w:szCs w:val="21"/>
        </w:rPr>
      </w:pPr>
    </w:p>
    <w:p>
      <w:pPr>
        <w:tabs>
          <w:tab w:val="left" w:pos="3200"/>
          <w:tab w:val="left" w:pos="3620"/>
          <w:tab w:val="left" w:pos="7240"/>
        </w:tabs>
        <w:autoSpaceDE w:val="0"/>
        <w:autoSpaceDN w:val="0"/>
        <w:adjustRightInd w:val="0"/>
        <w:spacing w:line="360" w:lineRule="auto"/>
        <w:ind w:right="-20" w:firstLine="2480" w:firstLineChars="1181"/>
        <w:jc w:val="left"/>
        <w:rPr>
          <w:rFonts w:ascii="宋体" w:hAnsi="宋体" w:cs="微软雅黑"/>
          <w:kern w:val="0"/>
          <w:szCs w:val="21"/>
        </w:rPr>
      </w:pPr>
      <w:r>
        <w:rPr>
          <w:rFonts w:hint="eastAsia" w:ascii="宋体" w:hAnsi="宋体" w:cs="微软雅黑"/>
          <w:kern w:val="0"/>
          <w:position w:val="-4"/>
          <w:szCs w:val="21"/>
        </w:rPr>
        <w:t>投标</w:t>
      </w:r>
      <w:r>
        <w:rPr>
          <w:rFonts w:hint="eastAsia" w:ascii="宋体" w:hAnsi="宋体" w:cs="微软雅黑"/>
          <w:spacing w:val="-2"/>
          <w:kern w:val="0"/>
          <w:position w:val="-4"/>
          <w:szCs w:val="21"/>
        </w:rPr>
        <w:t>人：</w:t>
      </w:r>
      <w:r>
        <w:rPr>
          <w:rFonts w:ascii="宋体" w:hAnsi="宋体" w:cs="微软雅黑"/>
          <w:spacing w:val="43"/>
          <w:kern w:val="0"/>
          <w:position w:val="-4"/>
          <w:szCs w:val="21"/>
          <w:u w:val="single"/>
        </w:rPr>
        <w:t xml:space="preserve">                    </w:t>
      </w:r>
      <w:r>
        <w:rPr>
          <w:rFonts w:hint="eastAsia" w:ascii="宋体" w:hAnsi="宋体" w:cs="微软雅黑"/>
          <w:kern w:val="0"/>
          <w:position w:val="-4"/>
          <w:szCs w:val="21"/>
        </w:rPr>
        <w:t>(单</w:t>
      </w:r>
      <w:r>
        <w:rPr>
          <w:rFonts w:hint="eastAsia" w:ascii="宋体" w:hAnsi="宋体" w:cs="微软雅黑"/>
          <w:spacing w:val="-2"/>
          <w:kern w:val="0"/>
          <w:position w:val="-4"/>
          <w:szCs w:val="21"/>
        </w:rPr>
        <w:t>位</w:t>
      </w:r>
      <w:r>
        <w:rPr>
          <w:rFonts w:hint="eastAsia" w:ascii="宋体" w:hAnsi="宋体" w:cs="微软雅黑"/>
          <w:kern w:val="0"/>
          <w:position w:val="-4"/>
          <w:szCs w:val="21"/>
        </w:rPr>
        <w:t>公</w:t>
      </w:r>
      <w:r>
        <w:rPr>
          <w:rFonts w:hint="eastAsia" w:ascii="宋体" w:hAnsi="宋体" w:cs="微软雅黑"/>
          <w:spacing w:val="-2"/>
          <w:kern w:val="0"/>
          <w:position w:val="-4"/>
          <w:szCs w:val="21"/>
        </w:rPr>
        <w:t>章</w:t>
      </w:r>
      <w:r>
        <w:rPr>
          <w:rFonts w:hint="eastAsia" w:ascii="宋体" w:hAnsi="宋体" w:cs="微软雅黑"/>
          <w:kern w:val="0"/>
          <w:position w:val="-4"/>
          <w:szCs w:val="21"/>
        </w:rPr>
        <w:t>)</w:t>
      </w:r>
    </w:p>
    <w:p>
      <w:pPr>
        <w:tabs>
          <w:tab w:val="left" w:pos="7660"/>
        </w:tabs>
        <w:autoSpaceDE w:val="0"/>
        <w:autoSpaceDN w:val="0"/>
        <w:adjustRightInd w:val="0"/>
        <w:spacing w:line="360" w:lineRule="auto"/>
        <w:ind w:right="-20" w:firstLine="2480" w:firstLineChars="1181"/>
        <w:jc w:val="left"/>
        <w:rPr>
          <w:rFonts w:ascii="宋体" w:hAnsi="宋体" w:cs="微软雅黑"/>
          <w:kern w:val="0"/>
          <w:szCs w:val="21"/>
        </w:rPr>
      </w:pPr>
      <w:r>
        <w:rPr>
          <w:rFonts w:hint="eastAsia" w:ascii="宋体" w:hAnsi="宋体" w:cs="微软雅黑"/>
          <w:kern w:val="0"/>
          <w:position w:val="-2"/>
          <w:szCs w:val="21"/>
        </w:rPr>
        <w:t>法定</w:t>
      </w:r>
      <w:r>
        <w:rPr>
          <w:rFonts w:hint="eastAsia" w:ascii="宋体" w:hAnsi="宋体" w:cs="微软雅黑"/>
          <w:spacing w:val="-2"/>
          <w:kern w:val="0"/>
          <w:position w:val="-2"/>
          <w:szCs w:val="21"/>
        </w:rPr>
        <w:t>代</w:t>
      </w:r>
      <w:r>
        <w:rPr>
          <w:rFonts w:hint="eastAsia" w:ascii="宋体" w:hAnsi="宋体" w:cs="微软雅黑"/>
          <w:kern w:val="0"/>
          <w:position w:val="-2"/>
          <w:szCs w:val="21"/>
        </w:rPr>
        <w:t>表</w:t>
      </w:r>
      <w:r>
        <w:rPr>
          <w:rFonts w:hint="eastAsia" w:ascii="宋体" w:hAnsi="宋体" w:cs="微软雅黑"/>
          <w:spacing w:val="-2"/>
          <w:kern w:val="0"/>
          <w:position w:val="-2"/>
          <w:szCs w:val="21"/>
        </w:rPr>
        <w:t>人</w:t>
      </w:r>
      <w:r>
        <w:rPr>
          <w:rFonts w:hint="eastAsia" w:ascii="宋体" w:hAnsi="宋体" w:cs="微软雅黑"/>
          <w:kern w:val="0"/>
          <w:position w:val="-2"/>
          <w:szCs w:val="21"/>
        </w:rPr>
        <w:t>：</w:t>
      </w:r>
      <w:r>
        <w:rPr>
          <w:rFonts w:hint="eastAsia" w:ascii="宋体" w:hAnsi="宋体" w:cs="微软雅黑"/>
          <w:kern w:val="0"/>
          <w:position w:val="-2"/>
          <w:szCs w:val="21"/>
          <w:u w:val="single"/>
        </w:rPr>
        <w:t xml:space="preserve">       </w:t>
      </w:r>
      <w:r>
        <w:rPr>
          <w:rFonts w:ascii="宋体" w:hAnsi="宋体" w:cs="微软雅黑"/>
          <w:kern w:val="0"/>
          <w:position w:val="-2"/>
          <w:szCs w:val="21"/>
          <w:u w:val="single"/>
        </w:rPr>
        <w:t xml:space="preserve">             </w:t>
      </w:r>
      <w:r>
        <w:rPr>
          <w:rFonts w:hint="eastAsia" w:ascii="宋体" w:hAnsi="宋体" w:cs="微软雅黑"/>
          <w:kern w:val="0"/>
          <w:position w:val="-2"/>
          <w:szCs w:val="21"/>
          <w:u w:val="single"/>
        </w:rPr>
        <w:t xml:space="preserve"> </w:t>
      </w:r>
      <w:r>
        <w:rPr>
          <w:rFonts w:ascii="宋体" w:hAnsi="宋体" w:cs="微软雅黑"/>
          <w:spacing w:val="43"/>
          <w:kern w:val="0"/>
          <w:position w:val="-2"/>
          <w:szCs w:val="21"/>
          <w:u w:val="single"/>
        </w:rPr>
        <w:t xml:space="preserve"> </w:t>
      </w:r>
      <w:r>
        <w:rPr>
          <w:rFonts w:hint="eastAsia" w:ascii="宋体" w:hAnsi="宋体" w:cs="微软雅黑"/>
          <w:kern w:val="0"/>
          <w:position w:val="-2"/>
          <w:szCs w:val="21"/>
        </w:rPr>
        <w:t>(签</w:t>
      </w:r>
      <w:r>
        <w:rPr>
          <w:rFonts w:hint="eastAsia" w:ascii="宋体" w:hAnsi="宋体" w:cs="微软雅黑"/>
          <w:spacing w:val="-2"/>
          <w:kern w:val="0"/>
          <w:position w:val="-2"/>
          <w:szCs w:val="21"/>
        </w:rPr>
        <w:t>字或盖章</w:t>
      </w:r>
      <w:r>
        <w:rPr>
          <w:rFonts w:hint="eastAsia" w:ascii="宋体" w:hAnsi="宋体" w:cs="微软雅黑"/>
          <w:kern w:val="0"/>
          <w:position w:val="-2"/>
          <w:szCs w:val="21"/>
        </w:rPr>
        <w:t>)</w:t>
      </w:r>
    </w:p>
    <w:p>
      <w:pPr>
        <w:tabs>
          <w:tab w:val="left" w:pos="8500"/>
        </w:tabs>
        <w:autoSpaceDE w:val="0"/>
        <w:autoSpaceDN w:val="0"/>
        <w:adjustRightInd w:val="0"/>
        <w:spacing w:line="360" w:lineRule="auto"/>
        <w:ind w:right="-20" w:firstLine="2480" w:firstLineChars="1181"/>
        <w:jc w:val="left"/>
        <w:rPr>
          <w:rFonts w:ascii="宋体" w:hAnsi="宋体" w:cs="微软雅黑"/>
          <w:kern w:val="0"/>
          <w:position w:val="-2"/>
          <w:szCs w:val="21"/>
          <w:u w:val="single"/>
        </w:rPr>
      </w:pPr>
      <w:r>
        <w:rPr>
          <w:rFonts w:hint="eastAsia" w:ascii="宋体" w:hAnsi="宋体" w:cs="微软雅黑"/>
          <w:kern w:val="0"/>
          <w:position w:val="-2"/>
          <w:szCs w:val="21"/>
        </w:rPr>
        <w:t>身份</w:t>
      </w:r>
      <w:r>
        <w:rPr>
          <w:rFonts w:hint="eastAsia" w:ascii="宋体" w:hAnsi="宋体" w:cs="微软雅黑"/>
          <w:spacing w:val="-2"/>
          <w:kern w:val="0"/>
          <w:position w:val="-2"/>
          <w:szCs w:val="21"/>
        </w:rPr>
        <w:t>证</w:t>
      </w:r>
      <w:r>
        <w:rPr>
          <w:rFonts w:hint="eastAsia" w:ascii="宋体" w:hAnsi="宋体" w:cs="微软雅黑"/>
          <w:kern w:val="0"/>
          <w:position w:val="-2"/>
          <w:szCs w:val="21"/>
        </w:rPr>
        <w:t>号</w:t>
      </w:r>
      <w:r>
        <w:rPr>
          <w:rFonts w:hint="eastAsia" w:ascii="宋体" w:hAnsi="宋体" w:cs="微软雅黑"/>
          <w:spacing w:val="-2"/>
          <w:kern w:val="0"/>
          <w:position w:val="-2"/>
          <w:szCs w:val="21"/>
        </w:rPr>
        <w:t>码</w:t>
      </w:r>
      <w:r>
        <w:rPr>
          <w:rFonts w:hint="eastAsia" w:ascii="宋体" w:hAnsi="宋体" w:cs="微软雅黑"/>
          <w:spacing w:val="-3"/>
          <w:kern w:val="0"/>
          <w:position w:val="-2"/>
          <w:szCs w:val="21"/>
        </w:rPr>
        <w:t>：</w:t>
      </w:r>
      <w:r>
        <w:rPr>
          <w:rFonts w:hint="eastAsia" w:ascii="宋体" w:hAnsi="宋体" w:cs="微软雅黑"/>
          <w:w w:val="169"/>
          <w:kern w:val="0"/>
          <w:position w:val="-2"/>
          <w:szCs w:val="21"/>
          <w:u w:val="single"/>
        </w:rPr>
        <w:t xml:space="preserve">                           </w:t>
      </w:r>
    </w:p>
    <w:p>
      <w:pPr>
        <w:tabs>
          <w:tab w:val="left" w:pos="8500"/>
        </w:tabs>
        <w:autoSpaceDE w:val="0"/>
        <w:autoSpaceDN w:val="0"/>
        <w:adjustRightInd w:val="0"/>
        <w:spacing w:line="360" w:lineRule="auto"/>
        <w:ind w:right="-20" w:firstLine="2480" w:firstLineChars="1181"/>
        <w:jc w:val="left"/>
        <w:rPr>
          <w:rFonts w:ascii="宋体" w:hAnsi="宋体" w:cs="微软雅黑"/>
          <w:kern w:val="0"/>
          <w:szCs w:val="21"/>
        </w:rPr>
      </w:pPr>
      <w:r>
        <w:rPr>
          <w:rFonts w:hint="eastAsia" w:ascii="宋体" w:hAnsi="宋体" w:cs="微软雅黑"/>
          <w:kern w:val="0"/>
          <w:position w:val="-2"/>
          <w:szCs w:val="21"/>
        </w:rPr>
        <w:t>委托</w:t>
      </w:r>
      <w:r>
        <w:rPr>
          <w:rFonts w:hint="eastAsia" w:ascii="宋体" w:hAnsi="宋体" w:cs="微软雅黑"/>
          <w:spacing w:val="-2"/>
          <w:kern w:val="0"/>
          <w:position w:val="-2"/>
          <w:szCs w:val="21"/>
        </w:rPr>
        <w:t>代</w:t>
      </w:r>
      <w:r>
        <w:rPr>
          <w:rFonts w:hint="eastAsia" w:ascii="宋体" w:hAnsi="宋体" w:cs="微软雅黑"/>
          <w:kern w:val="0"/>
          <w:position w:val="-2"/>
          <w:szCs w:val="21"/>
        </w:rPr>
        <w:t>理</w:t>
      </w:r>
      <w:r>
        <w:rPr>
          <w:rFonts w:hint="eastAsia" w:ascii="宋体" w:hAnsi="宋体" w:cs="微软雅黑"/>
          <w:spacing w:val="-2"/>
          <w:kern w:val="0"/>
          <w:position w:val="-2"/>
          <w:szCs w:val="21"/>
        </w:rPr>
        <w:t>人</w:t>
      </w:r>
      <w:r>
        <w:rPr>
          <w:rFonts w:hint="eastAsia" w:ascii="宋体" w:hAnsi="宋体" w:cs="微软雅黑"/>
          <w:spacing w:val="-3"/>
          <w:kern w:val="0"/>
          <w:position w:val="-2"/>
          <w:szCs w:val="21"/>
        </w:rPr>
        <w:t>：</w:t>
      </w:r>
      <w:r>
        <w:rPr>
          <w:rFonts w:ascii="宋体" w:hAnsi="宋体" w:cs="微软雅黑"/>
          <w:spacing w:val="43"/>
          <w:kern w:val="0"/>
          <w:position w:val="-2"/>
          <w:szCs w:val="21"/>
          <w:u w:val="single"/>
        </w:rPr>
        <w:t xml:space="preserve"> </w:t>
      </w:r>
      <w:r>
        <w:rPr>
          <w:rFonts w:hint="eastAsia" w:ascii="宋体" w:hAnsi="宋体" w:cs="微软雅黑"/>
          <w:w w:val="169"/>
          <w:kern w:val="0"/>
          <w:position w:val="-2"/>
          <w:szCs w:val="21"/>
          <w:u w:val="single"/>
        </w:rPr>
        <w:t xml:space="preserve">        </w:t>
      </w:r>
      <w:r>
        <w:rPr>
          <w:rFonts w:ascii="宋体" w:hAnsi="宋体" w:cs="微软雅黑"/>
          <w:w w:val="169"/>
          <w:kern w:val="0"/>
          <w:position w:val="-2"/>
          <w:szCs w:val="21"/>
          <w:u w:val="single"/>
        </w:rPr>
        <w:t xml:space="preserve">     </w:t>
      </w:r>
      <w:r>
        <w:rPr>
          <w:rFonts w:hint="eastAsia" w:ascii="宋体" w:hAnsi="宋体" w:cs="微软雅黑"/>
          <w:w w:val="169"/>
          <w:kern w:val="0"/>
          <w:position w:val="-2"/>
          <w:szCs w:val="21"/>
          <w:u w:val="single"/>
        </w:rPr>
        <w:t xml:space="preserve">      </w:t>
      </w:r>
      <w:r>
        <w:rPr>
          <w:rFonts w:hint="eastAsia" w:ascii="宋体" w:hAnsi="宋体" w:cs="微软雅黑"/>
          <w:kern w:val="0"/>
          <w:position w:val="-2"/>
          <w:szCs w:val="21"/>
        </w:rPr>
        <w:t>(签</w:t>
      </w:r>
      <w:r>
        <w:rPr>
          <w:rFonts w:hint="eastAsia" w:ascii="宋体" w:hAnsi="宋体" w:cs="微软雅黑"/>
          <w:spacing w:val="-2"/>
          <w:kern w:val="0"/>
          <w:position w:val="-2"/>
          <w:szCs w:val="21"/>
        </w:rPr>
        <w:t>字</w:t>
      </w:r>
      <w:r>
        <w:rPr>
          <w:rFonts w:hint="eastAsia" w:ascii="宋体" w:hAnsi="宋体" w:cs="微软雅黑"/>
          <w:kern w:val="0"/>
          <w:position w:val="-2"/>
          <w:szCs w:val="21"/>
        </w:rPr>
        <w:t>)</w:t>
      </w:r>
    </w:p>
    <w:p>
      <w:pPr>
        <w:tabs>
          <w:tab w:val="left" w:pos="8500"/>
        </w:tabs>
        <w:autoSpaceDE w:val="0"/>
        <w:autoSpaceDN w:val="0"/>
        <w:adjustRightInd w:val="0"/>
        <w:spacing w:line="360" w:lineRule="auto"/>
        <w:ind w:right="-20" w:firstLine="2480" w:firstLineChars="1181"/>
        <w:jc w:val="left"/>
        <w:rPr>
          <w:rFonts w:ascii="宋体" w:hAnsi="宋体" w:cs="微软雅黑"/>
          <w:w w:val="169"/>
          <w:kern w:val="0"/>
          <w:position w:val="-2"/>
          <w:szCs w:val="21"/>
          <w:u w:val="single"/>
        </w:rPr>
      </w:pPr>
      <w:r>
        <w:rPr>
          <w:rFonts w:hint="eastAsia" w:ascii="宋体" w:hAnsi="宋体" w:cs="微软雅黑"/>
          <w:kern w:val="0"/>
          <w:position w:val="-2"/>
          <w:szCs w:val="21"/>
        </w:rPr>
        <w:t>身份</w:t>
      </w:r>
      <w:r>
        <w:rPr>
          <w:rFonts w:hint="eastAsia" w:ascii="宋体" w:hAnsi="宋体" w:cs="微软雅黑"/>
          <w:spacing w:val="-2"/>
          <w:kern w:val="0"/>
          <w:position w:val="-2"/>
          <w:szCs w:val="21"/>
        </w:rPr>
        <w:t>证</w:t>
      </w:r>
      <w:r>
        <w:rPr>
          <w:rFonts w:hint="eastAsia" w:ascii="宋体" w:hAnsi="宋体" w:cs="微软雅黑"/>
          <w:kern w:val="0"/>
          <w:position w:val="-2"/>
          <w:szCs w:val="21"/>
        </w:rPr>
        <w:t>号</w:t>
      </w:r>
      <w:r>
        <w:rPr>
          <w:rFonts w:hint="eastAsia" w:ascii="宋体" w:hAnsi="宋体" w:cs="微软雅黑"/>
          <w:spacing w:val="-2"/>
          <w:kern w:val="0"/>
          <w:position w:val="-2"/>
          <w:szCs w:val="21"/>
        </w:rPr>
        <w:t>码</w:t>
      </w:r>
      <w:r>
        <w:rPr>
          <w:rFonts w:hint="eastAsia" w:ascii="宋体" w:hAnsi="宋体" w:cs="微软雅黑"/>
          <w:spacing w:val="-3"/>
          <w:kern w:val="0"/>
          <w:position w:val="-2"/>
          <w:szCs w:val="21"/>
        </w:rPr>
        <w:t xml:space="preserve">： </w:t>
      </w:r>
      <w:r>
        <w:rPr>
          <w:rFonts w:hint="eastAsia" w:ascii="宋体" w:hAnsi="宋体" w:cs="微软雅黑"/>
          <w:w w:val="169"/>
          <w:kern w:val="0"/>
          <w:position w:val="-2"/>
          <w:szCs w:val="21"/>
          <w:u w:val="single"/>
        </w:rPr>
        <w:t xml:space="preserve">                           </w:t>
      </w:r>
    </w:p>
    <w:p>
      <w:pPr>
        <w:tabs>
          <w:tab w:val="left" w:pos="8500"/>
        </w:tabs>
        <w:autoSpaceDE w:val="0"/>
        <w:autoSpaceDN w:val="0"/>
        <w:adjustRightInd w:val="0"/>
        <w:spacing w:line="360" w:lineRule="auto"/>
        <w:ind w:right="-20" w:firstLine="2480" w:firstLineChars="1181"/>
        <w:jc w:val="left"/>
        <w:rPr>
          <w:rFonts w:ascii="宋体" w:hAnsi="宋体" w:cs="微软雅黑"/>
          <w:kern w:val="0"/>
          <w:szCs w:val="21"/>
        </w:rPr>
      </w:pPr>
      <w:r>
        <w:rPr>
          <w:rFonts w:hint="eastAsia" w:ascii="宋体" w:hAnsi="宋体" w:cs="微软雅黑"/>
          <w:kern w:val="0"/>
          <w:szCs w:val="21"/>
        </w:rPr>
        <w:t>联系电话：</w:t>
      </w:r>
      <w:r>
        <w:rPr>
          <w:rFonts w:hint="eastAsia" w:ascii="宋体" w:hAnsi="宋体" w:cs="微软雅黑"/>
          <w:spacing w:val="-3"/>
          <w:kern w:val="0"/>
          <w:position w:val="-2"/>
          <w:szCs w:val="21"/>
        </w:rPr>
        <w:t xml:space="preserve"> </w:t>
      </w:r>
      <w:r>
        <w:rPr>
          <w:rFonts w:hint="eastAsia" w:ascii="宋体" w:hAnsi="宋体" w:cs="微软雅黑"/>
          <w:w w:val="169"/>
          <w:kern w:val="0"/>
          <w:position w:val="-2"/>
          <w:szCs w:val="21"/>
          <w:u w:val="single"/>
        </w:rPr>
        <w:t xml:space="preserve">            </w:t>
      </w:r>
      <w:r>
        <w:rPr>
          <w:rFonts w:ascii="宋体" w:hAnsi="宋体" w:cs="微软雅黑"/>
          <w:w w:val="169"/>
          <w:kern w:val="0"/>
          <w:position w:val="-2"/>
          <w:szCs w:val="21"/>
          <w:u w:val="single"/>
        </w:rPr>
        <w:t xml:space="preserve">  </w:t>
      </w:r>
      <w:r>
        <w:rPr>
          <w:rFonts w:hint="eastAsia" w:ascii="宋体" w:hAnsi="宋体" w:cs="微软雅黑"/>
          <w:w w:val="169"/>
          <w:kern w:val="0"/>
          <w:position w:val="-2"/>
          <w:szCs w:val="21"/>
          <w:u w:val="single"/>
        </w:rPr>
        <w:t xml:space="preserve">               </w:t>
      </w:r>
    </w:p>
    <w:p>
      <w:pPr>
        <w:autoSpaceDE w:val="0"/>
        <w:autoSpaceDN w:val="0"/>
        <w:adjustRightInd w:val="0"/>
        <w:spacing w:line="360" w:lineRule="auto"/>
        <w:ind w:firstLine="420" w:firstLineChars="200"/>
        <w:jc w:val="left"/>
        <w:rPr>
          <w:rFonts w:ascii="宋体" w:hAnsi="宋体" w:cs="微软雅黑"/>
          <w:kern w:val="0"/>
          <w:szCs w:val="21"/>
        </w:rPr>
      </w:pPr>
    </w:p>
    <w:p>
      <w:pPr>
        <w:tabs>
          <w:tab w:val="left" w:pos="6640"/>
          <w:tab w:val="left" w:pos="7580"/>
          <w:tab w:val="left" w:pos="8520"/>
        </w:tabs>
        <w:autoSpaceDE w:val="0"/>
        <w:autoSpaceDN w:val="0"/>
        <w:adjustRightInd w:val="0"/>
        <w:spacing w:line="360" w:lineRule="auto"/>
        <w:ind w:right="-20" w:firstLine="708" w:firstLineChars="200"/>
        <w:jc w:val="right"/>
        <w:rPr>
          <w:rFonts w:ascii="宋体" w:hAnsi="宋体" w:cs="微软雅黑"/>
          <w:kern w:val="0"/>
          <w:szCs w:val="21"/>
        </w:rPr>
      </w:pPr>
      <w:r>
        <w:rPr>
          <w:rFonts w:ascii="宋体" w:hAnsi="宋体" w:cs="微软雅黑"/>
          <w:w w:val="169"/>
          <w:kern w:val="0"/>
          <w:szCs w:val="21"/>
          <w:u w:val="single"/>
        </w:rPr>
        <w:t xml:space="preserve"> </w:t>
      </w:r>
      <w:r>
        <w:rPr>
          <w:rFonts w:hint="eastAsia" w:ascii="宋体" w:hAnsi="宋体" w:cs="微软雅黑"/>
          <w:w w:val="169"/>
          <w:kern w:val="0"/>
          <w:szCs w:val="21"/>
          <w:u w:val="single"/>
        </w:rPr>
        <w:t xml:space="preserve">     </w:t>
      </w:r>
      <w:r>
        <w:rPr>
          <w:rFonts w:hint="eastAsia" w:ascii="宋体" w:hAnsi="宋体" w:cs="微软雅黑"/>
          <w:kern w:val="0"/>
          <w:szCs w:val="21"/>
        </w:rPr>
        <w:t>年</w:t>
      </w:r>
      <w:r>
        <w:rPr>
          <w:rFonts w:ascii="宋体" w:hAnsi="宋体" w:cs="微软雅黑"/>
          <w:spacing w:val="43"/>
          <w:kern w:val="0"/>
          <w:szCs w:val="21"/>
          <w:u w:val="single"/>
        </w:rPr>
        <w:t xml:space="preserve"> </w:t>
      </w:r>
      <w:r>
        <w:rPr>
          <w:rFonts w:hint="eastAsia" w:ascii="宋体" w:hAnsi="宋体" w:cs="微软雅黑"/>
          <w:spacing w:val="43"/>
          <w:kern w:val="0"/>
          <w:szCs w:val="21"/>
          <w:u w:val="single"/>
        </w:rPr>
        <w:t xml:space="preserve">    </w:t>
      </w:r>
      <w:r>
        <w:rPr>
          <w:rFonts w:hint="eastAsia" w:ascii="宋体" w:hAnsi="宋体" w:cs="微软雅黑"/>
          <w:spacing w:val="-2"/>
          <w:kern w:val="0"/>
          <w:szCs w:val="21"/>
        </w:rPr>
        <w:t>月</w:t>
      </w:r>
      <w:r>
        <w:rPr>
          <w:rFonts w:ascii="宋体" w:hAnsi="宋体" w:cs="微软雅黑"/>
          <w:spacing w:val="43"/>
          <w:kern w:val="0"/>
          <w:szCs w:val="21"/>
          <w:u w:val="single"/>
        </w:rPr>
        <w:t xml:space="preserve"> </w:t>
      </w:r>
      <w:r>
        <w:rPr>
          <w:rFonts w:hint="eastAsia" w:ascii="宋体" w:hAnsi="宋体" w:cs="微软雅黑"/>
          <w:spacing w:val="43"/>
          <w:kern w:val="0"/>
          <w:szCs w:val="21"/>
          <w:u w:val="single"/>
        </w:rPr>
        <w:t xml:space="preserve">    </w:t>
      </w:r>
      <w:r>
        <w:rPr>
          <w:rFonts w:hint="eastAsia" w:ascii="宋体" w:hAnsi="宋体" w:cs="微软雅黑"/>
          <w:kern w:val="0"/>
          <w:szCs w:val="21"/>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4"/>
        <w:snapToGrid w:val="0"/>
        <w:spacing w:line="360" w:lineRule="auto"/>
        <w:ind w:firstLine="420" w:firstLineChars="200"/>
        <w:rPr>
          <w:rFonts w:hAnsi="宋体"/>
          <w:color w:val="auto"/>
          <w:sz w:val="21"/>
          <w:szCs w:val="21"/>
        </w:rPr>
      </w:pPr>
      <w:r>
        <w:rPr>
          <w:rFonts w:hAnsi="宋体"/>
          <w:color w:val="auto"/>
          <w:sz w:val="21"/>
          <w:szCs w:val="21"/>
          <w:u w:val="single"/>
        </w:rPr>
        <w:t xml:space="preserve">                        </w:t>
      </w:r>
      <w:r>
        <w:rPr>
          <w:rFonts w:hAnsi="宋体"/>
          <w:color w:val="auto"/>
          <w:sz w:val="21"/>
          <w:szCs w:val="21"/>
        </w:rPr>
        <w:t>(所有成员单位名称)自愿组成</w:t>
      </w:r>
      <w:r>
        <w:rPr>
          <w:rFonts w:hAnsi="宋体"/>
          <w:color w:val="auto"/>
          <w:sz w:val="21"/>
          <w:szCs w:val="21"/>
          <w:u w:val="single"/>
        </w:rPr>
        <w:t xml:space="preserve">                        </w:t>
      </w:r>
      <w:r>
        <w:rPr>
          <w:rFonts w:hAnsi="宋体"/>
          <w:color w:val="auto"/>
          <w:sz w:val="21"/>
          <w:szCs w:val="21"/>
        </w:rPr>
        <w:t>(联合体名称)联合体，共同参加</w:t>
      </w:r>
      <w:r>
        <w:rPr>
          <w:rFonts w:hAnsi="宋体"/>
          <w:color w:val="auto"/>
          <w:sz w:val="21"/>
          <w:szCs w:val="21"/>
          <w:u w:val="single"/>
        </w:rPr>
        <w:t xml:space="preserve">                        </w:t>
      </w:r>
      <w:r>
        <w:rPr>
          <w:rFonts w:hAnsi="宋体"/>
          <w:color w:val="auto"/>
          <w:sz w:val="21"/>
          <w:szCs w:val="21"/>
        </w:rPr>
        <w:t>(项目名称)投标。现就联合体投标事宜订立如下协议。</w:t>
      </w:r>
    </w:p>
    <w:p>
      <w:pPr>
        <w:pStyle w:val="565"/>
        <w:snapToGrid w:val="0"/>
        <w:spacing w:line="360" w:lineRule="auto"/>
        <w:ind w:firstLine="420" w:firstLineChars="200"/>
        <w:rPr>
          <w:rFonts w:ascii="宋体" w:hAnsi="宋体"/>
          <w:sz w:val="21"/>
          <w:szCs w:val="21"/>
        </w:rPr>
      </w:pPr>
      <w:r>
        <w:rPr>
          <w:rFonts w:ascii="宋体" w:hAnsi="宋体"/>
          <w:sz w:val="21"/>
          <w:szCs w:val="21"/>
        </w:rPr>
        <w:t>1、</w:t>
      </w:r>
      <w:r>
        <w:rPr>
          <w:rFonts w:ascii="宋体" w:hAnsi="宋体"/>
          <w:sz w:val="21"/>
          <w:szCs w:val="21"/>
          <w:u w:val="single"/>
        </w:rPr>
        <w:t xml:space="preserve">                        </w:t>
      </w:r>
      <w:r>
        <w:rPr>
          <w:rFonts w:ascii="宋体" w:hAnsi="宋体"/>
          <w:sz w:val="21"/>
          <w:szCs w:val="21"/>
        </w:rPr>
        <w:t>(某成员单位名称)为</w:t>
      </w:r>
      <w:r>
        <w:rPr>
          <w:rFonts w:ascii="宋体" w:hAnsi="宋体"/>
          <w:sz w:val="21"/>
          <w:szCs w:val="21"/>
          <w:u w:val="single"/>
        </w:rPr>
        <w:t xml:space="preserve">                        </w:t>
      </w:r>
      <w:r>
        <w:rPr>
          <w:rFonts w:ascii="宋体" w:hAnsi="宋体"/>
          <w:sz w:val="21"/>
          <w:szCs w:val="21"/>
        </w:rPr>
        <w:t>(联合体名称)牵头人。</w:t>
      </w:r>
    </w:p>
    <w:p>
      <w:pPr>
        <w:pStyle w:val="566"/>
        <w:snapToGrid w:val="0"/>
        <w:spacing w:line="360" w:lineRule="auto"/>
        <w:ind w:firstLine="420" w:firstLineChars="200"/>
        <w:rPr>
          <w:rFonts w:ascii="宋体" w:hAnsi="宋体"/>
          <w:sz w:val="21"/>
          <w:szCs w:val="21"/>
        </w:rPr>
      </w:pPr>
      <w:r>
        <w:rPr>
          <w:rFonts w:ascii="宋体" w:hAnsi="宋体"/>
          <w:sz w:val="21"/>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7"/>
        <w:snapToGrid w:val="0"/>
        <w:spacing w:line="360" w:lineRule="auto"/>
        <w:ind w:firstLine="420" w:firstLineChars="200"/>
        <w:rPr>
          <w:rFonts w:ascii="宋体" w:hAnsi="宋体"/>
          <w:sz w:val="21"/>
          <w:szCs w:val="21"/>
        </w:rPr>
      </w:pPr>
      <w:r>
        <w:rPr>
          <w:rFonts w:ascii="宋体" w:hAnsi="宋体"/>
          <w:sz w:val="21"/>
          <w:szCs w:val="21"/>
        </w:rPr>
        <w:t>3、联合体将严格按照招标文件的各项要求，递交投标文件，履行合同，并对外承担连带责任。</w:t>
      </w:r>
    </w:p>
    <w:p>
      <w:pPr>
        <w:pStyle w:val="565"/>
        <w:snapToGrid w:val="0"/>
        <w:spacing w:line="360" w:lineRule="auto"/>
        <w:ind w:firstLine="420" w:firstLineChars="200"/>
        <w:rPr>
          <w:rFonts w:ascii="宋体" w:hAnsi="宋体"/>
          <w:sz w:val="21"/>
          <w:szCs w:val="21"/>
        </w:rPr>
      </w:pPr>
      <w:r>
        <w:rPr>
          <w:rFonts w:ascii="宋体" w:hAnsi="宋体"/>
          <w:sz w:val="21"/>
          <w:szCs w:val="21"/>
        </w:rPr>
        <w:t>4、联合体各成员单位内部的职责分工如下：</w:t>
      </w:r>
      <w:r>
        <w:rPr>
          <w:rFonts w:ascii="宋体" w:hAnsi="宋体"/>
          <w:sz w:val="21"/>
          <w:szCs w:val="21"/>
          <w:u w:val="single"/>
        </w:rPr>
        <w:t xml:space="preserve">                        </w:t>
      </w:r>
      <w:r>
        <w:rPr>
          <w:rFonts w:ascii="宋体" w:hAnsi="宋体"/>
          <w:sz w:val="21"/>
          <w:szCs w:val="21"/>
        </w:rPr>
        <w:t>。</w:t>
      </w:r>
    </w:p>
    <w:p>
      <w:pPr>
        <w:pStyle w:val="565"/>
        <w:snapToGrid w:val="0"/>
        <w:spacing w:line="360" w:lineRule="auto"/>
        <w:ind w:firstLine="420" w:firstLineChars="200"/>
        <w:rPr>
          <w:rFonts w:ascii="宋体" w:hAnsi="宋体"/>
          <w:sz w:val="21"/>
          <w:szCs w:val="21"/>
        </w:rPr>
      </w:pPr>
      <w:r>
        <w:rPr>
          <w:rFonts w:ascii="宋体" w:hAnsi="宋体"/>
          <w:sz w:val="21"/>
          <w:szCs w:val="21"/>
        </w:rPr>
        <w:t>5、本协议书自签署之日起生效，合同履行完毕后自动失效。</w:t>
      </w:r>
    </w:p>
    <w:p>
      <w:pPr>
        <w:pStyle w:val="568"/>
        <w:snapToGrid w:val="0"/>
        <w:spacing w:after="0" w:line="360" w:lineRule="auto"/>
        <w:ind w:firstLine="420" w:firstLineChars="200"/>
        <w:rPr>
          <w:rFonts w:ascii="宋体" w:hAnsi="宋体"/>
          <w:sz w:val="21"/>
          <w:szCs w:val="21"/>
        </w:rPr>
      </w:pPr>
      <w:r>
        <w:rPr>
          <w:rFonts w:ascii="宋体" w:hAnsi="宋体"/>
          <w:sz w:val="21"/>
          <w:szCs w:val="21"/>
        </w:rPr>
        <w:t>6、本协议书一式</w:t>
      </w:r>
      <w:r>
        <w:rPr>
          <w:rFonts w:hint="eastAsia" w:ascii="宋体" w:hAnsi="宋体"/>
          <w:sz w:val="21"/>
          <w:szCs w:val="21"/>
          <w:u w:val="single"/>
        </w:rPr>
        <w:t xml:space="preserve">   </w:t>
      </w:r>
      <w:r>
        <w:rPr>
          <w:rFonts w:ascii="宋体" w:hAnsi="宋体"/>
          <w:sz w:val="21"/>
          <w:szCs w:val="21"/>
        </w:rPr>
        <w:t>份，联合体成员和招标人各执一份。</w:t>
      </w:r>
    </w:p>
    <w:p>
      <w:pPr>
        <w:pStyle w:val="568"/>
        <w:snapToGrid w:val="0"/>
        <w:spacing w:after="0" w:line="360" w:lineRule="auto"/>
        <w:ind w:firstLine="420" w:firstLineChars="200"/>
        <w:rPr>
          <w:rFonts w:ascii="宋体" w:hAnsi="宋体"/>
          <w:sz w:val="21"/>
          <w:szCs w:val="21"/>
        </w:rPr>
      </w:pPr>
      <w:r>
        <w:rPr>
          <w:rFonts w:ascii="宋体" w:hAnsi="宋体"/>
          <w:sz w:val="21"/>
          <w:szCs w:val="21"/>
        </w:rPr>
        <w:t>注：本协议书由委托代理人签字的，应附法定代表人签字的授权委托书。</w:t>
      </w:r>
    </w:p>
    <w:p>
      <w:pPr>
        <w:pStyle w:val="568"/>
        <w:snapToGrid w:val="0"/>
        <w:spacing w:after="0" w:line="360" w:lineRule="auto"/>
        <w:ind w:firstLine="420" w:firstLineChars="200"/>
        <w:rPr>
          <w:rFonts w:ascii="宋体" w:hAnsi="宋体"/>
          <w:sz w:val="21"/>
          <w:szCs w:val="21"/>
        </w:rPr>
      </w:pPr>
    </w:p>
    <w:p>
      <w:pPr>
        <w:pStyle w:val="568"/>
        <w:snapToGrid w:val="0"/>
        <w:spacing w:after="0" w:line="360" w:lineRule="auto"/>
        <w:ind w:firstLine="420" w:firstLineChars="200"/>
        <w:rPr>
          <w:rFonts w:ascii="宋体" w:hAnsi="宋体"/>
          <w:sz w:val="21"/>
          <w:szCs w:val="21"/>
        </w:rPr>
      </w:pPr>
    </w:p>
    <w:p>
      <w:pPr>
        <w:pStyle w:val="568"/>
        <w:snapToGrid w:val="0"/>
        <w:spacing w:after="0" w:line="360" w:lineRule="auto"/>
        <w:rPr>
          <w:rFonts w:ascii="宋体" w:hAnsi="宋体"/>
          <w:sz w:val="21"/>
          <w:szCs w:val="21"/>
        </w:rPr>
      </w:pPr>
      <w:r>
        <w:rPr>
          <w:rFonts w:ascii="宋体" w:hAnsi="宋体"/>
          <w:sz w:val="21"/>
          <w:szCs w:val="21"/>
        </w:rPr>
        <w:t>牵头人名称：(盖单位章)</w:t>
      </w:r>
      <w:r>
        <w:rPr>
          <w:rFonts w:ascii="宋体" w:hAnsi="宋体"/>
          <w:sz w:val="21"/>
          <w:szCs w:val="21"/>
          <w:u w:val="single"/>
        </w:rPr>
        <w:t xml:space="preserve">        </w:t>
      </w:r>
      <w:r>
        <w:rPr>
          <w:rFonts w:ascii="宋体" w:hAnsi="宋体"/>
          <w:sz w:val="21"/>
          <w:szCs w:val="21"/>
        </w:rPr>
        <w:t>法定代表人或其委托代理人：(签字</w:t>
      </w:r>
      <w:r>
        <w:rPr>
          <w:rFonts w:hint="eastAsia" w:ascii="宋体" w:hAnsi="宋体"/>
          <w:sz w:val="21"/>
          <w:szCs w:val="21"/>
        </w:rPr>
        <w:t>或盖章</w:t>
      </w:r>
      <w:r>
        <w:rPr>
          <w:rFonts w:ascii="宋体" w:hAnsi="宋体"/>
          <w:sz w:val="21"/>
          <w:szCs w:val="21"/>
        </w:rPr>
        <w:t>)</w:t>
      </w:r>
      <w:r>
        <w:rPr>
          <w:rFonts w:ascii="宋体" w:hAnsi="宋体"/>
          <w:sz w:val="21"/>
          <w:szCs w:val="21"/>
          <w:u w:val="single"/>
        </w:rPr>
        <w:t xml:space="preserve">             </w:t>
      </w:r>
    </w:p>
    <w:p>
      <w:pPr>
        <w:pStyle w:val="568"/>
        <w:snapToGrid w:val="0"/>
        <w:spacing w:after="0" w:line="360" w:lineRule="auto"/>
        <w:rPr>
          <w:rFonts w:ascii="宋体" w:hAnsi="宋体"/>
          <w:sz w:val="21"/>
          <w:szCs w:val="21"/>
        </w:rPr>
      </w:pPr>
      <w:r>
        <w:rPr>
          <w:rFonts w:ascii="宋体" w:hAnsi="宋体"/>
          <w:sz w:val="21"/>
          <w:szCs w:val="21"/>
        </w:rPr>
        <w:t>成员</w:t>
      </w:r>
      <w:r>
        <w:rPr>
          <w:rFonts w:hint="eastAsia" w:ascii="宋体" w:hAnsi="宋体"/>
          <w:sz w:val="21"/>
          <w:szCs w:val="21"/>
        </w:rPr>
        <w:t>单位</w:t>
      </w:r>
      <w:r>
        <w:rPr>
          <w:rFonts w:ascii="宋体" w:hAnsi="宋体"/>
          <w:sz w:val="21"/>
          <w:szCs w:val="21"/>
        </w:rPr>
        <w:t>名称：(盖单位章)</w:t>
      </w:r>
      <w:r>
        <w:rPr>
          <w:rFonts w:ascii="宋体" w:hAnsi="宋体"/>
          <w:sz w:val="21"/>
          <w:szCs w:val="21"/>
          <w:u w:val="single"/>
        </w:rPr>
        <w:t xml:space="preserve">      </w:t>
      </w:r>
      <w:r>
        <w:rPr>
          <w:rFonts w:ascii="宋体" w:hAnsi="宋体"/>
          <w:sz w:val="21"/>
          <w:szCs w:val="21"/>
        </w:rPr>
        <w:t>法定代表人或其委托代理人：(签字</w:t>
      </w:r>
      <w:r>
        <w:rPr>
          <w:rFonts w:hint="eastAsia" w:ascii="宋体" w:hAnsi="宋体"/>
          <w:sz w:val="21"/>
          <w:szCs w:val="21"/>
        </w:rPr>
        <w:t>或盖章</w:t>
      </w:r>
      <w:r>
        <w:rPr>
          <w:rFonts w:ascii="宋体" w:hAnsi="宋体"/>
          <w:sz w:val="21"/>
          <w:szCs w:val="21"/>
        </w:rPr>
        <w:t>)</w:t>
      </w:r>
      <w:r>
        <w:rPr>
          <w:rFonts w:ascii="宋体" w:hAnsi="宋体"/>
          <w:sz w:val="21"/>
          <w:szCs w:val="21"/>
          <w:u w:val="single"/>
        </w:rPr>
        <w:t xml:space="preserve">             </w:t>
      </w:r>
    </w:p>
    <w:p>
      <w:pPr>
        <w:pStyle w:val="564"/>
        <w:snapToGrid w:val="0"/>
        <w:spacing w:line="360" w:lineRule="auto"/>
        <w:ind w:firstLine="1680" w:firstLineChars="800"/>
        <w:rPr>
          <w:rFonts w:hAnsi="宋体"/>
          <w:color w:val="auto"/>
          <w:sz w:val="21"/>
          <w:szCs w:val="21"/>
          <w:u w:val="single"/>
        </w:rPr>
      </w:pPr>
      <w:r>
        <w:rPr>
          <w:rFonts w:hint="eastAsia" w:hAnsi="宋体"/>
          <w:color w:val="auto"/>
          <w:sz w:val="21"/>
          <w:szCs w:val="21"/>
          <w:u w:val="single"/>
        </w:rPr>
        <w:t>……</w:t>
      </w:r>
    </w:p>
    <w:p>
      <w:pPr>
        <w:pStyle w:val="564"/>
        <w:snapToGrid w:val="0"/>
        <w:spacing w:line="360" w:lineRule="auto"/>
        <w:ind w:firstLine="1680" w:firstLineChars="800"/>
        <w:rPr>
          <w:rFonts w:hAnsi="宋体"/>
          <w:color w:val="auto"/>
          <w:sz w:val="21"/>
          <w:szCs w:val="21"/>
          <w:u w:val="single"/>
        </w:rPr>
      </w:pPr>
      <w:r>
        <w:rPr>
          <w:rFonts w:hint="eastAsia" w:hAnsi="宋体"/>
          <w:color w:val="auto"/>
          <w:sz w:val="21"/>
          <w:szCs w:val="21"/>
          <w:u w:val="single"/>
        </w:rPr>
        <w:t>……</w:t>
      </w:r>
    </w:p>
    <w:p>
      <w:pPr>
        <w:pStyle w:val="564"/>
        <w:snapToGrid w:val="0"/>
        <w:spacing w:line="360" w:lineRule="auto"/>
        <w:rPr>
          <w:rFonts w:hAnsi="宋体"/>
          <w:color w:val="auto"/>
          <w:sz w:val="21"/>
          <w:szCs w:val="21"/>
          <w:u w:val="single"/>
        </w:rPr>
      </w:pPr>
    </w:p>
    <w:p>
      <w:pPr>
        <w:pStyle w:val="564"/>
        <w:snapToGrid w:val="0"/>
        <w:spacing w:line="360" w:lineRule="auto"/>
        <w:ind w:firstLine="6195" w:firstLineChars="2950"/>
        <w:rPr>
          <w:rFonts w:hAnsi="宋体"/>
          <w:color w:val="auto"/>
          <w:sz w:val="21"/>
          <w:szCs w:val="21"/>
        </w:rPr>
      </w:pPr>
      <w:r>
        <w:rPr>
          <w:rFonts w:hAnsi="宋体"/>
          <w:color w:val="auto"/>
          <w:sz w:val="21"/>
          <w:szCs w:val="21"/>
        </w:rPr>
        <w:t>201</w:t>
      </w:r>
      <w:r>
        <w:rPr>
          <w:rFonts w:hint="eastAsia" w:hAnsi="宋体"/>
          <w:color w:val="auto"/>
          <w:sz w:val="21"/>
          <w:szCs w:val="21"/>
        </w:rPr>
        <w:t xml:space="preserve">  </w:t>
      </w:r>
      <w:r>
        <w:rPr>
          <w:rFonts w:hAnsi="宋体"/>
          <w:color w:val="auto"/>
          <w:sz w:val="21"/>
          <w:szCs w:val="21"/>
        </w:rPr>
        <w:t xml:space="preserve">年 </w:t>
      </w:r>
      <w:r>
        <w:rPr>
          <w:rFonts w:hint="eastAsia" w:hAnsi="宋体"/>
          <w:color w:val="auto"/>
          <w:sz w:val="21"/>
          <w:szCs w:val="21"/>
        </w:rPr>
        <w:t xml:space="preserve"> </w:t>
      </w:r>
      <w:r>
        <w:rPr>
          <w:rFonts w:hAnsi="宋体"/>
          <w:color w:val="auto"/>
          <w:sz w:val="21"/>
          <w:szCs w:val="21"/>
        </w:rPr>
        <w:t xml:space="preserve">月 </w:t>
      </w:r>
      <w:r>
        <w:rPr>
          <w:rFonts w:hint="eastAsia" w:hAnsi="宋体"/>
          <w:color w:val="auto"/>
          <w:sz w:val="21"/>
          <w:szCs w:val="21"/>
        </w:rPr>
        <w:t xml:space="preserve"> </w:t>
      </w:r>
      <w:r>
        <w:rPr>
          <w:rFonts w:hAnsi="宋体"/>
          <w:color w:val="auto"/>
          <w:sz w:val="21"/>
          <w:szCs w:val="21"/>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五、资格审查资料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79"/>
        <w:tblW w:w="8932" w:type="dxa"/>
        <w:jc w:val="center"/>
        <w:tblLayout w:type="fixed"/>
        <w:tblCellMar>
          <w:top w:w="0" w:type="dxa"/>
          <w:left w:w="0" w:type="dxa"/>
          <w:bottom w:w="0" w:type="dxa"/>
          <w:right w:w="0" w:type="dxa"/>
        </w:tblCellMar>
      </w:tblPr>
      <w:tblGrid>
        <w:gridCol w:w="2174"/>
        <w:gridCol w:w="944"/>
        <w:gridCol w:w="2410"/>
        <w:gridCol w:w="1135"/>
        <w:gridCol w:w="2269"/>
      </w:tblGrid>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footerReference r:id="rId15"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7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1"/>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5" w:leftChars="-255" w:right="-20" w:hanging="490"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8" w:type="first"/>
          <w:headerReference r:id="rId16" w:type="default"/>
          <w:headerReference r:id="rId17"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20" w:firstLineChars="200"/>
        <w:rPr>
          <w:rFonts w:ascii="宋体" w:hAnsi="宋体" w:cs="微软雅黑"/>
          <w:kern w:val="0"/>
          <w:position w:val="-1"/>
          <w:szCs w:val="21"/>
        </w:rPr>
      </w:pPr>
      <w:r>
        <w:rPr>
          <w:rFonts w:hint="eastAsia" w:ascii="宋体" w:hAnsi="宋体" w:cs="微软雅黑"/>
          <w:kern w:val="0"/>
          <w:position w:val="-1"/>
          <w:szCs w:val="21"/>
        </w:rPr>
        <w:t>具有独立法人资格，</w:t>
      </w:r>
      <w:r>
        <w:rPr>
          <w:rFonts w:ascii="宋体" w:hAnsi="宋体" w:cs="微软雅黑"/>
          <w:kern w:val="0"/>
          <w:position w:val="-1"/>
          <w:szCs w:val="21"/>
        </w:rPr>
        <w:t>需提供营业执照复印件并加盖投标人公章作为证明材料，原件备查。</w:t>
      </w:r>
      <w:r>
        <w:rPr>
          <w:rFonts w:hint="eastAsia" w:ascii="宋体" w:hAnsi="宋体" w:cs="微软雅黑"/>
          <w:kern w:val="0"/>
          <w:position w:val="-1"/>
          <w:szCs w:val="21"/>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20" w:firstLineChars="200"/>
        <w:rPr>
          <w:rFonts w:ascii="宋体" w:hAnsi="宋体" w:cs="微软雅黑"/>
          <w:kern w:val="0"/>
          <w:position w:val="-1"/>
          <w:szCs w:val="21"/>
        </w:rPr>
      </w:pPr>
      <w:r>
        <w:rPr>
          <w:rFonts w:hint="eastAsia" w:ascii="宋体" w:hAnsi="宋体" w:cs="微软雅黑"/>
          <w:kern w:val="0"/>
          <w:position w:val="-1"/>
          <w:szCs w:val="21"/>
        </w:rPr>
        <w:t>投标人未</w:t>
      </w:r>
      <w:r>
        <w:rPr>
          <w:rFonts w:ascii="宋体" w:hAnsi="宋体" w:cs="微软雅黑"/>
          <w:kern w:val="0"/>
          <w:position w:val="-1"/>
          <w:szCs w:val="21"/>
        </w:rPr>
        <w:t>被列为</w:t>
      </w:r>
      <w:r>
        <w:rPr>
          <w:rFonts w:hint="eastAsia" w:ascii="宋体" w:hAnsi="宋体" w:cs="微软雅黑"/>
          <w:kern w:val="0"/>
          <w:position w:val="-1"/>
          <w:szCs w:val="21"/>
        </w:rPr>
        <w:t>失信被执行人。（通过信用中国网站</w:t>
      </w:r>
      <w:r>
        <w:rPr>
          <w:rFonts w:ascii="宋体" w:hAnsi="宋体" w:cs="微软雅黑"/>
          <w:kern w:val="0"/>
          <w:position w:val="-1"/>
          <w:szCs w:val="21"/>
        </w:rPr>
        <w:t xml:space="preserve">www.creditchina.gov.cn </w:t>
      </w:r>
      <w:r>
        <w:rPr>
          <w:rFonts w:hint="eastAsia" w:ascii="宋体" w:hAnsi="宋体" w:cs="微软雅黑"/>
          <w:kern w:val="0"/>
          <w:position w:val="-1"/>
          <w:szCs w:val="21"/>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Cs w:val="21"/>
        </w:rPr>
      </w:pPr>
    </w:p>
    <w:p>
      <w:pPr>
        <w:autoSpaceDE w:val="0"/>
        <w:autoSpaceDN w:val="0"/>
        <w:adjustRightInd w:val="0"/>
        <w:spacing w:line="360" w:lineRule="auto"/>
        <w:ind w:firstLine="420" w:firstLineChars="200"/>
        <w:rPr>
          <w:rFonts w:ascii="宋体" w:hAnsi="宋体" w:cs="宋体"/>
          <w:szCs w:val="21"/>
        </w:rPr>
        <w:sectPr>
          <w:pgSz w:w="11907" w:h="16840"/>
          <w:pgMar w:top="1191" w:right="1191" w:bottom="1191" w:left="1191" w:header="567" w:footer="720" w:gutter="227"/>
          <w:pgNumType w:fmt="numberInDash"/>
          <w:cols w:space="720" w:num="1"/>
        </w:sectPr>
      </w:pPr>
      <w:r>
        <w:rPr>
          <w:rFonts w:ascii="宋体" w:hAnsi="宋体" w:cs="宋体"/>
          <w:szCs w:val="21"/>
        </w:rPr>
        <w:tab/>
      </w:r>
      <w:r>
        <w:rPr>
          <w:rFonts w:hint="eastAsia" w:ascii="宋体" w:hAnsi="宋体" w:cs="微软雅黑"/>
          <w:kern w:val="0"/>
          <w:position w:val="-1"/>
          <w:szCs w:val="21"/>
        </w:rPr>
        <w:t>近年（</w:t>
      </w:r>
      <w:r>
        <w:rPr>
          <w:rFonts w:ascii="宋体" w:hAnsi="宋体" w:cs="微软雅黑"/>
          <w:kern w:val="0"/>
          <w:position w:val="-1"/>
          <w:szCs w:val="21"/>
        </w:rPr>
        <w:t>201</w:t>
      </w:r>
      <w:r>
        <w:rPr>
          <w:rFonts w:hint="eastAsia" w:ascii="宋体" w:hAnsi="宋体" w:cs="微软雅黑"/>
          <w:kern w:val="0"/>
          <w:position w:val="-1"/>
          <w:szCs w:val="21"/>
        </w:rPr>
        <w:t>7</w:t>
      </w:r>
      <w:r>
        <w:rPr>
          <w:rFonts w:ascii="宋体" w:hAnsi="宋体" w:cs="微软雅黑"/>
          <w:kern w:val="0"/>
          <w:position w:val="-1"/>
          <w:szCs w:val="21"/>
        </w:rPr>
        <w:t xml:space="preserve">  </w:t>
      </w:r>
      <w:r>
        <w:rPr>
          <w:rFonts w:hint="eastAsia" w:ascii="宋体" w:hAnsi="宋体" w:cs="微软雅黑"/>
          <w:kern w:val="0"/>
          <w:position w:val="-1"/>
          <w:szCs w:val="21"/>
        </w:rPr>
        <w:t>年</w:t>
      </w:r>
      <w:r>
        <w:rPr>
          <w:rFonts w:ascii="宋体" w:hAnsi="宋体" w:cs="微软雅黑"/>
          <w:kern w:val="0"/>
          <w:position w:val="-1"/>
          <w:szCs w:val="21"/>
        </w:rPr>
        <w:t>1</w:t>
      </w:r>
      <w:r>
        <w:rPr>
          <w:rFonts w:hint="eastAsia" w:ascii="宋体" w:hAnsi="宋体" w:cs="微软雅黑"/>
          <w:kern w:val="0"/>
          <w:position w:val="-1"/>
          <w:szCs w:val="21"/>
        </w:rPr>
        <w:t>月</w:t>
      </w:r>
      <w:r>
        <w:rPr>
          <w:rFonts w:ascii="宋体" w:hAnsi="宋体" w:cs="微软雅黑"/>
          <w:kern w:val="0"/>
          <w:position w:val="-1"/>
          <w:szCs w:val="21"/>
        </w:rPr>
        <w:t>1</w:t>
      </w:r>
      <w:r>
        <w:rPr>
          <w:rFonts w:hint="eastAsia" w:ascii="宋体" w:hAnsi="宋体" w:cs="微软雅黑"/>
          <w:kern w:val="0"/>
          <w:position w:val="-1"/>
          <w:szCs w:val="21"/>
        </w:rPr>
        <w:t>日起至投标截止日止）无行贿犯罪记录</w:t>
      </w:r>
      <w:r>
        <w:rPr>
          <w:rFonts w:ascii="宋体" w:hAnsi="宋体" w:cs="微软雅黑"/>
          <w:kern w:val="0"/>
          <w:position w:val="-1"/>
          <w:szCs w:val="21"/>
        </w:rPr>
        <w:t>(</w:t>
      </w:r>
      <w:r>
        <w:rPr>
          <w:rFonts w:hint="eastAsia" w:ascii="宋体" w:hAnsi="宋体" w:cs="微软雅黑"/>
          <w:kern w:val="0"/>
          <w:position w:val="-1"/>
          <w:szCs w:val="21"/>
        </w:rPr>
        <w:t>通过中国裁判文书网</w:t>
      </w:r>
      <w:r>
        <w:rPr>
          <w:rFonts w:ascii="宋体" w:hAnsi="宋体" w:cs="微软雅黑"/>
          <w:kern w:val="0"/>
          <w:position w:val="-1"/>
          <w:szCs w:val="21"/>
        </w:rPr>
        <w:t>http://wenshu.court.gov.cn</w:t>
      </w:r>
      <w:r>
        <w:rPr>
          <w:rFonts w:hint="eastAsia" w:ascii="宋体" w:hAnsi="宋体" w:cs="微软雅黑"/>
          <w:kern w:val="0"/>
          <w:position w:val="-1"/>
          <w:szCs w:val="21"/>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Cs w:val="21"/>
        </w:rPr>
        <w:t>)</w:t>
      </w:r>
      <w:r>
        <w:rPr>
          <w:rFonts w:hint="eastAsia" w:ascii="宋体" w:hAnsi="宋体" w:cs="微软雅黑"/>
          <w:kern w:val="0"/>
          <w:position w:val="-1"/>
          <w:szCs w:val="21"/>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20" w:firstLineChars="200"/>
        <w:rPr>
          <w:rFonts w:ascii="宋体" w:hAnsi="宋体" w:cs="微软雅黑"/>
          <w:kern w:val="0"/>
          <w:position w:val="-1"/>
          <w:szCs w:val="21"/>
        </w:rPr>
      </w:pPr>
      <w:r>
        <w:rPr>
          <w:rFonts w:hint="eastAsia" w:ascii="宋体" w:hAnsi="宋体" w:cs="微软雅黑"/>
          <w:kern w:val="0"/>
          <w:position w:val="-1"/>
          <w:szCs w:val="21"/>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7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业绩评分要求的业绩，并附有关证明</w:t>
      </w:r>
      <w:r>
        <w:rPr>
          <w:rFonts w:hint="eastAsia" w:cs="宋体"/>
        </w:rPr>
        <w:t>中标通知书或合同复印件等</w:t>
      </w:r>
      <w:r>
        <w:rPr>
          <w:rFonts w:hint="eastAsia" w:ascii="宋体" w:hAnsi="宋体"/>
        </w:rPr>
        <w:t>材料复印件或扫描件。</w:t>
      </w:r>
    </w:p>
    <w:p>
      <w:pPr>
        <w:pStyle w:val="547"/>
        <w:spacing w:before="120" w:beforeLines="50" w:line="360" w:lineRule="auto"/>
        <w:rPr>
          <w:rFonts w:ascii="宋体" w:hAnsi="宋体"/>
        </w:rPr>
      </w:pPr>
    </w:p>
    <w:p>
      <w:pPr>
        <w:pStyle w:val="54"/>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4"/>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4"/>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4"/>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（九）近年（合同签订时间或部分服务期在201</w:t>
      </w:r>
      <w:r>
        <w:rPr>
          <w:rFonts w:ascii="宋体" w:hAnsi="宋体" w:cs="宋体"/>
          <w:b/>
          <w:sz w:val="32"/>
          <w:szCs w:val="32"/>
        </w:rPr>
        <w:t>7</w:t>
      </w:r>
      <w:r>
        <w:rPr>
          <w:rFonts w:hint="eastAsia" w:ascii="宋体" w:hAnsi="宋体" w:cs="宋体"/>
          <w:b/>
          <w:sz w:val="32"/>
          <w:szCs w:val="32"/>
        </w:rPr>
        <w:t xml:space="preserve">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79"/>
        <w:tblW w:w="8521" w:type="dxa"/>
        <w:jc w:val="center"/>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79"/>
        <w:tblW w:w="8521" w:type="dxa"/>
        <w:tblInd w:w="155"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（十一）其他资格证明材料</w:t>
      </w:r>
    </w:p>
    <w:p>
      <w:pPr>
        <w:spacing w:line="360" w:lineRule="auto"/>
        <w:ind w:firstLine="321"/>
        <w:rPr>
          <w:rFonts w:ascii="宋体" w:hAnsi="宋体" w:cs="宋体"/>
          <w:b/>
          <w:sz w:val="32"/>
          <w:szCs w:val="32"/>
        </w:rPr>
      </w:pPr>
      <w:r>
        <w:rPr>
          <w:rFonts w:hint="eastAsia" w:ascii="宋体" w:hAnsi="宋体" w:cs="微软雅黑"/>
          <w:kern w:val="0"/>
          <w:sz w:val="22"/>
        </w:rPr>
        <w:t>注：投标人应根据资格条件要求提供剩余资格证明材料。</w:t>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六、浙江省机场集团有限公司廉洁自律承诺书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Cs w:val="21"/>
        </w:rPr>
      </w:pPr>
      <w:r>
        <w:rPr>
          <w:rFonts w:hint="eastAsia" w:ascii="宋体" w:hAnsi="宋体" w:cs="微软雅黑"/>
          <w:kern w:val="0"/>
          <w:szCs w:val="21"/>
        </w:rPr>
        <w:t>浙江省机场集团有限公司：</w:t>
      </w:r>
    </w:p>
    <w:p>
      <w:pPr>
        <w:spacing w:line="360" w:lineRule="exact"/>
        <w:ind w:firstLine="420" w:firstLineChars="200"/>
        <w:rPr>
          <w:rFonts w:ascii="宋体" w:hAnsi="宋体" w:cs="微软雅黑"/>
          <w:kern w:val="0"/>
          <w:szCs w:val="21"/>
        </w:rPr>
      </w:pPr>
      <w:r>
        <w:rPr>
          <w:rFonts w:hint="eastAsia" w:ascii="宋体" w:hAnsi="宋体" w:cs="微软雅黑"/>
          <w:kern w:val="0"/>
          <w:szCs w:val="21"/>
        </w:rPr>
        <w:t>我单位响应贵公司项目招标要求，参加项目投标。在投标过程中及中标后，我们将严格遵守国家法律法规和贵司招标文件要求，并郑重作出如下承诺和保证：</w:t>
      </w:r>
    </w:p>
    <w:p>
      <w:pPr>
        <w:spacing w:line="360" w:lineRule="exact"/>
        <w:ind w:firstLine="420" w:firstLineChars="200"/>
        <w:rPr>
          <w:rFonts w:ascii="宋体" w:hAnsi="宋体" w:cs="微软雅黑"/>
          <w:kern w:val="0"/>
          <w:szCs w:val="21"/>
        </w:rPr>
      </w:pPr>
      <w:r>
        <w:rPr>
          <w:rFonts w:hint="eastAsia" w:ascii="宋体" w:hAnsi="宋体" w:cs="微软雅黑"/>
          <w:kern w:val="0"/>
          <w:szCs w:val="21"/>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20" w:firstLineChars="200"/>
        <w:rPr>
          <w:rFonts w:ascii="宋体" w:hAnsi="宋体" w:cs="微软雅黑"/>
          <w:kern w:val="0"/>
          <w:szCs w:val="21"/>
        </w:rPr>
      </w:pPr>
      <w:r>
        <w:rPr>
          <w:rFonts w:hint="eastAsia" w:ascii="宋体" w:hAnsi="宋体" w:cs="微软雅黑"/>
          <w:kern w:val="0"/>
          <w:szCs w:val="21"/>
        </w:rPr>
        <w:t>二、不以任何名义为贵公司有关人员或项目第三方人员报销应由贵公司或个人支付的费用；</w:t>
      </w:r>
    </w:p>
    <w:p>
      <w:pPr>
        <w:spacing w:line="360" w:lineRule="exact"/>
        <w:ind w:firstLine="420" w:firstLineChars="200"/>
        <w:rPr>
          <w:rFonts w:ascii="宋体" w:hAnsi="宋体" w:cs="微软雅黑"/>
          <w:kern w:val="0"/>
          <w:szCs w:val="21"/>
        </w:rPr>
      </w:pPr>
      <w:r>
        <w:rPr>
          <w:rFonts w:hint="eastAsia" w:ascii="宋体" w:hAnsi="宋体" w:cs="微软雅黑"/>
          <w:kern w:val="0"/>
          <w:szCs w:val="21"/>
        </w:rPr>
        <w:t>三、不向贵公司有关人员或项目第三方人员提供宴请、旅游、和健身娱乐等活动；</w:t>
      </w:r>
    </w:p>
    <w:p>
      <w:pPr>
        <w:spacing w:line="360" w:lineRule="exact"/>
        <w:ind w:firstLine="420" w:firstLineChars="200"/>
        <w:rPr>
          <w:rFonts w:ascii="宋体" w:hAnsi="宋体" w:cs="微软雅黑"/>
          <w:kern w:val="0"/>
          <w:szCs w:val="21"/>
        </w:rPr>
      </w:pPr>
      <w:r>
        <w:rPr>
          <w:rFonts w:hint="eastAsia" w:ascii="宋体" w:hAnsi="宋体" w:cs="微软雅黑"/>
          <w:kern w:val="0"/>
          <w:szCs w:val="21"/>
        </w:rPr>
        <w:t>四、不为贵公司有关人员或项目第三方人员出国（境）、旅游等提供方便；</w:t>
      </w:r>
    </w:p>
    <w:p>
      <w:pPr>
        <w:spacing w:line="360" w:lineRule="exact"/>
        <w:ind w:firstLine="420" w:firstLineChars="200"/>
        <w:rPr>
          <w:rFonts w:ascii="宋体" w:hAnsi="宋体" w:cs="微软雅黑"/>
          <w:kern w:val="0"/>
          <w:szCs w:val="21"/>
        </w:rPr>
      </w:pPr>
      <w:r>
        <w:rPr>
          <w:rFonts w:hint="eastAsia" w:ascii="宋体" w:hAnsi="宋体" w:cs="微软雅黑"/>
          <w:kern w:val="0"/>
          <w:szCs w:val="21"/>
        </w:rPr>
        <w:t>五、不为贵公司有关人员或项目第三方人员个人装修住房、婚丧嫁娶、配偶子女工作安排等提供好处或便利条件；</w:t>
      </w:r>
    </w:p>
    <w:p>
      <w:pPr>
        <w:spacing w:line="360" w:lineRule="exact"/>
        <w:ind w:firstLine="420" w:firstLineChars="200"/>
        <w:rPr>
          <w:rFonts w:ascii="宋体" w:hAnsi="宋体" w:cs="微软雅黑"/>
          <w:kern w:val="0"/>
          <w:szCs w:val="21"/>
        </w:rPr>
      </w:pPr>
      <w:r>
        <w:rPr>
          <w:rFonts w:hint="eastAsia" w:ascii="宋体" w:hAnsi="宋体" w:cs="微软雅黑"/>
          <w:kern w:val="0"/>
          <w:szCs w:val="21"/>
        </w:rPr>
        <w:t>六、严格遵守国家招标投标法、合同法等法律规定，诚实守信，合法经营，坚决杜绝各种违法违纪行为。</w:t>
      </w:r>
    </w:p>
    <w:p>
      <w:pPr>
        <w:spacing w:line="360" w:lineRule="exact"/>
        <w:ind w:firstLine="420" w:firstLineChars="200"/>
        <w:rPr>
          <w:rFonts w:ascii="宋体" w:hAnsi="宋体" w:cs="微软雅黑"/>
          <w:kern w:val="0"/>
          <w:szCs w:val="21"/>
        </w:rPr>
      </w:pPr>
      <w:r>
        <w:rPr>
          <w:rFonts w:hint="eastAsia" w:ascii="宋体" w:hAnsi="宋体" w:cs="微软雅黑"/>
          <w:kern w:val="0"/>
          <w:szCs w:val="21"/>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20" w:firstLineChars="200"/>
        <w:rPr>
          <w:rFonts w:ascii="宋体" w:hAnsi="宋体" w:cs="微软雅黑"/>
          <w:kern w:val="0"/>
          <w:szCs w:val="21"/>
        </w:rPr>
      </w:pPr>
      <w:r>
        <w:rPr>
          <w:rFonts w:hint="eastAsia" w:ascii="宋体" w:hAnsi="宋体" w:cs="微软雅黑"/>
          <w:kern w:val="0"/>
          <w:szCs w:val="21"/>
        </w:rPr>
        <w:t>八、如违反上述廉洁自律承诺，贵公司有权：</w:t>
      </w:r>
    </w:p>
    <w:p>
      <w:pPr>
        <w:spacing w:line="360" w:lineRule="exact"/>
        <w:ind w:firstLine="420" w:firstLineChars="200"/>
        <w:rPr>
          <w:rFonts w:ascii="宋体" w:hAnsi="宋体" w:cs="微软雅黑"/>
          <w:kern w:val="0"/>
          <w:szCs w:val="21"/>
        </w:rPr>
      </w:pPr>
      <w:r>
        <w:rPr>
          <w:rFonts w:hint="eastAsia" w:ascii="宋体" w:hAnsi="宋体" w:cs="微软雅黑"/>
          <w:kern w:val="0"/>
          <w:szCs w:val="21"/>
        </w:rPr>
        <w:t>（1）</w:t>
      </w:r>
      <w:r>
        <w:rPr>
          <w:rFonts w:hint="eastAsia" w:ascii="宋体" w:hAnsi="宋体" w:cs="微软雅黑"/>
          <w:kern w:val="0"/>
          <w:szCs w:val="21"/>
        </w:rPr>
        <w:tab/>
      </w:r>
      <w:r>
        <w:rPr>
          <w:rFonts w:hint="eastAsia" w:ascii="宋体" w:hAnsi="宋体" w:cs="微软雅黑"/>
          <w:kern w:val="0"/>
          <w:szCs w:val="21"/>
        </w:rPr>
        <w:t>立即取消我单位投标、中标或在建项目的实施资格；</w:t>
      </w:r>
    </w:p>
    <w:p>
      <w:pPr>
        <w:spacing w:line="360" w:lineRule="exact"/>
        <w:ind w:firstLine="420" w:firstLineChars="200"/>
        <w:rPr>
          <w:rFonts w:ascii="宋体" w:hAnsi="宋体" w:cs="微软雅黑"/>
          <w:kern w:val="0"/>
          <w:szCs w:val="21"/>
        </w:rPr>
      </w:pPr>
      <w:r>
        <w:rPr>
          <w:rFonts w:hint="eastAsia" w:ascii="宋体" w:hAnsi="宋体" w:cs="微软雅黑"/>
          <w:kern w:val="0"/>
          <w:szCs w:val="21"/>
        </w:rPr>
        <w:t>（2）</w:t>
      </w:r>
      <w:r>
        <w:rPr>
          <w:rFonts w:hint="eastAsia" w:ascii="宋体" w:hAnsi="宋体" w:cs="微软雅黑"/>
          <w:kern w:val="0"/>
          <w:szCs w:val="21"/>
        </w:rPr>
        <w:tab/>
      </w:r>
      <w:r>
        <w:rPr>
          <w:rFonts w:hint="eastAsia" w:ascii="宋体" w:hAnsi="宋体" w:cs="微软雅黑"/>
          <w:kern w:val="0"/>
          <w:szCs w:val="21"/>
        </w:rPr>
        <w:t>扣除我方向贵公司缴纳的履约保证金的10%作为违反廉洁自律承诺的违约金。如该违约金不足以弥补贵公司损失的，我单位仍将承担实际损失赔偿责任。</w:t>
      </w:r>
    </w:p>
    <w:p>
      <w:pPr>
        <w:spacing w:line="360" w:lineRule="exact"/>
        <w:ind w:firstLine="420" w:firstLineChars="200"/>
        <w:rPr>
          <w:rFonts w:ascii="宋体" w:hAnsi="宋体" w:cs="微软雅黑"/>
          <w:kern w:val="0"/>
          <w:szCs w:val="21"/>
        </w:rPr>
      </w:pPr>
      <w:r>
        <w:rPr>
          <w:rFonts w:hint="eastAsia" w:ascii="宋体" w:hAnsi="宋体" w:cs="微软雅黑"/>
          <w:kern w:val="0"/>
          <w:szCs w:val="21"/>
        </w:rPr>
        <w:t>（3）</w:t>
      </w:r>
      <w:r>
        <w:rPr>
          <w:rFonts w:hint="eastAsia" w:ascii="宋体" w:hAnsi="宋体" w:cs="微软雅黑"/>
          <w:kern w:val="0"/>
          <w:szCs w:val="21"/>
        </w:rPr>
        <w:tab/>
      </w:r>
      <w:r>
        <w:rPr>
          <w:rFonts w:hint="eastAsia" w:ascii="宋体" w:hAnsi="宋体" w:cs="微软雅黑"/>
          <w:kern w:val="0"/>
          <w:szCs w:val="21"/>
        </w:rPr>
        <w:t>拒绝我单位在一定时期内进入贵公司进行项目建设或其它经营活动；</w:t>
      </w:r>
    </w:p>
    <w:p>
      <w:pPr>
        <w:spacing w:line="360" w:lineRule="exact"/>
        <w:ind w:firstLine="420" w:firstLineChars="200"/>
        <w:rPr>
          <w:rFonts w:ascii="宋体" w:hAnsi="宋体" w:cs="微软雅黑"/>
          <w:kern w:val="0"/>
          <w:szCs w:val="21"/>
        </w:rPr>
      </w:pPr>
      <w:r>
        <w:rPr>
          <w:rFonts w:hint="eastAsia" w:ascii="宋体" w:hAnsi="宋体" w:cs="微软雅黑"/>
          <w:kern w:val="0"/>
          <w:szCs w:val="21"/>
        </w:rPr>
        <w:t>（4）</w:t>
      </w:r>
      <w:r>
        <w:rPr>
          <w:rFonts w:hint="eastAsia" w:ascii="宋体" w:hAnsi="宋体" w:cs="微软雅黑"/>
          <w:kern w:val="0"/>
          <w:szCs w:val="21"/>
        </w:rPr>
        <w:tab/>
      </w:r>
      <w:r>
        <w:rPr>
          <w:rFonts w:hint="eastAsia" w:ascii="宋体" w:hAnsi="宋体" w:cs="微软雅黑"/>
          <w:kern w:val="0"/>
          <w:szCs w:val="21"/>
        </w:rPr>
        <w:t>由此引起的相应损失均由我单位承担。</w:t>
      </w:r>
    </w:p>
    <w:p>
      <w:pPr>
        <w:spacing w:line="360" w:lineRule="exact"/>
        <w:rPr>
          <w:rFonts w:ascii="宋体" w:hAnsi="宋体" w:cs="微软雅黑"/>
          <w:kern w:val="0"/>
          <w:szCs w:val="21"/>
        </w:rPr>
      </w:pPr>
    </w:p>
    <w:p>
      <w:pPr>
        <w:spacing w:line="360" w:lineRule="exact"/>
        <w:rPr>
          <w:rFonts w:ascii="宋体" w:hAnsi="宋体" w:cs="微软雅黑"/>
          <w:kern w:val="0"/>
          <w:szCs w:val="21"/>
        </w:rPr>
      </w:pPr>
    </w:p>
    <w:p>
      <w:pPr>
        <w:spacing w:line="360" w:lineRule="exact"/>
        <w:rPr>
          <w:rFonts w:ascii="宋体" w:hAnsi="宋体" w:cs="微软雅黑"/>
          <w:kern w:val="0"/>
          <w:szCs w:val="21"/>
        </w:rPr>
      </w:pPr>
    </w:p>
    <w:p>
      <w:pPr>
        <w:spacing w:line="360" w:lineRule="exact"/>
        <w:rPr>
          <w:rFonts w:ascii="宋体" w:hAnsi="宋体" w:cs="微软雅黑"/>
          <w:kern w:val="0"/>
          <w:szCs w:val="21"/>
        </w:rPr>
      </w:pPr>
    </w:p>
    <w:p>
      <w:pPr>
        <w:spacing w:line="360" w:lineRule="exact"/>
        <w:rPr>
          <w:rFonts w:ascii="宋体" w:hAnsi="宋体" w:cs="微软雅黑"/>
          <w:kern w:val="0"/>
          <w:szCs w:val="21"/>
        </w:rPr>
      </w:pPr>
      <w:r>
        <w:rPr>
          <w:rFonts w:hint="eastAsia" w:ascii="宋体" w:hAnsi="宋体" w:cs="微软雅黑"/>
          <w:kern w:val="0"/>
          <w:szCs w:val="21"/>
        </w:rPr>
        <w:t xml:space="preserve">承诺人单位名称（盖章）：            </w:t>
      </w:r>
    </w:p>
    <w:p>
      <w:pPr>
        <w:spacing w:line="360" w:lineRule="exact"/>
        <w:rPr>
          <w:rFonts w:ascii="宋体" w:hAnsi="宋体" w:cs="微软雅黑"/>
          <w:kern w:val="0"/>
          <w:szCs w:val="21"/>
        </w:rPr>
      </w:pPr>
      <w:r>
        <w:rPr>
          <w:rFonts w:hint="eastAsia" w:ascii="宋体" w:hAnsi="宋体" w:cs="微软雅黑"/>
          <w:kern w:val="0"/>
          <w:szCs w:val="21"/>
        </w:rPr>
        <w:t xml:space="preserve">法定代表人 ：                    </w:t>
      </w:r>
    </w:p>
    <w:p>
      <w:pPr>
        <w:spacing w:line="360" w:lineRule="exact"/>
        <w:rPr>
          <w:rFonts w:ascii="宋体" w:hAnsi="宋体" w:cs="微软雅黑"/>
          <w:kern w:val="0"/>
          <w:szCs w:val="21"/>
        </w:rPr>
      </w:pPr>
      <w:r>
        <w:rPr>
          <w:rFonts w:hint="eastAsia" w:ascii="宋体" w:hAnsi="宋体" w:cs="微软雅黑"/>
          <w:kern w:val="0"/>
          <w:szCs w:val="21"/>
        </w:rPr>
        <w:t xml:space="preserve">或                            </w:t>
      </w:r>
    </w:p>
    <w:p>
      <w:pPr>
        <w:spacing w:line="360" w:lineRule="exact"/>
        <w:rPr>
          <w:rFonts w:ascii="宋体" w:hAnsi="宋体" w:cs="微软雅黑"/>
          <w:kern w:val="0"/>
          <w:szCs w:val="21"/>
        </w:rPr>
      </w:pPr>
      <w:r>
        <w:rPr>
          <w:rFonts w:hint="eastAsia" w:ascii="宋体" w:hAnsi="宋体" w:cs="微软雅黑"/>
          <w:kern w:val="0"/>
          <w:szCs w:val="21"/>
        </w:rPr>
        <w:t xml:space="preserve">委托代理人：                   </w:t>
      </w:r>
    </w:p>
    <w:p>
      <w:pPr>
        <w:spacing w:line="360" w:lineRule="exact"/>
        <w:rPr>
          <w:rFonts w:ascii="宋体" w:hAnsi="宋体" w:cs="微软雅黑"/>
          <w:kern w:val="0"/>
          <w:szCs w:val="21"/>
        </w:rPr>
      </w:pPr>
    </w:p>
    <w:p>
      <w:pPr>
        <w:spacing w:line="360" w:lineRule="exact"/>
        <w:rPr>
          <w:rFonts w:ascii="宋体" w:hAnsi="宋体" w:cs="微软雅黑"/>
          <w:kern w:val="0"/>
          <w:szCs w:val="21"/>
        </w:rPr>
      </w:pPr>
      <w:r>
        <w:rPr>
          <w:rFonts w:hint="eastAsia" w:ascii="宋体" w:hAnsi="宋体" w:cs="微软雅黑"/>
          <w:kern w:val="0"/>
          <w:szCs w:val="21"/>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七、</w:t>
      </w:r>
      <w:r>
        <w:rPr>
          <w:rFonts w:hint="eastAsia"/>
          <w:b/>
          <w:sz w:val="32"/>
          <w:szCs w:val="32"/>
        </w:rPr>
        <w:t>保密承诺书</w:t>
      </w:r>
    </w:p>
    <w:p>
      <w:pPr>
        <w:snapToGrid w:val="0"/>
        <w:spacing w:line="360" w:lineRule="exact"/>
        <w:ind w:firstLine="420" w:firstLineChars="200"/>
        <w:rPr>
          <w:rFonts w:ascii="宋体" w:hAnsi="宋体" w:cs="宋体"/>
          <w:szCs w:val="21"/>
        </w:rPr>
      </w:pPr>
      <w:r>
        <w:rPr>
          <w:rFonts w:hint="eastAsia" w:ascii="宋体" w:hAnsi="宋体" w:cs="宋体"/>
          <w:szCs w:val="21"/>
        </w:rPr>
        <w:t>鉴于我方愿成为浙江省机场集团有限公司（以下简称“集团公司”）的供应商或潜在供应商候选人，为集团公司提供【】项目的服务。在上述业务来往过程中，集团公司可能向我方提供经营、业务、服务等有关的文件、资料、软件等信息，为维护集团公司的利益，我方就保密事宜做出如下承诺：</w:t>
      </w:r>
    </w:p>
    <w:p>
      <w:pPr>
        <w:spacing w:line="360" w:lineRule="exact"/>
        <w:ind w:firstLine="280"/>
        <w:rPr>
          <w:rFonts w:ascii="宋体" w:hAnsi="宋体" w:cs="宋体"/>
          <w:szCs w:val="21"/>
        </w:rPr>
      </w:pPr>
      <w:r>
        <w:rPr>
          <w:rFonts w:hint="eastAsia" w:ascii="宋体" w:hAnsi="宋体" w:cs="宋体"/>
          <w:szCs w:val="21"/>
        </w:rPr>
        <w:t>1.商业秘密</w:t>
      </w:r>
    </w:p>
    <w:p>
      <w:pPr>
        <w:adjustRightInd w:val="0"/>
        <w:snapToGrid w:val="0"/>
        <w:spacing w:line="360" w:lineRule="exact"/>
        <w:ind w:firstLine="280"/>
        <w:rPr>
          <w:rFonts w:ascii="宋体" w:hAnsi="宋体" w:cs="宋体"/>
          <w:szCs w:val="21"/>
        </w:rPr>
      </w:pPr>
      <w:r>
        <w:rPr>
          <w:rFonts w:hint="eastAsia" w:ascii="宋体" w:hAnsi="宋体" w:cs="宋体"/>
          <w:szCs w:val="21"/>
        </w:rPr>
        <w:t>1.1商业秘密是指集团公司（包括集团公司关联公司）一切专有、不对外公开的资料和信息。包括但不限于以下方面：</w:t>
      </w:r>
    </w:p>
    <w:p>
      <w:pPr>
        <w:adjustRightInd w:val="0"/>
        <w:snapToGrid w:val="0"/>
        <w:spacing w:line="360" w:lineRule="exact"/>
        <w:ind w:firstLine="280"/>
        <w:rPr>
          <w:rFonts w:ascii="宋体" w:hAnsi="宋体" w:cs="宋体"/>
          <w:szCs w:val="21"/>
        </w:rPr>
      </w:pPr>
      <w:r>
        <w:rPr>
          <w:rFonts w:hint="eastAsia" w:ascii="宋体" w:hAnsi="宋体" w:cs="宋体"/>
          <w:szCs w:val="21"/>
        </w:rPr>
        <w:t>（1）经营信息（发展规划、运营状况、客户资源、货源情报、投融资计划、开发计划、标书等）；</w:t>
      </w:r>
    </w:p>
    <w:p>
      <w:pPr>
        <w:adjustRightInd w:val="0"/>
        <w:snapToGrid w:val="0"/>
        <w:spacing w:line="360" w:lineRule="exact"/>
        <w:ind w:firstLine="280"/>
        <w:rPr>
          <w:rFonts w:ascii="宋体" w:hAnsi="宋体" w:cs="宋体"/>
          <w:szCs w:val="21"/>
        </w:rPr>
      </w:pPr>
      <w:r>
        <w:rPr>
          <w:rFonts w:hint="eastAsia" w:ascii="宋体" w:hAnsi="宋体" w:cs="宋体"/>
          <w:szCs w:val="21"/>
        </w:rPr>
        <w:t>（2）管理信息（管理方法、管理制度、员工管理、合同管理、纠纷管理等）；</w:t>
      </w:r>
    </w:p>
    <w:p>
      <w:pPr>
        <w:adjustRightInd w:val="0"/>
        <w:snapToGrid w:val="0"/>
        <w:spacing w:line="360" w:lineRule="exact"/>
        <w:ind w:firstLine="280"/>
        <w:rPr>
          <w:rFonts w:ascii="宋体" w:hAnsi="宋体" w:cs="宋体"/>
          <w:szCs w:val="21"/>
        </w:rPr>
      </w:pPr>
      <w:r>
        <w:rPr>
          <w:rFonts w:hint="eastAsia" w:ascii="宋体" w:hAnsi="宋体" w:cs="宋体"/>
          <w:szCs w:val="21"/>
        </w:rPr>
        <w:t>（3）产品及技术信息（设计及图纸、样品及服务、技术方案、质量标准、技术标准、计算机程序等）；</w:t>
      </w:r>
    </w:p>
    <w:p>
      <w:pPr>
        <w:adjustRightInd w:val="0"/>
        <w:snapToGrid w:val="0"/>
        <w:spacing w:line="360" w:lineRule="exact"/>
        <w:ind w:firstLine="280"/>
        <w:rPr>
          <w:rFonts w:ascii="宋体" w:hAnsi="宋体" w:cs="宋体"/>
          <w:szCs w:val="21"/>
        </w:rPr>
      </w:pPr>
      <w:r>
        <w:rPr>
          <w:rFonts w:hint="eastAsia" w:ascii="宋体" w:hAnsi="宋体" w:cs="宋体"/>
          <w:szCs w:val="21"/>
        </w:rPr>
        <w:t>（4）财务信息（财务收支、固定资产、流动资金、成本核算等）；</w:t>
      </w:r>
    </w:p>
    <w:p>
      <w:pPr>
        <w:adjustRightInd w:val="0"/>
        <w:snapToGrid w:val="0"/>
        <w:spacing w:line="360" w:lineRule="exact"/>
        <w:ind w:firstLine="280"/>
        <w:rPr>
          <w:rFonts w:ascii="宋体" w:hAnsi="宋体" w:cs="宋体"/>
          <w:szCs w:val="21"/>
        </w:rPr>
      </w:pPr>
      <w:r>
        <w:rPr>
          <w:rFonts w:hint="eastAsia" w:ascii="宋体" w:hAnsi="宋体" w:cs="宋体"/>
          <w:szCs w:val="21"/>
        </w:rPr>
        <w:t>（5）我方单独或集团公司（包括集团公司关联公司）和我方共同为集团公司开发、设计、生产的产品、资料及相关信息；</w:t>
      </w:r>
    </w:p>
    <w:p>
      <w:pPr>
        <w:adjustRightInd w:val="0"/>
        <w:snapToGrid w:val="0"/>
        <w:spacing w:line="360" w:lineRule="exact"/>
        <w:ind w:firstLine="280"/>
        <w:rPr>
          <w:rFonts w:ascii="宋体" w:hAnsi="宋体" w:cs="宋体"/>
          <w:szCs w:val="21"/>
        </w:rPr>
      </w:pPr>
      <w:r>
        <w:rPr>
          <w:rFonts w:hint="eastAsia" w:ascii="宋体" w:hAnsi="宋体" w:cs="宋体"/>
          <w:szCs w:val="21"/>
        </w:rPr>
        <w:t>（6）其他集团公司未对外公开的有关营运、计划、航班数据、标准、开发、生产、经营、质量管理控制和租赁的资料和数据等信息以及对供应商的管理文件。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Cs w:val="21"/>
        </w:rPr>
      </w:pPr>
      <w:r>
        <w:rPr>
          <w:rFonts w:hint="eastAsia" w:ascii="宋体" w:hAnsi="宋体" w:cs="宋体"/>
          <w:szCs w:val="21"/>
        </w:rPr>
        <w:t xml:space="preserve"> 1.2、集团公司向我方披露商业秘密可以通过数据、文字及记载这些内容的文件、光盘、软件、图书等有形媒介体现，也可通过口头、录音等视听形式体现，或者是通过参观集团公司（包括集团公司关联公司）开发的设备、运营程序而眼见的。我方一旦接触商业秘密，应立即采取保密措施。除非集团公司书面同意解禁该秘密，集团公司商业秘密的保密期限为永久。</w:t>
      </w:r>
    </w:p>
    <w:p>
      <w:pPr>
        <w:spacing w:line="360" w:lineRule="exact"/>
        <w:ind w:firstLine="280"/>
        <w:rPr>
          <w:rFonts w:ascii="宋体" w:hAnsi="宋体" w:cs="宋体"/>
          <w:szCs w:val="21"/>
        </w:rPr>
      </w:pPr>
      <w:r>
        <w:rPr>
          <w:rFonts w:hint="eastAsia" w:ascii="宋体" w:hAnsi="宋体" w:cs="宋体"/>
          <w:szCs w:val="21"/>
        </w:rPr>
        <w:t>1.3、对于上述提及的商业秘密，不能仅因为公开发表的文章或资讯中包含其内容，就认为是可对外公开的特殊情况。</w:t>
      </w:r>
    </w:p>
    <w:p>
      <w:pPr>
        <w:spacing w:line="360" w:lineRule="exact"/>
        <w:ind w:firstLine="280"/>
        <w:rPr>
          <w:rFonts w:ascii="宋体" w:hAnsi="宋体" w:cs="宋体"/>
          <w:szCs w:val="21"/>
        </w:rPr>
      </w:pPr>
      <w:r>
        <w:rPr>
          <w:rFonts w:hint="eastAsia" w:ascii="宋体" w:hAnsi="宋体" w:cs="宋体"/>
          <w:szCs w:val="21"/>
        </w:rPr>
        <w:t>1.4、以下资料不属于本承诺所指的商业秘密：</w:t>
      </w:r>
    </w:p>
    <w:p>
      <w:pPr>
        <w:spacing w:line="360" w:lineRule="exact"/>
        <w:ind w:firstLine="280"/>
        <w:rPr>
          <w:rFonts w:ascii="宋体" w:hAnsi="宋体" w:cs="宋体"/>
          <w:szCs w:val="21"/>
        </w:rPr>
      </w:pPr>
      <w:r>
        <w:rPr>
          <w:rFonts w:hint="eastAsia" w:ascii="宋体" w:hAnsi="宋体" w:cs="宋体"/>
          <w:szCs w:val="21"/>
        </w:rPr>
        <w:t>（1）我方从集团公司拟获悉之前已持有的我方无需承担保密义务的集团公司有关资料(但通过其它违约或侵权行为而获得的资料除外)；</w:t>
      </w:r>
    </w:p>
    <w:p>
      <w:pPr>
        <w:spacing w:line="360" w:lineRule="exact"/>
        <w:ind w:firstLine="280"/>
        <w:rPr>
          <w:rFonts w:ascii="宋体" w:hAnsi="宋体" w:cs="宋体"/>
          <w:szCs w:val="21"/>
        </w:rPr>
      </w:pPr>
      <w:r>
        <w:rPr>
          <w:rFonts w:hint="eastAsia" w:ascii="宋体" w:hAnsi="宋体" w:cs="宋体"/>
          <w:szCs w:val="21"/>
        </w:rPr>
        <w:t>（2）已经公开或已成为常识性的资料，且该等公开并非因违反本承诺所致。</w:t>
      </w:r>
    </w:p>
    <w:p>
      <w:pPr>
        <w:spacing w:line="360" w:lineRule="exact"/>
        <w:ind w:firstLine="280"/>
        <w:rPr>
          <w:rFonts w:ascii="宋体" w:hAnsi="宋体" w:cs="宋体"/>
          <w:szCs w:val="21"/>
        </w:rPr>
      </w:pPr>
      <w:r>
        <w:rPr>
          <w:rFonts w:hint="eastAsia" w:ascii="宋体" w:hAnsi="宋体" w:cs="宋体"/>
          <w:szCs w:val="21"/>
        </w:rPr>
        <w:t>2、我方承诺将严格保密，维护集团公司（包括集团公司关联公司）的利益。在未获得集团公司同意前，我方不得复印或以其他形式复制任何商业秘密，或者从任何由集团公司设计的装置上窃取任何商业秘密。我方不以任何方式向第三方透露、不在任何场所使用商业秘密。我方承诺只有在在履行集团公司合约时才有权使用该等商业秘密，并只向为履行集团公司合约需要了解的员工披露相关商业秘密，并促使员工自接触集团公司（包括集团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Cs w:val="21"/>
        </w:rPr>
      </w:pPr>
      <w:r>
        <w:rPr>
          <w:rFonts w:hint="eastAsia" w:ascii="宋体" w:hAnsi="宋体" w:cs="宋体"/>
          <w:szCs w:val="21"/>
        </w:rPr>
        <w:t>3、当合同履行完毕、合同终止或经集团公司要求，我方应立即返还或根据集团公司书面要求销毁所有含有商业秘密或我方在接触商业秘密后而产生的资料，以及由我方持有的任何复制品。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Cs w:val="21"/>
        </w:rPr>
      </w:pPr>
      <w:r>
        <w:rPr>
          <w:rFonts w:hint="eastAsia" w:ascii="宋体" w:hAnsi="宋体" w:cs="宋体"/>
          <w:szCs w:val="21"/>
        </w:rPr>
        <w:t xml:space="preserve">4、无论在双方签订任何商务合同之前、存续期间及以后，我方均当遵守法律和本承诺约定，严格保守集团公司的商业秘密。未经集团公司同意，不得采用包括但不限于的以下方式泄露、公布、发布、出版、传授、转让或者其他任何方式，或以任何理由、任何目的非法侵犯集团公司的商业秘密：        </w:t>
      </w:r>
    </w:p>
    <w:p>
      <w:pPr>
        <w:adjustRightInd w:val="0"/>
        <w:snapToGrid w:val="0"/>
        <w:spacing w:line="360" w:lineRule="exact"/>
        <w:ind w:firstLine="280"/>
        <w:rPr>
          <w:rFonts w:ascii="宋体" w:hAnsi="宋体" w:cs="宋体"/>
          <w:szCs w:val="21"/>
        </w:rPr>
      </w:pPr>
      <w:r>
        <w:rPr>
          <w:rFonts w:hint="eastAsia" w:ascii="宋体" w:hAnsi="宋体" w:cs="宋体"/>
          <w:szCs w:val="21"/>
        </w:rPr>
        <w:t>（1）披露、使用或者允许他人以不正当手段获取的商业秘密；</w:t>
      </w:r>
    </w:p>
    <w:p>
      <w:pPr>
        <w:adjustRightInd w:val="0"/>
        <w:snapToGrid w:val="0"/>
        <w:spacing w:line="360" w:lineRule="exact"/>
        <w:ind w:firstLine="280"/>
        <w:rPr>
          <w:rFonts w:ascii="宋体" w:hAnsi="宋体" w:cs="宋体"/>
          <w:szCs w:val="21"/>
        </w:rPr>
      </w:pPr>
      <w:r>
        <w:rPr>
          <w:rFonts w:hint="eastAsia" w:ascii="宋体" w:hAnsi="宋体" w:cs="宋体"/>
          <w:szCs w:val="21"/>
        </w:rPr>
        <w:t>（2）为集团公司以外的第三人窃取、刺探、收买、非法提供商业秘密。</w:t>
      </w:r>
    </w:p>
    <w:p>
      <w:pPr>
        <w:adjustRightInd w:val="0"/>
        <w:snapToGrid w:val="0"/>
        <w:spacing w:line="360" w:lineRule="exact"/>
        <w:ind w:firstLine="280"/>
        <w:rPr>
          <w:rFonts w:ascii="宋体" w:hAnsi="宋体" w:cs="宋体"/>
          <w:szCs w:val="21"/>
        </w:rPr>
      </w:pPr>
      <w:r>
        <w:rPr>
          <w:rFonts w:hint="eastAsia" w:ascii="宋体" w:hAnsi="宋体" w:cs="宋体"/>
          <w:szCs w:val="21"/>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Cs w:val="21"/>
        </w:rPr>
      </w:pPr>
      <w:r>
        <w:rPr>
          <w:rFonts w:hint="eastAsia" w:ascii="宋体" w:hAnsi="宋体" w:cs="宋体"/>
          <w:szCs w:val="21"/>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Cs w:val="21"/>
        </w:rPr>
      </w:pPr>
      <w:r>
        <w:rPr>
          <w:rFonts w:hint="eastAsia" w:ascii="宋体" w:hAnsi="宋体" w:cs="宋体"/>
          <w:szCs w:val="21"/>
        </w:rPr>
        <w:t>（5）擅自将属于商业秘密的文件、资料和其他物品携带、传递、寄运出集团公司办公场所或国（境）外。</w:t>
      </w:r>
    </w:p>
    <w:p>
      <w:pPr>
        <w:adjustRightInd w:val="0"/>
        <w:snapToGrid w:val="0"/>
        <w:spacing w:line="360" w:lineRule="exact"/>
        <w:ind w:firstLine="280"/>
        <w:rPr>
          <w:rFonts w:ascii="宋体" w:hAnsi="宋体" w:cs="宋体"/>
          <w:szCs w:val="21"/>
        </w:rPr>
      </w:pPr>
      <w:r>
        <w:rPr>
          <w:rFonts w:hint="eastAsia" w:ascii="宋体" w:hAnsi="宋体" w:cs="宋体"/>
          <w:szCs w:val="21"/>
        </w:rPr>
        <w:t>（6）未经集团公司同意就以任何方式私自保存、截留含有集团公司商业秘密的任何形式资料、文件和物品的复印件、复制品、副本。</w:t>
      </w:r>
    </w:p>
    <w:p>
      <w:pPr>
        <w:adjustRightInd w:val="0"/>
        <w:snapToGrid w:val="0"/>
        <w:spacing w:line="360" w:lineRule="exact"/>
        <w:ind w:firstLine="280"/>
        <w:rPr>
          <w:rFonts w:ascii="宋体" w:hAnsi="宋体" w:cs="宋体"/>
          <w:szCs w:val="21"/>
        </w:rPr>
      </w:pPr>
      <w:r>
        <w:rPr>
          <w:rFonts w:hint="eastAsia" w:ascii="宋体" w:hAnsi="宋体" w:cs="宋体"/>
          <w:szCs w:val="21"/>
        </w:rPr>
        <w:t>（7）将含有集团公司商业秘密的产品、技术或其他资料、信息向第三人销售、使用或以任何方式提供。</w:t>
      </w:r>
    </w:p>
    <w:p>
      <w:pPr>
        <w:spacing w:line="360" w:lineRule="exact"/>
        <w:ind w:firstLine="280"/>
        <w:rPr>
          <w:rFonts w:ascii="宋体" w:hAnsi="宋体" w:cs="宋体"/>
          <w:szCs w:val="21"/>
        </w:rPr>
      </w:pPr>
      <w:r>
        <w:rPr>
          <w:rFonts w:hint="eastAsia" w:ascii="宋体" w:hAnsi="宋体" w:cs="宋体"/>
          <w:szCs w:val="21"/>
        </w:rPr>
        <w:t>5、我方依法根据司法机关、侦查机关、或政府机构的合法指令而透露有关资料不属于违反保密义务。此情况之下，我方必须在透露之前通知集团公司，使集团公司有机会采取合法措施进行答辩与解释；并且我方应只得透露法律上要求透露的部分机密资料。</w:t>
      </w:r>
    </w:p>
    <w:p>
      <w:pPr>
        <w:spacing w:line="360" w:lineRule="exact"/>
        <w:ind w:firstLine="280"/>
        <w:rPr>
          <w:rFonts w:ascii="宋体" w:hAnsi="宋体" w:cs="宋体"/>
          <w:szCs w:val="21"/>
        </w:rPr>
      </w:pPr>
      <w:r>
        <w:rPr>
          <w:rFonts w:hint="eastAsia" w:ascii="宋体" w:hAnsi="宋体" w:cs="宋体"/>
          <w:szCs w:val="21"/>
        </w:rPr>
        <w:t>6、我方发生上述违约行为时，集团公司（包括集团公司关联公司）有权要求我方立即停止侵权和进一步的对外泄露或滥用，并要求我方采取其他合理的补救措施，并有权终止甲乙双方正在执行的其他合同，而集团公司（包括集团公司关联公司）无需对此承担任何责任。</w:t>
      </w:r>
    </w:p>
    <w:p>
      <w:pPr>
        <w:spacing w:line="360" w:lineRule="exact"/>
        <w:ind w:firstLine="280"/>
        <w:rPr>
          <w:rFonts w:ascii="宋体" w:hAnsi="宋体" w:cs="宋体"/>
          <w:szCs w:val="21"/>
        </w:rPr>
      </w:pPr>
      <w:r>
        <w:rPr>
          <w:rFonts w:hint="eastAsia" w:ascii="宋体" w:hAnsi="宋体" w:cs="宋体"/>
          <w:szCs w:val="21"/>
        </w:rPr>
        <w:t>7、我方已理解和承认，任何违反本承诺的对外泄露或擅自使用商业秘密，将对集团公司（包括集团公司关联公司）系统造成很难估计的、无法弥补的损害。该损失包括但不限于：（1）因我方侵权行为造成的集团公司利益减少，该等利益包括直接利益损失（指销量、利润减少及开发费用损失）与间接利益损失（指无形资产的价值减少）；（2）因我方侵权行为导致集团公司调查、维权等所花费的支出（包括但不限于差旅费、交通费、公证费、鉴定费、通讯费、律师费等）。</w:t>
      </w:r>
    </w:p>
    <w:p>
      <w:pPr>
        <w:spacing w:line="360" w:lineRule="exact"/>
        <w:ind w:firstLine="280"/>
        <w:rPr>
          <w:rFonts w:ascii="宋体" w:hAnsi="宋体" w:cs="宋体"/>
          <w:szCs w:val="21"/>
        </w:rPr>
      </w:pPr>
      <w:r>
        <w:rPr>
          <w:rFonts w:hint="eastAsia" w:ascii="宋体" w:hAnsi="宋体" w:cs="宋体"/>
          <w:szCs w:val="21"/>
        </w:rPr>
        <w:t>8、违约责任</w:t>
      </w:r>
    </w:p>
    <w:p>
      <w:pPr>
        <w:adjustRightInd w:val="0"/>
        <w:snapToGrid w:val="0"/>
        <w:spacing w:line="360" w:lineRule="exact"/>
        <w:ind w:firstLine="280"/>
        <w:rPr>
          <w:rFonts w:ascii="宋体" w:hAnsi="宋体" w:cs="宋体"/>
          <w:szCs w:val="21"/>
        </w:rPr>
      </w:pPr>
      <w:r>
        <w:rPr>
          <w:rFonts w:hint="eastAsia" w:ascii="宋体" w:hAnsi="宋体" w:cs="宋体"/>
          <w:szCs w:val="21"/>
        </w:rPr>
        <w:t>8.1因我方违反保密义务的行为造成集团公司的一切损失，我方应当全部予以赔偿。</w:t>
      </w:r>
    </w:p>
    <w:p>
      <w:pPr>
        <w:adjustRightInd w:val="0"/>
        <w:snapToGrid w:val="0"/>
        <w:spacing w:line="360" w:lineRule="exact"/>
        <w:ind w:firstLine="280"/>
        <w:rPr>
          <w:rFonts w:ascii="宋体" w:hAnsi="宋体" w:cs="宋体"/>
          <w:szCs w:val="21"/>
        </w:rPr>
      </w:pPr>
      <w:r>
        <w:rPr>
          <w:rFonts w:hint="eastAsia" w:ascii="宋体" w:hAnsi="宋体" w:cs="宋体"/>
          <w:szCs w:val="21"/>
        </w:rPr>
        <w:t>8.2如我方违反本承诺书下保密义务，应当承担违约责任，除赔偿损失外，还应依据合同向集团公司支付相应的违约金；</w:t>
      </w:r>
    </w:p>
    <w:p>
      <w:pPr>
        <w:adjustRightInd w:val="0"/>
        <w:snapToGrid w:val="0"/>
        <w:spacing w:line="360" w:lineRule="exact"/>
        <w:ind w:firstLine="280"/>
        <w:rPr>
          <w:rFonts w:ascii="宋体" w:hAnsi="宋体" w:cs="宋体"/>
          <w:szCs w:val="21"/>
        </w:rPr>
      </w:pPr>
      <w:r>
        <w:rPr>
          <w:rFonts w:hint="eastAsia" w:ascii="宋体" w:hAnsi="宋体" w:cs="宋体"/>
          <w:szCs w:val="21"/>
        </w:rPr>
        <w:t>9、本承诺书适用中华人民共和国法律，如因履行本承诺书发生争议，则双方均有权向集团公司所在地法院提起诉讼。</w:t>
      </w:r>
    </w:p>
    <w:p>
      <w:pPr>
        <w:spacing w:line="360" w:lineRule="exact"/>
        <w:ind w:firstLine="280"/>
        <w:rPr>
          <w:rFonts w:ascii="宋体" w:hAnsi="宋体" w:cs="宋体"/>
          <w:szCs w:val="21"/>
        </w:rPr>
      </w:pPr>
    </w:p>
    <w:p>
      <w:pPr>
        <w:spacing w:line="360" w:lineRule="exact"/>
        <w:ind w:firstLine="280"/>
        <w:rPr>
          <w:rFonts w:ascii="宋体" w:hAnsi="宋体" w:cs="宋体"/>
          <w:szCs w:val="21"/>
        </w:rPr>
      </w:pPr>
    </w:p>
    <w:p>
      <w:pPr>
        <w:spacing w:line="360" w:lineRule="exact"/>
        <w:ind w:firstLine="280"/>
        <w:rPr>
          <w:rFonts w:ascii="宋体" w:hAnsi="宋体" w:cs="宋体"/>
          <w:szCs w:val="21"/>
        </w:rPr>
      </w:pPr>
      <w:r>
        <w:rPr>
          <w:rFonts w:hint="eastAsia" w:ascii="宋体" w:hAnsi="宋体" w:cs="宋体"/>
          <w:szCs w:val="21"/>
        </w:rPr>
        <w:t xml:space="preserve">                        供应商(盖章):</w:t>
      </w:r>
    </w:p>
    <w:p>
      <w:pPr>
        <w:spacing w:line="360" w:lineRule="exact"/>
        <w:ind w:firstLine="280"/>
        <w:jc w:val="center"/>
        <w:rPr>
          <w:rFonts w:ascii="宋体" w:hAnsi="宋体" w:cs="宋体"/>
          <w:szCs w:val="21"/>
        </w:rPr>
      </w:pPr>
      <w:r>
        <w:rPr>
          <w:rFonts w:hint="eastAsia" w:ascii="宋体" w:hAnsi="宋体" w:cs="宋体"/>
          <w:szCs w:val="21"/>
        </w:rPr>
        <w:t>法定代表人或授权代表：</w:t>
      </w:r>
    </w:p>
    <w:p>
      <w:pPr>
        <w:spacing w:line="360" w:lineRule="exact"/>
        <w:ind w:firstLine="280"/>
        <w:rPr>
          <w:rFonts w:ascii="宋体" w:hAnsi="宋体" w:cs="宋体"/>
          <w:szCs w:val="21"/>
        </w:rPr>
      </w:pPr>
      <w:r>
        <w:rPr>
          <w:rFonts w:hint="eastAsia" w:ascii="宋体" w:hAnsi="宋体" w:cs="宋体"/>
          <w:szCs w:val="21"/>
        </w:rPr>
        <w:t xml:space="preserve">                       电话/传真：</w:t>
      </w:r>
    </w:p>
    <w:p>
      <w:pPr>
        <w:spacing w:line="360" w:lineRule="exact"/>
        <w:ind w:firstLine="280"/>
        <w:jc w:val="center"/>
        <w:rPr>
          <w:rFonts w:ascii="宋体" w:hAnsi="宋体" w:cs="宋体"/>
          <w:szCs w:val="21"/>
        </w:rPr>
      </w:pPr>
    </w:p>
    <w:p>
      <w:pPr>
        <w:spacing w:line="360" w:lineRule="exact"/>
        <w:ind w:firstLine="280"/>
        <w:rPr>
          <w:rFonts w:ascii="宋体" w:hAnsi="宋体" w:cs="宋体"/>
          <w:szCs w:val="21"/>
        </w:rPr>
      </w:pPr>
      <w:r>
        <w:rPr>
          <w:rFonts w:hint="eastAsia" w:ascii="宋体" w:hAnsi="宋体" w:cs="宋体"/>
          <w:szCs w:val="21"/>
        </w:rPr>
        <w:t xml:space="preserve">                       地址：</w:t>
      </w:r>
    </w:p>
    <w:p>
      <w:pPr>
        <w:spacing w:line="360" w:lineRule="exact"/>
        <w:ind w:firstLine="280"/>
        <w:rPr>
          <w:rFonts w:ascii="宋体" w:hAnsi="宋体" w:cs="宋体"/>
          <w:szCs w:val="21"/>
        </w:rPr>
      </w:pPr>
    </w:p>
    <w:p>
      <w:pPr>
        <w:spacing w:line="360" w:lineRule="exact"/>
        <w:ind w:firstLine="280"/>
        <w:rPr>
          <w:rFonts w:ascii="宋体" w:hAnsi="宋体" w:cs="宋体"/>
          <w:szCs w:val="21"/>
        </w:rPr>
      </w:pPr>
    </w:p>
    <w:p>
      <w:pPr>
        <w:snapToGrid w:val="0"/>
        <w:spacing w:line="360" w:lineRule="exact"/>
        <w:ind w:firstLine="280"/>
        <w:jc w:val="center"/>
        <w:rPr>
          <w:rFonts w:ascii="宋体" w:hAnsi="宋体" w:cs="宋体"/>
          <w:szCs w:val="21"/>
        </w:rPr>
      </w:pPr>
      <w:r>
        <w:rPr>
          <w:rFonts w:hint="eastAsia" w:ascii="宋体" w:hAnsi="宋体" w:cs="宋体"/>
          <w:szCs w:val="21"/>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sectPr>
          <w:pgSz w:w="11907" w:h="16840"/>
          <w:pgMar w:top="1191" w:right="1191" w:bottom="1191" w:left="1191" w:header="567" w:footer="720" w:gutter="227"/>
          <w:pgNumType w:fmt="numberInDash"/>
          <w:cols w:space="720" w:num="1"/>
        </w:sectPr>
      </w:pPr>
    </w:p>
    <w:p>
      <w:pPr>
        <w:pStyle w:val="54"/>
        <w:spacing w:line="360" w:lineRule="auto"/>
        <w:jc w:val="center"/>
        <w:rPr>
          <w:rFonts w:ascii="宋体" w:hAnsi="宋体" w:cs="宋体"/>
          <w:b/>
          <w:sz w:val="32"/>
          <w:szCs w:val="32"/>
        </w:rPr>
      </w:pPr>
      <w:r>
        <w:rPr>
          <w:rFonts w:hint="eastAsia" w:ascii="宋体" w:hAnsi="宋体" w:cs="宋体"/>
          <w:b/>
          <w:sz w:val="32"/>
          <w:szCs w:val="32"/>
        </w:rPr>
        <w:t>八、服务方案</w:t>
      </w:r>
    </w:p>
    <w:p>
      <w:pPr>
        <w:pStyle w:val="540"/>
        <w:spacing w:line="360" w:lineRule="auto"/>
        <w:ind w:firstLine="440" w:firstLineChars="200"/>
        <w:rPr>
          <w:rFonts w:ascii="宋体" w:hAnsi="宋体" w:cs="宋体"/>
          <w:sz w:val="22"/>
        </w:rPr>
      </w:pPr>
    </w:p>
    <w:p>
      <w:pPr>
        <w:pStyle w:val="540"/>
        <w:spacing w:line="360" w:lineRule="auto"/>
        <w:ind w:firstLine="420" w:firstLineChars="200"/>
        <w:rPr>
          <w:rFonts w:ascii="宋体" w:hAnsi="宋体" w:cs="宋体"/>
          <w:szCs w:val="21"/>
        </w:rPr>
      </w:pPr>
      <w:r>
        <w:rPr>
          <w:rFonts w:hint="eastAsia" w:ascii="宋体" w:hAnsi="宋体" w:cs="宋体"/>
          <w:szCs w:val="21"/>
        </w:rPr>
        <w:t>投标人应根据以往经验，对照第五章《用户需求书》的要求编写详细的服务方案。</w:t>
      </w:r>
    </w:p>
    <w:p>
      <w:pPr>
        <w:spacing w:line="360" w:lineRule="auto"/>
        <w:ind w:firstLine="420" w:firstLineChars="200"/>
        <w:rPr>
          <w:rFonts w:ascii="宋体" w:hAnsi="宋体" w:cs="宋体"/>
          <w:szCs w:val="21"/>
        </w:rPr>
      </w:pPr>
      <w:r>
        <w:rPr>
          <w:rFonts w:hint="eastAsia" w:ascii="宋体" w:hAnsi="宋体" w:cs="宋体"/>
          <w:szCs w:val="21"/>
        </w:rPr>
        <w:t>服务方案应包含但不限于如下内容：</w:t>
      </w:r>
    </w:p>
    <w:p>
      <w:pPr>
        <w:numPr>
          <w:ilvl w:val="0"/>
          <w:numId w:val="36"/>
        </w:numPr>
        <w:spacing w:line="360" w:lineRule="auto"/>
        <w:rPr>
          <w:rFonts w:ascii="宋体" w:hAnsi="宋体" w:cs="宋体"/>
          <w:szCs w:val="21"/>
        </w:rPr>
      </w:pPr>
      <w:r>
        <w:rPr>
          <w:rFonts w:hint="eastAsia" w:ascii="宋体" w:hAnsi="宋体" w:cs="宋体"/>
          <w:szCs w:val="21"/>
        </w:rPr>
        <w:t>整体</w:t>
      </w:r>
      <w:r>
        <w:rPr>
          <w:rFonts w:ascii="宋体" w:hAnsi="宋体" w:cs="宋体"/>
          <w:szCs w:val="21"/>
        </w:rPr>
        <w:t>服务</w:t>
      </w:r>
      <w:r>
        <w:rPr>
          <w:rFonts w:hint="eastAsia" w:ascii="宋体" w:hAnsi="宋体" w:cs="宋体"/>
          <w:szCs w:val="21"/>
        </w:rPr>
        <w:t>方案说明；</w:t>
      </w:r>
    </w:p>
    <w:p>
      <w:pPr>
        <w:numPr>
          <w:ilvl w:val="0"/>
          <w:numId w:val="36"/>
        </w:numPr>
        <w:spacing w:line="360" w:lineRule="auto"/>
        <w:rPr>
          <w:rFonts w:ascii="宋体" w:hAnsi="宋体" w:cs="宋体"/>
          <w:szCs w:val="21"/>
        </w:rPr>
      </w:pPr>
      <w:r>
        <w:rPr>
          <w:rFonts w:hint="eastAsia" w:ascii="宋体" w:hAnsi="宋体" w:cs="宋体"/>
          <w:szCs w:val="21"/>
        </w:rPr>
        <w:t>招标代理</w:t>
      </w:r>
      <w:r>
        <w:rPr>
          <w:rFonts w:ascii="宋体" w:hAnsi="宋体" w:cs="宋体"/>
          <w:szCs w:val="21"/>
        </w:rPr>
        <w:t>服务方案</w:t>
      </w:r>
      <w:r>
        <w:rPr>
          <w:rFonts w:hint="eastAsia" w:ascii="宋体" w:hAnsi="宋体" w:cs="宋体"/>
          <w:szCs w:val="21"/>
        </w:rPr>
        <w:t>；</w:t>
      </w:r>
    </w:p>
    <w:p>
      <w:pPr>
        <w:numPr>
          <w:ilvl w:val="0"/>
          <w:numId w:val="36"/>
        </w:numPr>
        <w:spacing w:line="360" w:lineRule="auto"/>
        <w:rPr>
          <w:rFonts w:ascii="宋体" w:hAnsi="宋体" w:cs="宋体"/>
          <w:szCs w:val="21"/>
        </w:rPr>
      </w:pPr>
      <w:r>
        <w:rPr>
          <w:rFonts w:hint="eastAsia" w:ascii="宋体" w:hAnsi="宋体" w:cs="宋体"/>
          <w:szCs w:val="21"/>
        </w:rPr>
        <w:t>配套</w:t>
      </w:r>
      <w:r>
        <w:rPr>
          <w:rFonts w:ascii="宋体" w:hAnsi="宋体" w:cs="宋体"/>
          <w:szCs w:val="21"/>
        </w:rPr>
        <w:t>服务方案</w:t>
      </w:r>
      <w:r>
        <w:rPr>
          <w:rFonts w:hint="eastAsia" w:ascii="宋体" w:hAnsi="宋体" w:cs="宋体"/>
          <w:szCs w:val="21"/>
        </w:rPr>
        <w:t>；</w:t>
      </w:r>
    </w:p>
    <w:p>
      <w:pPr>
        <w:numPr>
          <w:ilvl w:val="0"/>
          <w:numId w:val="36"/>
        </w:numPr>
        <w:spacing w:line="360" w:lineRule="auto"/>
        <w:rPr>
          <w:rFonts w:ascii="宋体" w:hAnsi="宋体" w:cs="宋体"/>
          <w:szCs w:val="21"/>
        </w:rPr>
      </w:pPr>
      <w:r>
        <w:rPr>
          <w:rFonts w:hint="eastAsia" w:ascii="宋体" w:hAnsi="宋体" w:cs="宋体"/>
          <w:szCs w:val="21"/>
        </w:rPr>
        <w:t>服务</w:t>
      </w:r>
      <w:r>
        <w:rPr>
          <w:rFonts w:ascii="宋体" w:hAnsi="宋体" w:cs="宋体"/>
          <w:szCs w:val="21"/>
        </w:rPr>
        <w:t>团队组建方案</w:t>
      </w:r>
      <w:r>
        <w:rPr>
          <w:rFonts w:hint="eastAsia" w:ascii="宋体" w:hAnsi="宋体" w:cs="宋体"/>
          <w:szCs w:val="21"/>
        </w:rPr>
        <w:t>；</w:t>
      </w:r>
    </w:p>
    <w:p>
      <w:pPr>
        <w:numPr>
          <w:ilvl w:val="0"/>
          <w:numId w:val="36"/>
        </w:numPr>
        <w:spacing w:line="360" w:lineRule="auto"/>
        <w:rPr>
          <w:rFonts w:ascii="宋体" w:hAnsi="宋体" w:cs="宋体"/>
          <w:szCs w:val="21"/>
        </w:rPr>
      </w:pPr>
      <w:r>
        <w:rPr>
          <w:rFonts w:hint="eastAsia" w:ascii="宋体" w:hAnsi="宋体" w:cs="宋体"/>
          <w:szCs w:val="21"/>
        </w:rPr>
        <w:t>应急</w:t>
      </w:r>
      <w:r>
        <w:rPr>
          <w:rFonts w:ascii="宋体" w:hAnsi="宋体" w:cs="宋体"/>
          <w:szCs w:val="21"/>
        </w:rPr>
        <w:t>情况处置方案</w:t>
      </w:r>
      <w:r>
        <w:rPr>
          <w:rFonts w:hint="eastAsia" w:ascii="宋体" w:hAnsi="宋体" w:cs="宋体"/>
          <w:szCs w:val="21"/>
        </w:rPr>
        <w:t>；</w:t>
      </w:r>
    </w:p>
    <w:p>
      <w:pPr>
        <w:numPr>
          <w:ilvl w:val="0"/>
          <w:numId w:val="36"/>
        </w:numPr>
        <w:spacing w:line="360" w:lineRule="auto"/>
        <w:rPr>
          <w:rFonts w:ascii="宋体" w:hAnsi="宋体" w:cs="宋体"/>
          <w:szCs w:val="21"/>
        </w:rPr>
      </w:pPr>
      <w:r>
        <w:rPr>
          <w:rFonts w:hint="eastAsia" w:ascii="宋体" w:hAnsi="宋体" w:cs="宋体"/>
          <w:szCs w:val="21"/>
        </w:rPr>
        <w:t>关键服务</w:t>
      </w:r>
      <w:r>
        <w:rPr>
          <w:rFonts w:ascii="宋体" w:hAnsi="宋体" w:cs="宋体"/>
          <w:szCs w:val="21"/>
        </w:rPr>
        <w:t>环节的详细描述</w:t>
      </w:r>
      <w:r>
        <w:rPr>
          <w:rFonts w:hint="eastAsia" w:ascii="宋体" w:hAnsi="宋体" w:cs="宋体"/>
          <w:szCs w:val="21"/>
        </w:rPr>
        <w:t>；</w:t>
      </w:r>
    </w:p>
    <w:p>
      <w:pPr>
        <w:numPr>
          <w:ilvl w:val="0"/>
          <w:numId w:val="36"/>
        </w:numPr>
        <w:spacing w:line="360" w:lineRule="auto"/>
        <w:rPr>
          <w:rFonts w:ascii="宋体" w:hAnsi="宋体" w:cs="宋体"/>
          <w:szCs w:val="21"/>
        </w:rPr>
      </w:pPr>
      <w:r>
        <w:rPr>
          <w:rFonts w:hint="eastAsia" w:ascii="宋体" w:hAnsi="宋体" w:cs="宋体"/>
          <w:szCs w:val="21"/>
        </w:rPr>
        <w:t>主要</w:t>
      </w:r>
      <w:r>
        <w:rPr>
          <w:rFonts w:ascii="宋体" w:hAnsi="宋体" w:cs="宋体"/>
          <w:szCs w:val="21"/>
        </w:rPr>
        <w:t>服务流程</w:t>
      </w:r>
      <w:r>
        <w:rPr>
          <w:rFonts w:hint="eastAsia" w:ascii="宋体" w:hAnsi="宋体" w:cs="宋体"/>
          <w:szCs w:val="21"/>
        </w:rPr>
        <w:t>；</w:t>
      </w:r>
    </w:p>
    <w:p>
      <w:pPr>
        <w:numPr>
          <w:ilvl w:val="0"/>
          <w:numId w:val="36"/>
        </w:numPr>
        <w:spacing w:line="360" w:lineRule="auto"/>
        <w:rPr>
          <w:rFonts w:ascii="宋体" w:hAnsi="宋体" w:cs="宋体"/>
          <w:szCs w:val="21"/>
        </w:rPr>
      </w:pPr>
      <w:r>
        <w:rPr>
          <w:rFonts w:hint="eastAsia" w:ascii="宋体" w:hAnsi="宋体" w:cs="宋体"/>
          <w:szCs w:val="21"/>
        </w:rPr>
        <w:t>项目</w:t>
      </w:r>
      <w:r>
        <w:rPr>
          <w:rFonts w:ascii="宋体" w:hAnsi="宋体" w:cs="宋体"/>
          <w:szCs w:val="21"/>
        </w:rPr>
        <w:t>负责人、驻场服务人员、后台支持人员的工作衔接方案</w:t>
      </w:r>
      <w:r>
        <w:rPr>
          <w:rFonts w:hint="eastAsia" w:ascii="宋体" w:hAnsi="宋体" w:cs="宋体"/>
          <w:szCs w:val="21"/>
        </w:rPr>
        <w:t>；</w:t>
      </w:r>
    </w:p>
    <w:p>
      <w:pPr>
        <w:numPr>
          <w:ilvl w:val="0"/>
          <w:numId w:val="36"/>
        </w:numPr>
        <w:spacing w:line="360" w:lineRule="auto"/>
        <w:rPr>
          <w:rFonts w:ascii="宋体" w:hAnsi="宋体" w:cs="宋体"/>
          <w:szCs w:val="21"/>
        </w:rPr>
      </w:pPr>
      <w:r>
        <w:rPr>
          <w:rFonts w:hint="eastAsia" w:ascii="宋体" w:hAnsi="宋体" w:cs="宋体"/>
          <w:szCs w:val="21"/>
        </w:rPr>
        <w:t>投标人的评标专家库组建概况及合作后的评标专家库使用方案。</w:t>
      </w:r>
    </w:p>
    <w:p>
      <w:pPr>
        <w:pStyle w:val="539"/>
        <w:rPr>
          <w:rFonts w:ascii="宋体" w:hAnsi="宋体" w:cs="宋体"/>
          <w:sz w:val="22"/>
        </w:rPr>
      </w:pPr>
    </w:p>
    <w:p>
      <w:pPr>
        <w:pStyle w:val="54"/>
        <w:spacing w:line="360" w:lineRule="auto"/>
        <w:jc w:val="center"/>
        <w:rPr>
          <w:rFonts w:ascii="宋体" w:hAnsi="宋体" w:cs="宋体"/>
          <w:b/>
          <w:sz w:val="32"/>
          <w:szCs w:val="32"/>
        </w:rPr>
      </w:pPr>
    </w:p>
    <w:p>
      <w:pPr>
        <w:pStyle w:val="54"/>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79"/>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sz w:val="24"/>
          <w:szCs w:val="21"/>
        </w:rPr>
        <w:sectPr>
          <w:pgSz w:w="11907" w:h="16840"/>
          <w:pgMar w:top="1191" w:right="1191" w:bottom="1191" w:left="1191" w:header="567" w:footer="720" w:gutter="227"/>
          <w:pgNumType w:fmt="numberInDash"/>
          <w:cols w:space="720" w:num="1"/>
        </w:sectPr>
      </w:pPr>
      <w:r>
        <w:rPr>
          <w:rFonts w:ascii="宋体" w:hAnsi="宋体" w:cs="宋体"/>
          <w:sz w:val="24"/>
          <w:szCs w:val="21"/>
        </w:rPr>
        <w:br w:type="page"/>
      </w:r>
    </w:p>
    <w:p>
      <w:pPr>
        <w:spacing w:line="440" w:lineRule="exact"/>
        <w:jc w:val="center"/>
        <w:rPr>
          <w:rFonts w:eastAsia="黑体" w:cs="Calibri"/>
          <w:color w:val="000000"/>
          <w:sz w:val="32"/>
          <w:szCs w:val="32"/>
        </w:rPr>
      </w:pPr>
      <w:r>
        <w:rPr>
          <w:rFonts w:eastAsia="黑体" w:cs="Calibri"/>
          <w:color w:val="000000"/>
          <w:sz w:val="32"/>
          <w:szCs w:val="32"/>
        </w:rPr>
        <w:t>项目负责人简介</w:t>
      </w:r>
    </w:p>
    <w:tbl>
      <w:tblPr>
        <w:tblStyle w:val="79"/>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4"/>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4"/>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539"/>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spacing w:line="440" w:lineRule="exact"/>
        <w:jc w:val="center"/>
        <w:rPr>
          <w:rFonts w:eastAsia="黑体" w:cs="Calibri"/>
          <w:color w:val="000000"/>
          <w:sz w:val="32"/>
          <w:szCs w:val="32"/>
        </w:rPr>
      </w:pPr>
      <w:r>
        <w:rPr>
          <w:rFonts w:hint="eastAsia" w:eastAsia="黑体" w:cs="Calibri"/>
          <w:color w:val="000000"/>
          <w:sz w:val="32"/>
          <w:szCs w:val="32"/>
        </w:rPr>
        <w:t>驻场</w:t>
      </w:r>
      <w:r>
        <w:rPr>
          <w:rFonts w:eastAsia="黑体" w:cs="Calibri"/>
          <w:color w:val="000000"/>
          <w:sz w:val="32"/>
          <w:szCs w:val="32"/>
        </w:rPr>
        <w:t>服务人员简介</w:t>
      </w:r>
    </w:p>
    <w:tbl>
      <w:tblPr>
        <w:tblStyle w:val="79"/>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4"/>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4"/>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539"/>
        <w:spacing w:line="360" w:lineRule="auto"/>
        <w:rPr>
          <w:rFonts w:ascii="宋体" w:hAnsi="宋体" w:cs="宋体"/>
          <w:b/>
          <w:szCs w:val="21"/>
        </w:rPr>
      </w:pPr>
    </w:p>
    <w:p>
      <w:pPr>
        <w:pStyle w:val="539"/>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九、投标单位优势及其他</w:t>
      </w:r>
    </w:p>
    <w:p>
      <w:pPr>
        <w:spacing w:before="12"/>
        <w:jc w:val="center"/>
        <w:rPr>
          <w:rFonts w:ascii="宋体" w:hAnsi="宋体" w:cs="宋体"/>
          <w:sz w:val="41"/>
          <w:szCs w:val="41"/>
        </w:rPr>
      </w:pPr>
      <w:r>
        <w:rPr>
          <w:rFonts w:ascii="宋体" w:hAnsi="宋体" w:cs="宋体"/>
          <w:b/>
          <w:sz w:val="32"/>
          <w:szCs w:val="32"/>
        </w:rPr>
        <w:br w:type="page"/>
      </w:r>
      <w:r>
        <w:rPr>
          <w:rFonts w:hint="eastAsia" w:ascii="宋体" w:hAnsi="宋体" w:cs="宋体"/>
          <w:b/>
          <w:sz w:val="32"/>
          <w:szCs w:val="32"/>
        </w:rPr>
        <w:t>十、</w:t>
      </w: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p>
    <w:p>
      <w:pPr>
        <w:spacing w:line="360" w:lineRule="exact"/>
        <w:ind w:firstLine="480" w:firstLineChars="200"/>
        <w:jc w:val="left"/>
        <w:rPr>
          <w:rFonts w:ascii="宋体" w:hAnsi="宋体" w:cs="宋体"/>
          <w:sz w:val="24"/>
        </w:rPr>
      </w:pPr>
      <w:r>
        <w:rPr>
          <w:rFonts w:hint="eastAsia" w:ascii="宋体" w:hAnsi="宋体" w:cs="宋体"/>
          <w:sz w:val="24"/>
        </w:rPr>
        <w:t>致：浙江省机场集团有限公司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8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户名</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账户开户行行号</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账号</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账户所在省市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开户行</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账户所在城市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保证金金额</w:t>
            </w:r>
          </w:p>
        </w:tc>
        <w:tc>
          <w:tcPr>
            <w:tcW w:w="6710"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账户性质</w:t>
            </w:r>
          </w:p>
        </w:tc>
        <w:tc>
          <w:tcPr>
            <w:tcW w:w="6710"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联系人及联系电话</w:t>
            </w:r>
          </w:p>
        </w:tc>
        <w:tc>
          <w:tcPr>
            <w:tcW w:w="6710"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sz w:val="24"/>
              </w:rPr>
            </w:pPr>
            <w:r>
              <w:rPr>
                <w:rFonts w:hint="eastAsia" w:ascii="宋体" w:hAnsi="宋体" w:cs="宋体"/>
                <w:sz w:val="24"/>
              </w:rPr>
              <w:t>备注</w:t>
            </w:r>
          </w:p>
        </w:tc>
        <w:tc>
          <w:tcPr>
            <w:tcW w:w="6710"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pStyle w:val="54"/>
        <w:spacing w:line="360" w:lineRule="auto"/>
        <w:jc w:val="center"/>
        <w:rPr>
          <w:rFonts w:ascii="宋体" w:hAnsi="宋体" w:cs="宋体"/>
          <w:b/>
          <w:sz w:val="32"/>
          <w:szCs w:val="32"/>
        </w:rPr>
      </w:pPr>
    </w:p>
    <w:p>
      <w:pPr>
        <w:pStyle w:val="54"/>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4"/>
        <w:spacing w:line="360" w:lineRule="auto"/>
        <w:jc w:val="center"/>
        <w:rPr>
          <w:rFonts w:ascii="宋体" w:hAnsi="宋体" w:cs="宋体"/>
          <w:b/>
          <w:sz w:val="32"/>
          <w:szCs w:val="32"/>
        </w:rPr>
      </w:pPr>
      <w:r>
        <w:rPr>
          <w:rFonts w:hint="eastAsia" w:ascii="宋体" w:hAnsi="宋体" w:cs="宋体"/>
          <w:b/>
          <w:sz w:val="32"/>
          <w:szCs w:val="32"/>
        </w:rPr>
        <w:t>十一、投标人须知前附表规定的其他资料</w:t>
      </w:r>
    </w:p>
    <w:p>
      <w:pPr>
        <w:spacing w:before="12"/>
        <w:jc w:val="center"/>
        <w:rPr>
          <w:rFonts w:ascii="方正小标宋简体" w:hAnsi="方正小标宋简体" w:eastAsia="方正小标宋简体" w:cs="方正小标宋简体"/>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CS?o｡ﾀ?">
    <w:altName w:val="Yu 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长城仿宋">
    <w:altName w:val="宋体"/>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altName w:val="Microsoft JhengHei Light"/>
    <w:panose1 w:val="03000509000000000000"/>
    <w:charset w:val="88"/>
    <w:family w:val="script"/>
    <w:pitch w:val="default"/>
    <w:sig w:usb0="00000000" w:usb1="0000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altName w:val="Yu Gothic UI"/>
    <w:panose1 w:val="020B0604030504040204"/>
    <w:charset w:val="80"/>
    <w:family w:val="swiss"/>
    <w:pitch w:val="default"/>
    <w:sig w:usb0="00000000" w:usb1="00000000" w:usb2="00010012" w:usb3="00000000" w:csb0="6002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楷体 Std R">
    <w:altName w:val="宋体"/>
    <w:panose1 w:val="00000000000000000000"/>
    <w:charset w:val="86"/>
    <w:family w:val="roman"/>
    <w:pitch w:val="default"/>
    <w:sig w:usb0="00000000" w:usb1="00000000" w:usb2="00000016" w:usb3="00000000" w:csb0="00060007"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PAGE   \* MERGEFORMAT</w:instrText>
    </w:r>
    <w:r>
      <w:fldChar w:fldCharType="separate"/>
    </w:r>
    <w:r>
      <w:rPr>
        <w:lang w:val="zh-CN"/>
      </w:rPr>
      <w:t>23</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1"/>
      <w:ind w:firstLine="180"/>
      <w:rPr>
        <w:rStyle w:val="86"/>
      </w:rPr>
    </w:pPr>
    <w:r>
      <w:fldChar w:fldCharType="begin"/>
    </w:r>
    <w:r>
      <w:rPr>
        <w:rStyle w:val="86"/>
      </w:rPr>
      <w:instrText xml:space="preserve">PAGE  </w:instrText>
    </w:r>
    <w:r>
      <w:fldChar w:fldCharType="separate"/>
    </w:r>
    <w:r>
      <w:rPr>
        <w:rStyle w:val="86"/>
      </w:rPr>
      <w:t>25</w:t>
    </w:r>
    <w:r>
      <w:fldChar w:fldCharType="end"/>
    </w:r>
  </w:p>
  <w:p>
    <w:pPr>
      <w:pStyle w:val="48"/>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1"/>
      <w:ind w:firstLine="180"/>
      <w:rPr>
        <w:rStyle w:val="86"/>
      </w:rPr>
    </w:pPr>
    <w:r>
      <w:fldChar w:fldCharType="begin"/>
    </w:r>
    <w:r>
      <w:rPr>
        <w:rStyle w:val="86"/>
      </w:rPr>
      <w:instrText xml:space="preserve">PAGE  </w:instrText>
    </w:r>
    <w:r>
      <w:fldChar w:fldCharType="separate"/>
    </w:r>
    <w:r>
      <w:rPr>
        <w:rStyle w:val="86"/>
      </w:rPr>
      <w:t>3</w:t>
    </w:r>
    <w:r>
      <w:fldChar w:fldCharType="end"/>
    </w:r>
  </w:p>
  <w:p>
    <w:pPr>
      <w:pStyle w:val="48"/>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1"/>
      <w:ind w:firstLine="180"/>
      <w:rPr>
        <w:rStyle w:val="86"/>
      </w:rPr>
    </w:pPr>
    <w:r>
      <w:fldChar w:fldCharType="begin"/>
    </w:r>
    <w:r>
      <w:rPr>
        <w:rStyle w:val="86"/>
      </w:rPr>
      <w:instrText xml:space="preserve">PAGE  </w:instrText>
    </w:r>
    <w:r>
      <w:fldChar w:fldCharType="separate"/>
    </w:r>
    <w:r>
      <w:rPr>
        <w:rStyle w:val="86"/>
      </w:rPr>
      <w:t>40</w:t>
    </w:r>
    <w:r>
      <w:fldChar w:fldCharType="end"/>
    </w:r>
  </w:p>
  <w:p>
    <w:pPr>
      <w:pStyle w:val="48"/>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1"/>
      <w:ind w:firstLine="180"/>
      <w:rPr>
        <w:rStyle w:val="86"/>
      </w:rPr>
    </w:pPr>
    <w:r>
      <w:fldChar w:fldCharType="begin"/>
    </w:r>
    <w:r>
      <w:rPr>
        <w:rStyle w:val="86"/>
      </w:rPr>
      <w:instrText xml:space="preserve">PAGE  </w:instrText>
    </w:r>
    <w:r>
      <w:fldChar w:fldCharType="separate"/>
    </w:r>
    <w:r>
      <w:rPr>
        <w:rStyle w:val="86"/>
      </w:rPr>
      <w:t>3</w:t>
    </w:r>
    <w:r>
      <w:fldChar w:fldCharType="end"/>
    </w:r>
  </w:p>
  <w:p>
    <w:pPr>
      <w:pStyle w:val="48"/>
      <w:ind w:firstLine="1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48"/>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- 82 -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4">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6">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8"/>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9">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0">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12">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5">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6">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19">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9C4BD6E"/>
    <w:multiLevelType w:val="singleLevel"/>
    <w:tmpl w:val="59C4BD6E"/>
    <w:lvl w:ilvl="0" w:tentative="0">
      <w:start w:val="1"/>
      <w:numFmt w:val="decimal"/>
      <w:suff w:val="nothing"/>
      <w:lvlText w:val="（%1）"/>
      <w:lvlJc w:val="left"/>
    </w:lvl>
  </w:abstractNum>
  <w:abstractNum w:abstractNumId="21">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2">
    <w:nsid w:val="5ED9FE61"/>
    <w:multiLevelType w:val="singleLevel"/>
    <w:tmpl w:val="5ED9FE61"/>
    <w:lvl w:ilvl="0" w:tentative="0">
      <w:start w:val="1"/>
      <w:numFmt w:val="decimal"/>
      <w:pStyle w:val="14"/>
      <w:lvlText w:val="%1."/>
      <w:lvlJc w:val="left"/>
      <w:pPr>
        <w:tabs>
          <w:tab w:val="left" w:pos="780"/>
        </w:tabs>
        <w:ind w:left="780" w:hanging="360"/>
      </w:pPr>
    </w:lvl>
  </w:abstractNum>
  <w:abstractNum w:abstractNumId="23">
    <w:nsid w:val="5ED9FE77"/>
    <w:multiLevelType w:val="singleLevel"/>
    <w:tmpl w:val="5ED9FE77"/>
    <w:lvl w:ilvl="0" w:tentative="0">
      <w:start w:val="1"/>
      <w:numFmt w:val="decimal"/>
      <w:pStyle w:val="18"/>
      <w:lvlText w:val="%1."/>
      <w:lvlJc w:val="left"/>
      <w:pPr>
        <w:tabs>
          <w:tab w:val="left" w:pos="360"/>
        </w:tabs>
        <w:ind w:left="360" w:hanging="360"/>
      </w:pPr>
    </w:lvl>
  </w:abstractNum>
  <w:abstractNum w:abstractNumId="24">
    <w:nsid w:val="5ED9FE82"/>
    <w:multiLevelType w:val="singleLevel"/>
    <w:tmpl w:val="5ED9FE82"/>
    <w:lvl w:ilvl="0" w:tentative="0">
      <w:start w:val="1"/>
      <w:numFmt w:val="bullet"/>
      <w:pStyle w:val="22"/>
      <w:lvlText w:val=""/>
      <w:lvlJc w:val="left"/>
      <w:pPr>
        <w:tabs>
          <w:tab w:val="left" w:pos="360"/>
        </w:tabs>
        <w:ind w:left="360" w:hanging="360"/>
      </w:pPr>
      <w:rPr>
        <w:rFonts w:hint="default" w:ascii="Wingdings" w:hAnsi="Wingdings"/>
      </w:rPr>
    </w:lvl>
  </w:abstractNum>
  <w:abstractNum w:abstractNumId="25">
    <w:nsid w:val="5ED9FE8D"/>
    <w:multiLevelType w:val="singleLevel"/>
    <w:tmpl w:val="5ED9FE8D"/>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26">
    <w:nsid w:val="5ED9FEA3"/>
    <w:multiLevelType w:val="singleLevel"/>
    <w:tmpl w:val="5ED9FEA3"/>
    <w:lvl w:ilvl="0" w:tentative="0">
      <w:start w:val="1"/>
      <w:numFmt w:val="bullet"/>
      <w:pStyle w:val="35"/>
      <w:lvlText w:val=""/>
      <w:lvlJc w:val="left"/>
      <w:pPr>
        <w:tabs>
          <w:tab w:val="left" w:pos="780"/>
        </w:tabs>
        <w:ind w:left="780" w:hanging="360"/>
      </w:pPr>
      <w:rPr>
        <w:rFonts w:hint="default" w:ascii="Wingdings" w:hAnsi="Wingdings"/>
      </w:rPr>
    </w:lvl>
  </w:abstractNum>
  <w:abstractNum w:abstractNumId="27">
    <w:nsid w:val="5ED9FEAE"/>
    <w:multiLevelType w:val="singleLevel"/>
    <w:tmpl w:val="5ED9FEAE"/>
    <w:lvl w:ilvl="0" w:tentative="0">
      <w:start w:val="1"/>
      <w:numFmt w:val="bullet"/>
      <w:pStyle w:val="40"/>
      <w:lvlText w:val=""/>
      <w:lvlJc w:val="left"/>
      <w:pPr>
        <w:tabs>
          <w:tab w:val="left" w:pos="2040"/>
        </w:tabs>
        <w:ind w:left="2040" w:hanging="360"/>
      </w:pPr>
      <w:rPr>
        <w:rFonts w:hint="default" w:ascii="Wingdings" w:hAnsi="Wingdings"/>
      </w:rPr>
    </w:lvl>
  </w:abstractNum>
  <w:abstractNum w:abstractNumId="28">
    <w:nsid w:val="5ED9FEB9"/>
    <w:multiLevelType w:val="singleLevel"/>
    <w:tmpl w:val="5ED9FEB9"/>
    <w:lvl w:ilvl="0" w:tentative="0">
      <w:start w:val="1"/>
      <w:numFmt w:val="decimal"/>
      <w:pStyle w:val="41"/>
      <w:lvlText w:val="%1."/>
      <w:lvlJc w:val="left"/>
      <w:pPr>
        <w:tabs>
          <w:tab w:val="left" w:pos="1620"/>
        </w:tabs>
        <w:ind w:left="1620" w:hanging="360"/>
      </w:pPr>
    </w:lvl>
  </w:abstractNum>
  <w:abstractNum w:abstractNumId="29">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2"/>
  </w:num>
  <w:num w:numId="2">
    <w:abstractNumId w:val="23"/>
  </w:num>
  <w:num w:numId="3">
    <w:abstractNumId w:val="24"/>
  </w:num>
  <w:num w:numId="4">
    <w:abstractNumId w:val="25"/>
  </w:num>
  <w:num w:numId="5">
    <w:abstractNumId w:val="26"/>
  </w:num>
  <w:num w:numId="6">
    <w:abstractNumId w:val="27"/>
  </w:num>
  <w:num w:numId="7">
    <w:abstractNumId w:val="28"/>
  </w:num>
  <w:num w:numId="8">
    <w:abstractNumId w:val="7"/>
  </w:num>
  <w:num w:numId="9">
    <w:abstractNumId w:val="33"/>
  </w:num>
  <w:num w:numId="10">
    <w:abstractNumId w:val="34"/>
  </w:num>
  <w:num w:numId="11">
    <w:abstractNumId w:val="1"/>
    <w:lvlOverride w:ilvl="0">
      <w:startOverride w:val="1"/>
    </w:lvlOverride>
  </w:num>
  <w:num w:numId="12">
    <w:abstractNumId w:val="0"/>
    <w:lvlOverride w:ilvl="0">
      <w:startOverride w:val="1"/>
    </w:lvlOverride>
  </w:num>
  <w:num w:numId="13">
    <w:abstractNumId w:val="12"/>
  </w:num>
  <w:num w:numId="14">
    <w:abstractNumId w:val="13"/>
  </w:num>
  <w:num w:numId="15">
    <w:abstractNumId w:val="18"/>
  </w:num>
  <w:num w:numId="16">
    <w:abstractNumId w:val="31"/>
  </w:num>
  <w:num w:numId="17">
    <w:abstractNumId w:val="32"/>
  </w:num>
  <w:num w:numId="18">
    <w:abstractNumId w:val="9"/>
  </w:num>
  <w:num w:numId="19">
    <w:abstractNumId w:val="8"/>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2"/>
  </w:num>
  <w:num w:numId="25">
    <w:abstractNumId w:val="6"/>
  </w:num>
  <w:num w:numId="26">
    <w:abstractNumId w:val="16"/>
  </w:num>
  <w:num w:numId="27">
    <w:abstractNumId w:val="10"/>
  </w:num>
  <w:num w:numId="28">
    <w:abstractNumId w:val="21"/>
  </w:num>
  <w:num w:numId="29">
    <w:abstractNumId w:val="30"/>
  </w:num>
  <w:num w:numId="30">
    <w:abstractNumId w:val="19"/>
  </w:num>
  <w:num w:numId="31">
    <w:abstractNumId w:val="35"/>
  </w:num>
  <w:num w:numId="32">
    <w:abstractNumId w:val="14"/>
  </w:num>
  <w:num w:numId="33">
    <w:abstractNumId w:val="15"/>
  </w:num>
  <w:num w:numId="34">
    <w:abstractNumId w:val="29"/>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AC7905"/>
    <w:rsid w:val="556213F4"/>
    <w:rsid w:val="66103C3F"/>
    <w:rsid w:val="6CE60BA4"/>
    <w:rsid w:val="744726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qFormat="1" w:uiPriority="0" w:semiHidden="0" w:name="index heading"/>
    <w:lsdException w:qFormat="1" w:uiPriority="0" w:semiHidden="0" w:name="caption"/>
    <w:lsdException w:qFormat="1" w:uiPriority="0" w:semiHidden="0"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qFormat="1" w:uiPriority="0" w:semiHidden="0" w:name="line number"/>
    <w:lsdException w:qFormat="1" w:uiPriority="0" w:semiHidden="0" w:name="page number"/>
    <w:lsdException w:qFormat="1" w:uiPriority="0" w:semiHidden="0" w:name="endnote reference"/>
    <w:lsdException w:qFormat="1" w:uiPriority="0" w:semiHidden="0" w:name="endnote text"/>
    <w:lsdException w:qFormat="1" w:unhideWhenUsed="0"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iPriority="0" w:semiHidden="0" w:name="List Number"/>
    <w:lsdException w:qFormat="1" w:uiPriority="0" w:semiHidden="0" w:name="List 2"/>
    <w:lsdException w:qFormat="1" w:uiPriority="0" w:semiHidden="0" w:name="List 3"/>
    <w:lsdException w:qFormat="1" w:uiPriority="0" w:semiHidden="0" w:name="List 4"/>
    <w:lsdException w:qFormat="1" w:uiPriority="0" w:semiHidden="0" w:name="List 5"/>
    <w:lsdException w:qFormat="1" w:uiPriority="0" w:semiHidden="0" w:name="List Bullet 2"/>
    <w:lsdException w:qFormat="1" w:uiPriority="0" w:semiHidden="0" w:name="List Bullet 3"/>
    <w:lsdException w:uiPriority="99" w:name="List Bullet 4"/>
    <w:lsdException w:qFormat="1" w:uiPriority="0" w:semiHidden="0" w:name="List Bullet 5"/>
    <w:lsdException w:qFormat="1" w:uiPriority="0" w:semiHidden="0" w:name="List Number 2"/>
    <w:lsdException w:uiPriority="99" w:name="List Number 3"/>
    <w:lsdException w:qFormat="1"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iPriority="0" w:semiHidden="0" w:name="Message Header"/>
    <w:lsdException w:qFormat="1" w:unhideWhenUsed="0" w:uiPriority="0" w:semiHidden="0" w:name="Subtitle"/>
    <w:lsdException w:qFormat="1" w:uiPriority="0" w:semiHidden="0" w:name="Salutation"/>
    <w:lsdException w:qFormat="1" w:uiPriority="0" w:semiHidden="0" w:name="Date"/>
    <w:lsdException w:qFormat="1" w:uiPriority="0" w:semiHidden="0" w:name="Body Text First Indent"/>
    <w:lsdException w:qFormat="1" w:uiPriority="0" w:semiHidden="0" w:name="Body Text First Indent 2"/>
    <w:lsdException w:qFormat="1" w:uiPriority="0"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7"/>
    <w:unhideWhenUsed/>
    <w:qFormat/>
    <w:uiPriority w:val="0"/>
    <w:pPr>
      <w:keepNext/>
      <w:keepLines/>
      <w:spacing w:line="360" w:lineRule="auto"/>
      <w:outlineLvl w:val="1"/>
    </w:pPr>
    <w:rPr>
      <w:rFonts w:ascii="Arial" w:hAnsi="Arial"/>
      <w:b/>
      <w:bCs/>
      <w:sz w:val="24"/>
      <w:szCs w:val="32"/>
    </w:rPr>
  </w:style>
  <w:style w:type="paragraph" w:styleId="5">
    <w:name w:val="heading 3"/>
    <w:basedOn w:val="1"/>
    <w:next w:val="1"/>
    <w:link w:val="98"/>
    <w:unhideWhenUsed/>
    <w:qFormat/>
    <w:uiPriority w:val="0"/>
    <w:pPr>
      <w:keepNext/>
      <w:keepLines/>
      <w:spacing w:line="360" w:lineRule="auto"/>
      <w:ind w:firstLine="200" w:firstLineChars="200"/>
      <w:outlineLvl w:val="2"/>
    </w:pPr>
    <w:rPr>
      <w:b/>
      <w:bCs/>
      <w:szCs w:val="32"/>
    </w:rPr>
  </w:style>
  <w:style w:type="paragraph" w:styleId="6">
    <w:name w:val="heading 4"/>
    <w:basedOn w:val="1"/>
    <w:next w:val="1"/>
    <w:link w:val="99"/>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0"/>
    <w:unhideWhenUsed/>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01"/>
    <w:unhideWhenUsed/>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102"/>
    <w:unhideWhenUsed/>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103"/>
    <w:unhideWhenUsed/>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104"/>
    <w:unhideWhenUsed/>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83">
    <w:name w:val="Default Paragraph Font"/>
    <w:unhideWhenUsed/>
    <w:qFormat/>
    <w:uiPriority w:val="1"/>
  </w:style>
  <w:style w:type="table" w:default="1" w:styleId="79">
    <w:name w:val="Normal Table"/>
    <w:unhideWhenUsed/>
    <w:uiPriority w:val="99"/>
    <w:tblPr>
      <w:tblCellMar>
        <w:top w:w="0" w:type="dxa"/>
        <w:left w:w="108" w:type="dxa"/>
        <w:bottom w:w="0" w:type="dxa"/>
        <w:right w:w="108" w:type="dxa"/>
      </w:tblCellMar>
    </w:tblPr>
  </w:style>
  <w:style w:type="paragraph" w:styleId="2">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nhideWhenUsed/>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3">
    <w:name w:val="toc 7"/>
    <w:basedOn w:val="1"/>
    <w:next w:val="1"/>
    <w:unhideWhenUsed/>
    <w:qFormat/>
    <w:uiPriority w:val="39"/>
    <w:pPr>
      <w:ind w:left="1260"/>
      <w:jc w:val="left"/>
    </w:pPr>
    <w:rPr>
      <w:sz w:val="18"/>
      <w:szCs w:val="18"/>
    </w:rPr>
  </w:style>
  <w:style w:type="paragraph" w:styleId="14">
    <w:name w:val="List Number 2"/>
    <w:basedOn w:val="1"/>
    <w:unhideWhenUsed/>
    <w:qFormat/>
    <w:uiPriority w:val="0"/>
    <w:pPr>
      <w:numPr>
        <w:ilvl w:val="0"/>
        <w:numId w:val="1"/>
      </w:numPr>
    </w:pPr>
  </w:style>
  <w:style w:type="paragraph" w:styleId="15">
    <w:name w:val="table of authorities"/>
    <w:basedOn w:val="1"/>
    <w:next w:val="1"/>
    <w:qFormat/>
    <w:uiPriority w:val="0"/>
    <w:pPr>
      <w:ind w:left="210" w:hanging="210"/>
      <w:jc w:val="left"/>
    </w:pPr>
    <w:rPr>
      <w:sz w:val="20"/>
      <w:szCs w:val="20"/>
    </w:rPr>
  </w:style>
  <w:style w:type="paragraph" w:styleId="16">
    <w:name w:val="Note Heading"/>
    <w:basedOn w:val="1"/>
    <w:next w:val="1"/>
    <w:link w:val="774"/>
    <w:unhideWhenUsed/>
    <w:qFormat/>
    <w:uiPriority w:val="0"/>
    <w:pPr>
      <w:jc w:val="center"/>
    </w:pPr>
    <w:rPr>
      <w:rFonts w:ascii="Times New Roman" w:hAnsi="Times New Roman"/>
      <w:szCs w:val="24"/>
    </w:rPr>
  </w:style>
  <w:style w:type="paragraph" w:styleId="17">
    <w:name w:val="index 8"/>
    <w:basedOn w:val="1"/>
    <w:next w:val="1"/>
    <w:unhideWhenUsed/>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18">
    <w:name w:val="List Number"/>
    <w:basedOn w:val="1"/>
    <w:unhideWhenUsed/>
    <w:qFormat/>
    <w:uiPriority w:val="0"/>
    <w:pPr>
      <w:numPr>
        <w:ilvl w:val="0"/>
        <w:numId w:val="2"/>
      </w:numPr>
    </w:pPr>
  </w:style>
  <w:style w:type="paragraph" w:styleId="19">
    <w:name w:val="Normal Indent"/>
    <w:basedOn w:val="1"/>
    <w:link w:val="758"/>
    <w:unhideWhenUsed/>
    <w:qFormat/>
    <w:uiPriority w:val="0"/>
    <w:pPr>
      <w:ind w:firstLine="420" w:firstLineChars="200"/>
    </w:pPr>
  </w:style>
  <w:style w:type="paragraph" w:styleId="20">
    <w:name w:val="caption"/>
    <w:basedOn w:val="1"/>
    <w:next w:val="1"/>
    <w:link w:val="1192"/>
    <w:unhideWhenUsed/>
    <w:qFormat/>
    <w:uiPriority w:val="0"/>
    <w:rPr>
      <w:rFonts w:ascii="Arial" w:hAnsi="Arial" w:eastAsia="黑体" w:cs="Arial"/>
      <w:sz w:val="20"/>
      <w:szCs w:val="20"/>
    </w:rPr>
  </w:style>
  <w:style w:type="paragraph" w:styleId="21">
    <w:name w:val="index 5"/>
    <w:basedOn w:val="1"/>
    <w:next w:val="1"/>
    <w:unhideWhenUsed/>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2">
    <w:name w:val="List Bullet"/>
    <w:basedOn w:val="1"/>
    <w:qFormat/>
    <w:uiPriority w:val="0"/>
    <w:pPr>
      <w:numPr>
        <w:ilvl w:val="0"/>
        <w:numId w:val="3"/>
      </w:numPr>
    </w:pPr>
  </w:style>
  <w:style w:type="paragraph" w:styleId="23">
    <w:name w:val="Document Map"/>
    <w:basedOn w:val="1"/>
    <w:link w:val="122"/>
    <w:unhideWhenUsed/>
    <w:qFormat/>
    <w:uiPriority w:val="0"/>
    <w:pPr>
      <w:shd w:val="clear" w:color="auto" w:fill="000080"/>
    </w:pPr>
    <w:rPr>
      <w:szCs w:val="24"/>
    </w:rPr>
  </w:style>
  <w:style w:type="paragraph" w:styleId="24">
    <w:name w:val="toa heading"/>
    <w:basedOn w:val="1"/>
    <w:next w:val="1"/>
    <w:unhideWhenUsed/>
    <w:qFormat/>
    <w:uiPriority w:val="0"/>
    <w:pPr>
      <w:spacing w:before="120"/>
    </w:pPr>
    <w:rPr>
      <w:rFonts w:ascii="Arial" w:hAnsi="Arial"/>
      <w:b/>
      <w:bCs/>
      <w:szCs w:val="24"/>
    </w:rPr>
  </w:style>
  <w:style w:type="paragraph" w:styleId="25">
    <w:name w:val="annotation text"/>
    <w:basedOn w:val="1"/>
    <w:link w:val="151"/>
    <w:unhideWhenUsed/>
    <w:qFormat/>
    <w:uiPriority w:val="0"/>
    <w:pPr>
      <w:jc w:val="left"/>
    </w:pPr>
    <w:rPr>
      <w:szCs w:val="24"/>
    </w:rPr>
  </w:style>
  <w:style w:type="paragraph" w:styleId="26">
    <w:name w:val="index 6"/>
    <w:basedOn w:val="1"/>
    <w:next w:val="1"/>
    <w:unhideWhenUsed/>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27">
    <w:name w:val="Salutation"/>
    <w:basedOn w:val="1"/>
    <w:next w:val="1"/>
    <w:link w:val="608"/>
    <w:unhideWhenUsed/>
    <w:qFormat/>
    <w:uiPriority w:val="0"/>
    <w:pPr>
      <w:adjustRightInd w:val="0"/>
    </w:pPr>
    <w:rPr>
      <w:rFonts w:ascii="Times New Roman" w:hAnsi="Times New Roman"/>
      <w:szCs w:val="20"/>
    </w:rPr>
  </w:style>
  <w:style w:type="paragraph" w:styleId="28">
    <w:name w:val="Body Text 3"/>
    <w:basedOn w:val="1"/>
    <w:link w:val="172"/>
    <w:unhideWhenUsed/>
    <w:qFormat/>
    <w:uiPriority w:val="0"/>
    <w:rPr>
      <w:rFonts w:ascii="宋体"/>
      <w:sz w:val="24"/>
      <w:szCs w:val="20"/>
    </w:rPr>
  </w:style>
  <w:style w:type="paragraph" w:styleId="29">
    <w:name w:val="List Bullet 3"/>
    <w:basedOn w:val="1"/>
    <w:unhideWhenUsed/>
    <w:qFormat/>
    <w:uiPriority w:val="0"/>
    <w:pPr>
      <w:numPr>
        <w:ilvl w:val="0"/>
        <w:numId w:val="4"/>
      </w:numPr>
    </w:pPr>
  </w:style>
  <w:style w:type="paragraph" w:styleId="30">
    <w:name w:val="Body Text"/>
    <w:basedOn w:val="1"/>
    <w:link w:val="130"/>
    <w:unhideWhenUsed/>
    <w:qFormat/>
    <w:uiPriority w:val="0"/>
    <w:pPr>
      <w:spacing w:after="120"/>
    </w:pPr>
    <w:rPr>
      <w:szCs w:val="24"/>
    </w:rPr>
  </w:style>
  <w:style w:type="paragraph" w:styleId="31">
    <w:name w:val="Body Text Indent"/>
    <w:basedOn w:val="1"/>
    <w:link w:val="194"/>
    <w:unhideWhenUsed/>
    <w:qFormat/>
    <w:uiPriority w:val="0"/>
    <w:pPr>
      <w:spacing w:after="120"/>
      <w:ind w:left="420" w:leftChars="200"/>
    </w:pPr>
    <w:rPr>
      <w:szCs w:val="24"/>
    </w:rPr>
  </w:style>
  <w:style w:type="paragraph" w:styleId="32">
    <w:name w:val="List 2"/>
    <w:basedOn w:val="1"/>
    <w:unhideWhenUsed/>
    <w:qFormat/>
    <w:uiPriority w:val="0"/>
    <w:pPr>
      <w:ind w:left="100" w:leftChars="200" w:hanging="200" w:hangingChars="200"/>
    </w:pPr>
    <w:rPr>
      <w:rFonts w:ascii="Times New Roman" w:hAnsi="Times New Roman"/>
      <w:szCs w:val="20"/>
    </w:rPr>
  </w:style>
  <w:style w:type="paragraph" w:styleId="33">
    <w:name w:val="List Continue"/>
    <w:basedOn w:val="1"/>
    <w:unhideWhenUsed/>
    <w:qFormat/>
    <w:uiPriority w:val="0"/>
    <w:pPr>
      <w:spacing w:after="120"/>
      <w:ind w:left="420" w:leftChars="200"/>
    </w:pPr>
    <w:rPr>
      <w:rFonts w:ascii="Times New Roman" w:hAnsi="Times New Roman"/>
      <w:szCs w:val="20"/>
    </w:rPr>
  </w:style>
  <w:style w:type="paragraph" w:styleId="34">
    <w:name w:val="Block Text"/>
    <w:basedOn w:val="1"/>
    <w:unhideWhenUsed/>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5">
    <w:name w:val="List Bullet 2"/>
    <w:basedOn w:val="1"/>
    <w:unhideWhenUsed/>
    <w:qFormat/>
    <w:uiPriority w:val="0"/>
    <w:pPr>
      <w:numPr>
        <w:ilvl w:val="0"/>
        <w:numId w:val="5"/>
      </w:numPr>
    </w:pPr>
  </w:style>
  <w:style w:type="paragraph" w:styleId="36">
    <w:name w:val="index 4"/>
    <w:basedOn w:val="1"/>
    <w:next w:val="1"/>
    <w:unhideWhenUsed/>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7">
    <w:name w:val="toc 5"/>
    <w:basedOn w:val="1"/>
    <w:next w:val="1"/>
    <w:unhideWhenUsed/>
    <w:qFormat/>
    <w:uiPriority w:val="39"/>
    <w:pPr>
      <w:ind w:left="840"/>
      <w:jc w:val="left"/>
    </w:pPr>
    <w:rPr>
      <w:sz w:val="18"/>
      <w:szCs w:val="18"/>
    </w:rPr>
  </w:style>
  <w:style w:type="paragraph" w:styleId="38">
    <w:name w:val="toc 3"/>
    <w:basedOn w:val="1"/>
    <w:next w:val="1"/>
    <w:unhideWhenUsed/>
    <w:qFormat/>
    <w:uiPriority w:val="39"/>
    <w:pPr>
      <w:ind w:left="420"/>
      <w:jc w:val="left"/>
    </w:pPr>
    <w:rPr>
      <w:iCs/>
      <w:sz w:val="20"/>
      <w:szCs w:val="20"/>
    </w:rPr>
  </w:style>
  <w:style w:type="paragraph" w:styleId="39">
    <w:name w:val="Plain Text"/>
    <w:basedOn w:val="1"/>
    <w:link w:val="193"/>
    <w:unhideWhenUsed/>
    <w:qFormat/>
    <w:uiPriority w:val="0"/>
    <w:rPr>
      <w:rFonts w:ascii="宋体" w:hAnsi="Courier New" w:cs="Courier New"/>
      <w:szCs w:val="21"/>
    </w:rPr>
  </w:style>
  <w:style w:type="paragraph" w:styleId="40">
    <w:name w:val="List Bullet 5"/>
    <w:basedOn w:val="1"/>
    <w:unhideWhenUsed/>
    <w:qFormat/>
    <w:uiPriority w:val="0"/>
    <w:pPr>
      <w:numPr>
        <w:ilvl w:val="0"/>
        <w:numId w:val="6"/>
      </w:numPr>
    </w:pPr>
  </w:style>
  <w:style w:type="paragraph" w:styleId="41">
    <w:name w:val="List Number 4"/>
    <w:basedOn w:val="1"/>
    <w:unhideWhenUsed/>
    <w:qFormat/>
    <w:uiPriority w:val="0"/>
    <w:pPr>
      <w:numPr>
        <w:ilvl w:val="0"/>
        <w:numId w:val="7"/>
      </w:numPr>
    </w:pPr>
  </w:style>
  <w:style w:type="paragraph" w:styleId="42">
    <w:name w:val="toc 8"/>
    <w:basedOn w:val="1"/>
    <w:next w:val="1"/>
    <w:unhideWhenUsed/>
    <w:qFormat/>
    <w:uiPriority w:val="39"/>
    <w:pPr>
      <w:ind w:left="1470"/>
      <w:jc w:val="left"/>
    </w:pPr>
    <w:rPr>
      <w:sz w:val="18"/>
      <w:szCs w:val="18"/>
    </w:rPr>
  </w:style>
  <w:style w:type="paragraph" w:styleId="43">
    <w:name w:val="index 3"/>
    <w:basedOn w:val="1"/>
    <w:next w:val="1"/>
    <w:unhideWhenUsed/>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4">
    <w:name w:val="Date"/>
    <w:basedOn w:val="1"/>
    <w:next w:val="1"/>
    <w:link w:val="201"/>
    <w:unhideWhenUsed/>
    <w:qFormat/>
    <w:uiPriority w:val="0"/>
    <w:rPr>
      <w:rFonts w:eastAsia="仿宋_GB2312"/>
      <w:sz w:val="28"/>
      <w:szCs w:val="20"/>
    </w:rPr>
  </w:style>
  <w:style w:type="paragraph" w:styleId="45">
    <w:name w:val="Body Text Indent 2"/>
    <w:basedOn w:val="1"/>
    <w:link w:val="112"/>
    <w:unhideWhenUsed/>
    <w:qFormat/>
    <w:uiPriority w:val="0"/>
    <w:pPr>
      <w:spacing w:line="300" w:lineRule="auto"/>
      <w:ind w:firstLine="480"/>
    </w:pPr>
    <w:rPr>
      <w:rFonts w:ascii="黑体" w:eastAsia="黑体"/>
      <w:szCs w:val="24"/>
    </w:rPr>
  </w:style>
  <w:style w:type="paragraph" w:styleId="46">
    <w:name w:val="endnote text"/>
    <w:basedOn w:val="1"/>
    <w:link w:val="133"/>
    <w:unhideWhenUsed/>
    <w:qFormat/>
    <w:uiPriority w:val="0"/>
    <w:pPr>
      <w:snapToGrid w:val="0"/>
      <w:jc w:val="left"/>
    </w:pPr>
    <w:rPr>
      <w:szCs w:val="20"/>
    </w:rPr>
  </w:style>
  <w:style w:type="paragraph" w:styleId="47">
    <w:name w:val="Balloon Text"/>
    <w:basedOn w:val="1"/>
    <w:link w:val="131"/>
    <w:qFormat/>
    <w:uiPriority w:val="0"/>
    <w:rPr>
      <w:sz w:val="18"/>
      <w:szCs w:val="18"/>
    </w:rPr>
  </w:style>
  <w:style w:type="paragraph" w:styleId="48">
    <w:name w:val="footer"/>
    <w:basedOn w:val="1"/>
    <w:link w:val="94"/>
    <w:unhideWhenUsed/>
    <w:qFormat/>
    <w:uiPriority w:val="99"/>
    <w:pPr>
      <w:tabs>
        <w:tab w:val="center" w:pos="4153"/>
        <w:tab w:val="right" w:pos="8306"/>
      </w:tabs>
      <w:snapToGrid w:val="0"/>
      <w:jc w:val="left"/>
    </w:pPr>
    <w:rPr>
      <w:sz w:val="18"/>
      <w:szCs w:val="18"/>
    </w:rPr>
  </w:style>
  <w:style w:type="paragraph" w:styleId="49">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Signature"/>
    <w:basedOn w:val="1"/>
    <w:link w:val="1771"/>
    <w:unhideWhenUsed/>
    <w:qFormat/>
    <w:uiPriority w:val="0"/>
    <w:pPr>
      <w:ind w:left="100" w:leftChars="2100"/>
    </w:pPr>
  </w:style>
  <w:style w:type="paragraph" w:styleId="51">
    <w:name w:val="toc 1"/>
    <w:basedOn w:val="1"/>
    <w:next w:val="1"/>
    <w:unhideWhenUsed/>
    <w:qFormat/>
    <w:uiPriority w:val="39"/>
  </w:style>
  <w:style w:type="paragraph" w:styleId="52">
    <w:name w:val="toc 4"/>
    <w:basedOn w:val="1"/>
    <w:next w:val="1"/>
    <w:unhideWhenUsed/>
    <w:qFormat/>
    <w:uiPriority w:val="39"/>
    <w:pPr>
      <w:ind w:left="630"/>
      <w:jc w:val="left"/>
    </w:pPr>
    <w:rPr>
      <w:sz w:val="18"/>
      <w:szCs w:val="18"/>
    </w:rPr>
  </w:style>
  <w:style w:type="paragraph" w:styleId="53">
    <w:name w:val="index heading"/>
    <w:basedOn w:val="54"/>
    <w:next w:val="1"/>
    <w:unhideWhenUsed/>
    <w:qFormat/>
    <w:uiPriority w:val="0"/>
    <w:pPr>
      <w:adjustRightInd w:val="0"/>
      <w:spacing w:line="360" w:lineRule="atLeast"/>
      <w:jc w:val="left"/>
      <w:textAlignment w:val="baseline"/>
    </w:pPr>
    <w:rPr>
      <w:kern w:val="0"/>
      <w:sz w:val="24"/>
      <w:szCs w:val="20"/>
    </w:rPr>
  </w:style>
  <w:style w:type="paragraph" w:customStyle="1" w:styleId="54">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5">
    <w:name w:val="Subtitle"/>
    <w:basedOn w:val="1"/>
    <w:next w:val="1"/>
    <w:link w:val="776"/>
    <w:qFormat/>
    <w:uiPriority w:val="0"/>
    <w:pPr>
      <w:spacing w:after="60"/>
      <w:jc w:val="center"/>
      <w:outlineLvl w:val="1"/>
    </w:pPr>
    <w:rPr>
      <w:rFonts w:ascii="Cambria" w:hAnsi="Cambria"/>
      <w:kern w:val="0"/>
      <w:sz w:val="20"/>
      <w:szCs w:val="20"/>
    </w:rPr>
  </w:style>
  <w:style w:type="paragraph" w:styleId="56">
    <w:name w:val="List"/>
    <w:basedOn w:val="1"/>
    <w:qFormat/>
    <w:uiPriority w:val="0"/>
    <w:pPr>
      <w:ind w:left="200" w:hanging="200" w:hangingChars="200"/>
    </w:pPr>
    <w:rPr>
      <w:rFonts w:ascii="Times New Roman" w:hAnsi="Times New Roman"/>
      <w:szCs w:val="24"/>
    </w:rPr>
  </w:style>
  <w:style w:type="paragraph" w:styleId="57">
    <w:name w:val="footnote text"/>
    <w:basedOn w:val="1"/>
    <w:link w:val="186"/>
    <w:unhideWhenUsed/>
    <w:qFormat/>
    <w:uiPriority w:val="0"/>
    <w:pPr>
      <w:snapToGrid w:val="0"/>
      <w:jc w:val="left"/>
    </w:pPr>
    <w:rPr>
      <w:sz w:val="18"/>
      <w:szCs w:val="20"/>
    </w:rPr>
  </w:style>
  <w:style w:type="paragraph" w:styleId="58">
    <w:name w:val="toc 6"/>
    <w:basedOn w:val="1"/>
    <w:next w:val="1"/>
    <w:unhideWhenUsed/>
    <w:qFormat/>
    <w:uiPriority w:val="39"/>
    <w:pPr>
      <w:ind w:left="1050"/>
      <w:jc w:val="left"/>
    </w:pPr>
    <w:rPr>
      <w:sz w:val="18"/>
      <w:szCs w:val="18"/>
    </w:rPr>
  </w:style>
  <w:style w:type="paragraph" w:styleId="59">
    <w:name w:val="List 5"/>
    <w:basedOn w:val="60"/>
    <w:unhideWhenUsed/>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0">
    <w:name w:val="List 4"/>
    <w:basedOn w:val="1"/>
    <w:unhideWhenUsed/>
    <w:qFormat/>
    <w:uiPriority w:val="0"/>
    <w:rPr>
      <w:rFonts w:ascii="Times New Roman" w:hAnsi="Times New Roman"/>
      <w:b/>
      <w:szCs w:val="20"/>
    </w:rPr>
  </w:style>
  <w:style w:type="paragraph" w:styleId="61">
    <w:name w:val="Body Text Indent 3"/>
    <w:basedOn w:val="1"/>
    <w:link w:val="107"/>
    <w:unhideWhenUsed/>
    <w:qFormat/>
    <w:uiPriority w:val="0"/>
    <w:pPr>
      <w:spacing w:after="120"/>
      <w:ind w:left="420" w:leftChars="200"/>
    </w:pPr>
    <w:rPr>
      <w:sz w:val="16"/>
      <w:szCs w:val="16"/>
    </w:rPr>
  </w:style>
  <w:style w:type="paragraph" w:styleId="62">
    <w:name w:val="index 7"/>
    <w:basedOn w:val="1"/>
    <w:next w:val="1"/>
    <w:unhideWhenUsed/>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3">
    <w:name w:val="index 9"/>
    <w:basedOn w:val="1"/>
    <w:next w:val="1"/>
    <w:unhideWhenUsed/>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4">
    <w:name w:val="table of figures"/>
    <w:basedOn w:val="1"/>
    <w:next w:val="1"/>
    <w:unhideWhenUsed/>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5">
    <w:name w:val="toc 2"/>
    <w:basedOn w:val="1"/>
    <w:next w:val="1"/>
    <w:unhideWhenUsed/>
    <w:qFormat/>
    <w:uiPriority w:val="39"/>
    <w:pPr>
      <w:ind w:left="210"/>
      <w:jc w:val="left"/>
    </w:pPr>
    <w:rPr>
      <w:smallCaps/>
      <w:sz w:val="20"/>
      <w:szCs w:val="20"/>
    </w:rPr>
  </w:style>
  <w:style w:type="paragraph" w:styleId="66">
    <w:name w:val="toc 9"/>
    <w:basedOn w:val="1"/>
    <w:next w:val="1"/>
    <w:unhideWhenUsed/>
    <w:qFormat/>
    <w:uiPriority w:val="39"/>
    <w:pPr>
      <w:ind w:left="1680"/>
      <w:jc w:val="left"/>
    </w:pPr>
    <w:rPr>
      <w:sz w:val="18"/>
      <w:szCs w:val="18"/>
    </w:rPr>
  </w:style>
  <w:style w:type="paragraph" w:styleId="67">
    <w:name w:val="Body Text 2"/>
    <w:basedOn w:val="1"/>
    <w:link w:val="221"/>
    <w:unhideWhenUsed/>
    <w:qFormat/>
    <w:uiPriority w:val="0"/>
    <w:pPr>
      <w:spacing w:after="120" w:line="480" w:lineRule="auto"/>
    </w:pPr>
  </w:style>
  <w:style w:type="paragraph" w:styleId="68">
    <w:name w:val="List Continue 2"/>
    <w:basedOn w:val="1"/>
    <w:qFormat/>
    <w:uiPriority w:val="0"/>
    <w:pPr>
      <w:spacing w:after="120"/>
      <w:ind w:left="840" w:leftChars="400"/>
    </w:pPr>
    <w:rPr>
      <w:rFonts w:ascii="Times New Roman" w:hAnsi="Times New Roman"/>
      <w:szCs w:val="20"/>
    </w:rPr>
  </w:style>
  <w:style w:type="paragraph" w:styleId="69">
    <w:name w:val="Message Header"/>
    <w:basedOn w:val="30"/>
    <w:link w:val="607"/>
    <w:unhideWhenUsed/>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0">
    <w:name w:val="HTML Preformatted"/>
    <w:basedOn w:val="1"/>
    <w:link w:val="22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1">
    <w:name w:val="Normal (Web)"/>
    <w:basedOn w:val="1"/>
    <w:unhideWhenUsed/>
    <w:qFormat/>
    <w:uiPriority w:val="0"/>
    <w:pPr>
      <w:widowControl/>
      <w:spacing w:before="100" w:beforeAutospacing="1" w:after="100" w:afterAutospacing="1"/>
      <w:jc w:val="left"/>
    </w:pPr>
    <w:rPr>
      <w:kern w:val="0"/>
      <w:sz w:val="24"/>
    </w:rPr>
  </w:style>
  <w:style w:type="paragraph" w:styleId="72">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3">
    <w:name w:val="index 1"/>
    <w:basedOn w:val="1"/>
    <w:next w:val="1"/>
    <w:unhideWhenUsed/>
    <w:qFormat/>
    <w:uiPriority w:val="0"/>
    <w:pPr>
      <w:spacing w:line="220" w:lineRule="exact"/>
      <w:jc w:val="center"/>
    </w:pPr>
    <w:rPr>
      <w:rFonts w:ascii="仿宋_GB2312" w:eastAsia="仿宋_GB2312"/>
      <w:szCs w:val="21"/>
    </w:rPr>
  </w:style>
  <w:style w:type="paragraph" w:styleId="74">
    <w:name w:val="index 2"/>
    <w:basedOn w:val="1"/>
    <w:next w:val="1"/>
    <w:unhideWhenUsed/>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5">
    <w:name w:val="Title"/>
    <w:basedOn w:val="1"/>
    <w:next w:val="1"/>
    <w:link w:val="96"/>
    <w:qFormat/>
    <w:uiPriority w:val="0"/>
    <w:pPr>
      <w:spacing w:before="240" w:after="60"/>
      <w:jc w:val="center"/>
      <w:outlineLvl w:val="0"/>
    </w:pPr>
    <w:rPr>
      <w:rFonts w:ascii="Cambria" w:hAnsi="Cambria"/>
      <w:b/>
      <w:bCs/>
      <w:sz w:val="32"/>
      <w:szCs w:val="32"/>
    </w:rPr>
  </w:style>
  <w:style w:type="paragraph" w:styleId="76">
    <w:name w:val="annotation subject"/>
    <w:basedOn w:val="25"/>
    <w:next w:val="25"/>
    <w:link w:val="124"/>
    <w:unhideWhenUsed/>
    <w:qFormat/>
    <w:uiPriority w:val="0"/>
    <w:rPr>
      <w:b/>
      <w:bCs/>
    </w:rPr>
  </w:style>
  <w:style w:type="paragraph" w:styleId="77">
    <w:name w:val="Body Text First Indent"/>
    <w:basedOn w:val="30"/>
    <w:link w:val="155"/>
    <w:unhideWhenUsed/>
    <w:qFormat/>
    <w:uiPriority w:val="0"/>
    <w:pPr>
      <w:ind w:firstLine="420" w:firstLineChars="100"/>
    </w:pPr>
  </w:style>
  <w:style w:type="paragraph" w:styleId="78">
    <w:name w:val="Body Text First Indent 2"/>
    <w:basedOn w:val="31"/>
    <w:link w:val="591"/>
    <w:unhideWhenUsed/>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table" w:styleId="80">
    <w:name w:val="Table Grid"/>
    <w:basedOn w:val="7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Theme"/>
    <w:basedOn w:val="7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7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84">
    <w:name w:val="Strong"/>
    <w:qFormat/>
    <w:uiPriority w:val="0"/>
    <w:rPr>
      <w:rFonts w:ascii="Calibri" w:hAnsi="Calibri" w:eastAsia="宋体" w:cs="Times New Roman"/>
      <w:b/>
      <w:bCs/>
      <w:lang w:val="en-US" w:eastAsia="zh-CN" w:bidi="ar-SA"/>
    </w:rPr>
  </w:style>
  <w:style w:type="character" w:styleId="85">
    <w:name w:val="endnote reference"/>
    <w:unhideWhenUsed/>
    <w:qFormat/>
    <w:uiPriority w:val="0"/>
    <w:rPr>
      <w:rFonts w:ascii="Calibri" w:hAnsi="Calibri" w:eastAsia="宋体" w:cs="Times New Roman"/>
      <w:vertAlign w:val="superscript"/>
      <w:lang w:val="en-US" w:eastAsia="zh-CN" w:bidi="ar-SA"/>
    </w:rPr>
  </w:style>
  <w:style w:type="character" w:styleId="86">
    <w:name w:val="page number"/>
    <w:unhideWhenUsed/>
    <w:qFormat/>
    <w:uiPriority w:val="0"/>
    <w:rPr>
      <w:rFonts w:ascii="Calibri" w:hAnsi="Calibri" w:eastAsia="宋体" w:cs="Times New Roman"/>
      <w:lang w:val="en-US" w:eastAsia="zh-CN" w:bidi="ar-SA"/>
    </w:rPr>
  </w:style>
  <w:style w:type="character" w:styleId="87">
    <w:name w:val="FollowedHyperlink"/>
    <w:unhideWhenUsed/>
    <w:qFormat/>
    <w:uiPriority w:val="99"/>
    <w:rPr>
      <w:rFonts w:ascii="Calibri" w:hAnsi="Calibri" w:eastAsia="宋体" w:cs="Times New Roman"/>
      <w:color w:val="800080"/>
      <w:u w:val="single"/>
      <w:lang w:val="en-US" w:eastAsia="zh-CN" w:bidi="ar-SA"/>
    </w:rPr>
  </w:style>
  <w:style w:type="character" w:styleId="88">
    <w:name w:val="Emphasis"/>
    <w:qFormat/>
    <w:uiPriority w:val="20"/>
    <w:rPr>
      <w:rFonts w:ascii="Calibri" w:hAnsi="Calibri" w:eastAsia="宋体" w:cs="Times New Roman"/>
      <w:i/>
      <w:iCs/>
      <w:lang w:val="en-US" w:eastAsia="zh-CN" w:bidi="ar-SA"/>
    </w:rPr>
  </w:style>
  <w:style w:type="character" w:styleId="89">
    <w:name w:val="line number"/>
    <w:basedOn w:val="83"/>
    <w:unhideWhenUsed/>
    <w:qFormat/>
    <w:uiPriority w:val="0"/>
    <w:rPr>
      <w:rFonts w:ascii="Calibri" w:hAnsi="Calibri" w:eastAsia="宋体" w:cs="Times New Roman"/>
      <w:lang w:val="en-US" w:eastAsia="zh-CN" w:bidi="ar-SA"/>
    </w:rPr>
  </w:style>
  <w:style w:type="character" w:styleId="90">
    <w:name w:val="Hyperlink"/>
    <w:unhideWhenUsed/>
    <w:qFormat/>
    <w:uiPriority w:val="99"/>
    <w:rPr>
      <w:rFonts w:ascii="Calibri" w:hAnsi="Calibri" w:eastAsia="宋体" w:cs="Times New Roman"/>
      <w:color w:val="0000FF"/>
      <w:u w:val="single"/>
      <w:lang w:val="en-US" w:eastAsia="zh-CN" w:bidi="ar-SA"/>
    </w:rPr>
  </w:style>
  <w:style w:type="character" w:styleId="91">
    <w:name w:val="annotation reference"/>
    <w:unhideWhenUsed/>
    <w:qFormat/>
    <w:uiPriority w:val="0"/>
    <w:rPr>
      <w:rFonts w:ascii="Calibri" w:hAnsi="Calibri" w:eastAsia="宋体" w:cs="Times New Roman"/>
      <w:sz w:val="21"/>
      <w:szCs w:val="21"/>
      <w:lang w:val="en-US" w:eastAsia="zh-CN" w:bidi="ar-SA"/>
    </w:rPr>
  </w:style>
  <w:style w:type="character" w:styleId="92">
    <w:name w:val="footnote reference"/>
    <w:unhideWhenUsed/>
    <w:qFormat/>
    <w:uiPriority w:val="0"/>
    <w:rPr>
      <w:rFonts w:ascii="Calibri" w:hAnsi="Calibri" w:eastAsia="宋体" w:cs="Times New Roman"/>
      <w:vertAlign w:val="superscript"/>
      <w:lang w:val="en-US" w:eastAsia="zh-CN" w:bidi="ar-SA"/>
    </w:rPr>
  </w:style>
  <w:style w:type="character" w:customStyle="1" w:styleId="93">
    <w:name w:val="页眉 字符"/>
    <w:link w:val="49"/>
    <w:qFormat/>
    <w:uiPriority w:val="0"/>
    <w:rPr>
      <w:rFonts w:ascii="Calibri" w:hAnsi="Calibri" w:eastAsia="宋体" w:cs="Times New Roman"/>
      <w:sz w:val="18"/>
      <w:szCs w:val="18"/>
      <w:lang w:val="en-US" w:eastAsia="zh-CN" w:bidi="ar-SA"/>
    </w:rPr>
  </w:style>
  <w:style w:type="character" w:customStyle="1" w:styleId="94">
    <w:name w:val="页脚 字符1"/>
    <w:link w:val="48"/>
    <w:qFormat/>
    <w:uiPriority w:val="0"/>
    <w:rPr>
      <w:rFonts w:ascii="Calibri" w:hAnsi="Calibri" w:eastAsia="宋体" w:cs="Times New Roman"/>
      <w:sz w:val="18"/>
      <w:szCs w:val="18"/>
      <w:lang w:val="en-US" w:eastAsia="zh-CN" w:bidi="ar-SA"/>
    </w:rPr>
  </w:style>
  <w:style w:type="character" w:customStyle="1" w:styleId="95">
    <w:name w:val="标题 1 字符1"/>
    <w:link w:val="3"/>
    <w:qFormat/>
    <w:uiPriority w:val="0"/>
    <w:rPr>
      <w:rFonts w:ascii="Calibri" w:hAnsi="Calibri" w:eastAsia="宋体" w:cs="Times New Roman"/>
      <w:b/>
      <w:bCs/>
      <w:kern w:val="44"/>
      <w:sz w:val="44"/>
      <w:szCs w:val="44"/>
      <w:lang w:val="en-US" w:eastAsia="zh-CN" w:bidi="ar-SA"/>
    </w:rPr>
  </w:style>
  <w:style w:type="character" w:customStyle="1" w:styleId="96">
    <w:name w:val="标题 字符1"/>
    <w:link w:val="75"/>
    <w:qFormat/>
    <w:uiPriority w:val="0"/>
    <w:rPr>
      <w:rFonts w:ascii="Cambria" w:hAnsi="Cambria" w:eastAsia="宋体" w:cs="Times New Roman"/>
      <w:b/>
      <w:bCs/>
      <w:sz w:val="32"/>
      <w:szCs w:val="32"/>
      <w:lang w:val="en-US" w:eastAsia="zh-CN" w:bidi="ar-SA"/>
    </w:rPr>
  </w:style>
  <w:style w:type="character" w:customStyle="1" w:styleId="97">
    <w:name w:val="标题 2 字符1"/>
    <w:link w:val="4"/>
    <w:qFormat/>
    <w:uiPriority w:val="0"/>
    <w:rPr>
      <w:rFonts w:ascii="Arial" w:hAnsi="Arial" w:eastAsia="宋体" w:cs="Times New Roman"/>
      <w:b/>
      <w:bCs/>
      <w:sz w:val="24"/>
      <w:szCs w:val="32"/>
      <w:lang w:val="en-US" w:eastAsia="zh-CN" w:bidi="ar-SA"/>
    </w:rPr>
  </w:style>
  <w:style w:type="character" w:customStyle="1" w:styleId="98">
    <w:name w:val="标题 3 字符1"/>
    <w:link w:val="5"/>
    <w:qFormat/>
    <w:uiPriority w:val="0"/>
    <w:rPr>
      <w:rFonts w:ascii="Calibri" w:hAnsi="Calibri" w:eastAsia="宋体" w:cs="Times New Roman"/>
      <w:b/>
      <w:bCs/>
      <w:szCs w:val="32"/>
      <w:lang w:val="en-US" w:eastAsia="zh-CN" w:bidi="ar-SA"/>
    </w:rPr>
  </w:style>
  <w:style w:type="character" w:customStyle="1" w:styleId="99">
    <w:name w:val="标题 4 字符1"/>
    <w:link w:val="6"/>
    <w:qFormat/>
    <w:uiPriority w:val="0"/>
    <w:rPr>
      <w:rFonts w:ascii="Arial" w:hAnsi="Arial" w:eastAsia="黑体" w:cs="Times New Roman"/>
      <w:b/>
      <w:bCs/>
      <w:sz w:val="28"/>
      <w:szCs w:val="28"/>
      <w:lang w:val="en-US" w:eastAsia="zh-CN" w:bidi="ar-SA"/>
    </w:rPr>
  </w:style>
  <w:style w:type="character" w:customStyle="1" w:styleId="100">
    <w:name w:val="标题 5 字符"/>
    <w:link w:val="7"/>
    <w:qFormat/>
    <w:uiPriority w:val="0"/>
    <w:rPr>
      <w:rFonts w:ascii="宋体" w:hAnsi="宋体" w:eastAsia="宋体" w:cs="Times New Roman"/>
      <w:b/>
      <w:kern w:val="0"/>
      <w:sz w:val="24"/>
      <w:szCs w:val="20"/>
      <w:lang w:val="en-US" w:eastAsia="zh-CN" w:bidi="ar-SA"/>
    </w:rPr>
  </w:style>
  <w:style w:type="character" w:customStyle="1" w:styleId="101">
    <w:name w:val="标题 6 字符1"/>
    <w:link w:val="8"/>
    <w:qFormat/>
    <w:uiPriority w:val="0"/>
    <w:rPr>
      <w:rFonts w:ascii="Arial" w:hAnsi="Arial" w:eastAsia="黑体" w:cs="Times New Roman"/>
      <w:b/>
      <w:bCs/>
      <w:kern w:val="0"/>
      <w:sz w:val="24"/>
      <w:lang w:val="en-US" w:eastAsia="zh-CN" w:bidi="ar-SA"/>
    </w:rPr>
  </w:style>
  <w:style w:type="character" w:customStyle="1" w:styleId="102">
    <w:name w:val="标题 7 字符1"/>
    <w:link w:val="9"/>
    <w:qFormat/>
    <w:uiPriority w:val="0"/>
    <w:rPr>
      <w:rFonts w:ascii="Calibri" w:hAnsi="Calibri" w:eastAsia="宋体" w:cs="Times New Roman"/>
      <w:b/>
      <w:bCs/>
      <w:kern w:val="0"/>
      <w:sz w:val="24"/>
      <w:lang w:val="en-US" w:eastAsia="zh-CN" w:bidi="ar-SA"/>
    </w:rPr>
  </w:style>
  <w:style w:type="character" w:customStyle="1" w:styleId="103">
    <w:name w:val="标题 8 字符1"/>
    <w:link w:val="10"/>
    <w:qFormat/>
    <w:uiPriority w:val="0"/>
    <w:rPr>
      <w:rFonts w:ascii="Arial" w:hAnsi="Arial" w:eastAsia="黑体" w:cs="Times New Roman"/>
      <w:kern w:val="0"/>
      <w:sz w:val="24"/>
      <w:lang w:val="en-US" w:eastAsia="zh-CN" w:bidi="ar-SA"/>
    </w:rPr>
  </w:style>
  <w:style w:type="character" w:customStyle="1" w:styleId="104">
    <w:name w:val="标题 9 字符1"/>
    <w:link w:val="11"/>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1"/>
    <w:qFormat/>
    <w:uiPriority w:val="0"/>
    <w:rPr>
      <w:rFonts w:ascii="Calibri" w:hAnsi="Calibri" w:eastAsia="宋体" w:cs="Times New Roman"/>
      <w:sz w:val="16"/>
      <w:szCs w:val="16"/>
      <w:lang w:val="en-US" w:eastAsia="zh-CN" w:bidi="ar-SA"/>
    </w:rPr>
  </w:style>
  <w:style w:type="character" w:customStyle="1" w:styleId="108">
    <w:name w:val="ca-61"/>
    <w:qFormat/>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5"/>
    <w:qFormat/>
    <w:uiPriority w:val="0"/>
    <w:rPr>
      <w:rFonts w:ascii="黑体" w:hAnsi="Calibri" w:eastAsia="黑体" w:cs="Times New Roman"/>
      <w:szCs w:val="24"/>
      <w:lang w:val="en-US" w:eastAsia="zh-CN" w:bidi="ar-SA"/>
    </w:rPr>
  </w:style>
  <w:style w:type="character" w:customStyle="1" w:styleId="113">
    <w:name w:val="ca-91"/>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字符1"/>
    <w:link w:val="23"/>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字符1"/>
    <w:link w:val="76"/>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30"/>
    <w:qFormat/>
    <w:uiPriority w:val="0"/>
    <w:rPr>
      <w:rFonts w:ascii="Calibri" w:hAnsi="Calibri" w:eastAsia="宋体" w:cs="Times New Roman"/>
      <w:szCs w:val="24"/>
      <w:lang w:val="en-US" w:eastAsia="zh-CN" w:bidi="ar-SA"/>
    </w:rPr>
  </w:style>
  <w:style w:type="character" w:customStyle="1" w:styleId="131">
    <w:name w:val="批注框文本 字符1"/>
    <w:link w:val="47"/>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6"/>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Calibri" w:hAnsi="Calibri"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字符1"/>
    <w:link w:val="25"/>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77"/>
    <w:qFormat/>
    <w:uiPriority w:val="0"/>
    <w:rPr>
      <w:rFonts w:ascii="Calibri" w:hAnsi="Calibri" w:eastAsia="宋体" w:cs="Times New Roman"/>
      <w:lang w:val="en-US" w:eastAsia="zh-CN" w:bidi="ar-SA"/>
    </w:rPr>
  </w:style>
  <w:style w:type="character" w:customStyle="1" w:styleId="156">
    <w:name w:val="ca-151"/>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字符1"/>
    <w:link w:val="28"/>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0"/>
    <w:rPr>
      <w:rFonts w:ascii="Calibri" w:hAnsi="Calibri" w:eastAsia="宋体" w:cs="Times New Roman"/>
      <w:lang w:val="en-US" w:eastAsia="zh-CN" w:bidi="ar-SA"/>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57"/>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lang w:val="en-US" w:eastAsia="zh-CN" w:bidi="ar-SA"/>
    </w:rPr>
  </w:style>
  <w:style w:type="character" w:customStyle="1" w:styleId="192">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3">
    <w:name w:val="纯文本 字符1"/>
    <w:link w:val="39"/>
    <w:qFormat/>
    <w:uiPriority w:val="0"/>
    <w:rPr>
      <w:rFonts w:ascii="宋体" w:hAnsi="Courier New" w:eastAsia="宋体" w:cs="Courier New"/>
      <w:szCs w:val="21"/>
      <w:lang w:val="en-US" w:eastAsia="zh-CN" w:bidi="ar-SA"/>
    </w:rPr>
  </w:style>
  <w:style w:type="character" w:customStyle="1" w:styleId="194">
    <w:name w:val="正文文本缩进 字符1"/>
    <w:link w:val="31"/>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0"/>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4"/>
    <w:qFormat/>
    <w:uiPriority w:val="0"/>
    <w:rPr>
      <w:rFonts w:ascii="Calibri" w:hAnsi="Calibri" w:eastAsia="仿宋_GB2312" w:cs="Times New Roman"/>
      <w:sz w:val="28"/>
      <w:szCs w:val="20"/>
      <w:lang w:val="en-US" w:eastAsia="zh-CN" w:bidi="ar-SA"/>
    </w:rPr>
  </w:style>
  <w:style w:type="character" w:customStyle="1" w:styleId="202">
    <w:name w:val="ca-401"/>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0"/>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0"/>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67"/>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0"/>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1"/>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5"/>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3"/>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4"/>
    <w:next w:val="5"/>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3"/>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1"/>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5"/>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0"/>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5"/>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4"/>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List Paragraph"/>
    <w:basedOn w:val="1"/>
    <w:qFormat/>
    <w:uiPriority w:val="34"/>
    <w:pPr>
      <w:ind w:firstLine="420" w:firstLineChars="200"/>
    </w:pPr>
    <w:rPr>
      <w:szCs w:val="20"/>
    </w:rPr>
  </w:style>
  <w:style w:type="paragraph" w:customStyle="1" w:styleId="462">
    <w:name w:val="ca-49"/>
    <w:basedOn w:val="1"/>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uiPriority w:val="0"/>
    <w:pPr>
      <w:widowControl/>
      <w:spacing w:line="360" w:lineRule="atLeast"/>
      <w:ind w:firstLine="640"/>
    </w:pPr>
    <w:rPr>
      <w:rFonts w:ascii="宋体" w:hAnsi="宋体" w:cs="宋体"/>
      <w:kern w:val="0"/>
      <w:sz w:val="24"/>
    </w:rPr>
  </w:style>
  <w:style w:type="paragraph" w:customStyle="1" w:styleId="471">
    <w:name w:val="ca-42"/>
    <w:basedOn w:val="1"/>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19"/>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uiPriority w:val="99"/>
    <w:rPr>
      <w:rFonts w:ascii="Calibri" w:hAnsi="Calibri"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uiPriority w:val="0"/>
    <w:rPr>
      <w:rFonts w:ascii="Calibri" w:hAnsi="Calibri"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uiPriority w:val="0"/>
    <w:rPr>
      <w:rFonts w:ascii="Calibri" w:hAnsi="Calibri"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Calibri" w:hAnsi="Calibri"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4"/>
    <w:link w:val="530"/>
    <w:qFormat/>
    <w:uiPriority w:val="0"/>
    <w:rPr>
      <w:rFonts w:ascii="宋体" w:hAnsi="Courier New"/>
      <w:szCs w:val="21"/>
    </w:rPr>
  </w:style>
  <w:style w:type="character" w:customStyle="1" w:styleId="530">
    <w:name w:val="纯文本 Char_0"/>
    <w:link w:val="529"/>
    <w:qFormat/>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Calibri" w:hAnsi="Calibri"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2">
    <w:name w:val="网格型1"/>
    <w:basedOn w:val="7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3">
    <w:name w:val="页码11"/>
    <w:qFormat/>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Calibri" w:hAnsi="Calibri"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83"/>
    <w:qFormat/>
    <w:uiPriority w:val="0"/>
    <w:rPr>
      <w:rFonts w:ascii="Calibri" w:hAnsi="Calibri" w:eastAsia="宋体" w:cs="Times New Roman"/>
      <w:lang w:val="en-US" w:eastAsia="zh-CN" w:bidi="ar-SA"/>
    </w:rPr>
  </w:style>
  <w:style w:type="character" w:customStyle="1" w:styleId="575">
    <w:name w:val="Char Char91"/>
    <w:qFormat/>
    <w:uiPriority w:val="0"/>
    <w:rPr>
      <w:rFonts w:ascii="Calibri" w:hAnsi="Calibri"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4"/>
    <w:next w:val="54"/>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78"/>
    <w:qFormat/>
    <w:uiPriority w:val="0"/>
    <w:rPr>
      <w:rFonts w:ascii="Calibri" w:hAnsi="Calibri" w:eastAsia="宋体" w:cs="Times New Roman"/>
      <w:kern w:val="0"/>
      <w:sz w:val="20"/>
      <w:szCs w:val="20"/>
      <w:lang w:val="en-US" w:eastAsia="zh-CN" w:bidi="ar-SA"/>
    </w:rPr>
  </w:style>
  <w:style w:type="character" w:customStyle="1" w:styleId="592">
    <w:name w:val="标题3 Char"/>
    <w:basedOn w:val="83"/>
    <w:link w:val="593"/>
    <w:qFormat/>
    <w:locked/>
    <w:uiPriority w:val="0"/>
    <w:rPr>
      <w:rFonts w:ascii="Calibri" w:hAnsi="Calibri" w:eastAsia="宋体" w:cs="Times New Roman"/>
      <w:sz w:val="24"/>
      <w:lang w:val="en-US" w:eastAsia="zh-CN" w:bidi="ar-SA"/>
    </w:rPr>
  </w:style>
  <w:style w:type="paragraph" w:customStyle="1" w:styleId="593">
    <w:name w:val="标题3"/>
    <w:basedOn w:val="3"/>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5"/>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83"/>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83"/>
    <w:qFormat/>
    <w:uiPriority w:val="0"/>
    <w:rPr>
      <w:rFonts w:ascii="Calibri" w:hAnsi="Calibri"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4"/>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30"/>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83"/>
    <w:link w:val="69"/>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字符"/>
    <w:basedOn w:val="83"/>
    <w:link w:val="27"/>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3"/>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1"/>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1"/>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83"/>
    <w:link w:val="667"/>
    <w:qFormat/>
    <w:locked/>
    <w:uiPriority w:val="0"/>
    <w:rPr>
      <w:rFonts w:ascii="宋体" w:hAnsi="Calibri"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83"/>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5"/>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19"/>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3"/>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6"/>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1"/>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3"/>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4"/>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3"/>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6"/>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3"/>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3"/>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4"/>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5"/>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83"/>
    <w:link w:val="735"/>
    <w:qFormat/>
    <w:uiPriority w:val="0"/>
    <w:rPr>
      <w:rFonts w:ascii="Times New Roman" w:hAnsi="Times New Roman" w:eastAsia="宋体" w:cs="Times New Roman"/>
      <w:sz w:val="32"/>
      <w:lang w:val="en-US" w:eastAsia="zh-CN" w:bidi="ar-SA"/>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1"/>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83"/>
    <w:link w:val="743"/>
    <w:qFormat/>
    <w:uiPriority w:val="0"/>
    <w:rPr>
      <w:rFonts w:ascii="宋体" w:hAnsi="Calibri"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5"/>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83"/>
    <w:qFormat/>
    <w:uiPriority w:val="0"/>
    <w:rPr>
      <w:rFonts w:ascii="Calibri" w:hAnsi="Calibri" w:eastAsia="宋体" w:cs="Times New Roman"/>
      <w:b/>
      <w:bCs/>
      <w:kern w:val="44"/>
      <w:sz w:val="44"/>
      <w:szCs w:val="44"/>
      <w:lang w:val="en-US" w:eastAsia="zh-CN" w:bidi="ar-SA"/>
    </w:rPr>
  </w:style>
  <w:style w:type="paragraph" w:customStyle="1" w:styleId="751">
    <w:name w:val="样式 标题 3Heading 3 Char1Heading 3 Char Char列表编号33 bullet2ERM..."/>
    <w:basedOn w:val="5"/>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83"/>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83"/>
    <w:qFormat/>
    <w:uiPriority w:val="0"/>
    <w:rPr>
      <w:rFonts w:ascii="Calibri" w:hAnsi="Calibri" w:eastAsia="宋体" w:cs="Times New Roman"/>
      <w:kern w:val="2"/>
      <w:sz w:val="21"/>
      <w:szCs w:val="21"/>
      <w:lang w:val="en-US" w:eastAsia="zh-CN" w:bidi="ar-SA"/>
    </w:rPr>
  </w:style>
  <w:style w:type="character" w:customStyle="1" w:styleId="755">
    <w:name w:val="标题 1 Char"/>
    <w:basedOn w:val="83"/>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83"/>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83"/>
    <w:qFormat/>
    <w:uiPriority w:val="0"/>
    <w:rPr>
      <w:rFonts w:ascii="Times New Roman" w:hAnsi="Times New Roman" w:eastAsia="宋体" w:cs="Times New Roman"/>
      <w:b/>
      <w:bCs/>
      <w:sz w:val="32"/>
      <w:szCs w:val="32"/>
      <w:lang w:val="en-US" w:eastAsia="zh-CN" w:bidi="ar-SA"/>
    </w:rPr>
  </w:style>
  <w:style w:type="character" w:customStyle="1" w:styleId="758">
    <w:name w:val="正文缩进 字符1"/>
    <w:basedOn w:val="83"/>
    <w:link w:val="19"/>
    <w:qFormat/>
    <w:uiPriority w:val="0"/>
    <w:rPr>
      <w:rFonts w:ascii="Calibri" w:hAnsi="Calibri" w:eastAsia="宋体" w:cs="Times New Roman"/>
      <w:lang w:val="en-US" w:eastAsia="zh-CN" w:bidi="ar-SA"/>
    </w:rPr>
  </w:style>
  <w:style w:type="character" w:customStyle="1" w:styleId="759">
    <w:name w:val="纯文本 Char"/>
    <w:basedOn w:val="83"/>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83"/>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7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1">
    <w:name w:val="列出段落1"/>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7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3">
    <w:name w:val="宏文本1"/>
    <w:next w:val="2"/>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83"/>
    <w:link w:val="16"/>
    <w:qFormat/>
    <w:uiPriority w:val="0"/>
    <w:rPr>
      <w:rFonts w:ascii="Times New Roman" w:hAnsi="Times New Roman" w:eastAsia="宋体" w:cs="Times New Roman"/>
      <w:szCs w:val="24"/>
      <w:lang w:val="en-US" w:eastAsia="zh-CN" w:bidi="ar-SA"/>
    </w:rPr>
  </w:style>
  <w:style w:type="paragraph" w:customStyle="1" w:styleId="775">
    <w:name w:val="签名1"/>
    <w:basedOn w:val="1"/>
    <w:next w:val="50"/>
    <w:link w:val="1461"/>
    <w:qFormat/>
    <w:uiPriority w:val="0"/>
    <w:pPr>
      <w:ind w:left="100" w:leftChars="2100"/>
    </w:pPr>
    <w:rPr>
      <w:kern w:val="0"/>
      <w:sz w:val="20"/>
      <w:szCs w:val="20"/>
    </w:rPr>
  </w:style>
  <w:style w:type="character" w:customStyle="1" w:styleId="776">
    <w:name w:val="副标题 字符"/>
    <w:basedOn w:val="83"/>
    <w:link w:val="55"/>
    <w:qFormat/>
    <w:uiPriority w:val="0"/>
    <w:rPr>
      <w:rFonts w:ascii="Cambria" w:hAnsi="Cambria" w:eastAsia="宋体" w:cs="Times New Roman"/>
      <w:kern w:val="0"/>
      <w:sz w:val="20"/>
      <w:szCs w:val="20"/>
      <w:lang w:val="en-US" w:eastAsia="zh-CN" w:bidi="ar-SA"/>
    </w:rPr>
  </w:style>
  <w:style w:type="character" w:customStyle="1" w:styleId="777">
    <w:name w:val="标题 4 Char"/>
    <w:basedOn w:val="83"/>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83"/>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83"/>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83"/>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83"/>
    <w:semiHidden/>
    <w:qFormat/>
    <w:uiPriority w:val="0"/>
    <w:rPr>
      <w:rFonts w:ascii="Cambria" w:hAnsi="Cambria" w:eastAsia="宋体" w:cs="Times New Roman"/>
      <w:sz w:val="24"/>
      <w:szCs w:val="24"/>
      <w:lang w:val="en-US" w:eastAsia="zh-CN" w:bidi="ar-SA"/>
    </w:rPr>
  </w:style>
  <w:style w:type="character" w:customStyle="1" w:styleId="782">
    <w:name w:val="标题 9 Char"/>
    <w:basedOn w:val="83"/>
    <w:semiHidden/>
    <w:qFormat/>
    <w:uiPriority w:val="0"/>
    <w:rPr>
      <w:rFonts w:ascii="Cambria" w:hAnsi="Cambria" w:eastAsia="宋体" w:cs="Times New Roman"/>
      <w:szCs w:val="21"/>
      <w:lang w:val="en-US" w:eastAsia="zh-CN" w:bidi="ar-SA"/>
    </w:rPr>
  </w:style>
  <w:style w:type="character" w:customStyle="1" w:styleId="783">
    <w:name w:val="宏文本 Char"/>
    <w:basedOn w:val="83"/>
    <w:qFormat/>
    <w:uiPriority w:val="0"/>
    <w:rPr>
      <w:rFonts w:ascii="Courier New" w:hAnsi="Courier New" w:eastAsia="宋体" w:cs="Courier New"/>
      <w:sz w:val="24"/>
      <w:szCs w:val="24"/>
      <w:lang w:val="en-US" w:eastAsia="zh-CN" w:bidi="ar-SA"/>
    </w:rPr>
  </w:style>
  <w:style w:type="character" w:customStyle="1" w:styleId="784">
    <w:name w:val="注释标题 Char"/>
    <w:basedOn w:val="83"/>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83"/>
    <w:semiHidden/>
    <w:qFormat/>
    <w:uiPriority w:val="0"/>
    <w:rPr>
      <w:rFonts w:ascii="宋体" w:hAnsi="Times New Roman" w:eastAsia="宋体" w:cs="Times New Roman"/>
      <w:sz w:val="18"/>
      <w:szCs w:val="18"/>
      <w:lang w:val="en-US" w:eastAsia="zh-CN" w:bidi="ar-SA"/>
    </w:rPr>
  </w:style>
  <w:style w:type="character" w:customStyle="1" w:styleId="786">
    <w:name w:val="称呼 Char"/>
    <w:basedOn w:val="83"/>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83"/>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83"/>
    <w:qFormat/>
    <w:uiPriority w:val="0"/>
    <w:rPr>
      <w:rFonts w:ascii="Times New Roman" w:hAnsi="Times New Roman" w:eastAsia="宋体" w:cs="Times New Roman"/>
      <w:szCs w:val="20"/>
      <w:lang w:val="en-US" w:eastAsia="zh-CN" w:bidi="ar-SA"/>
    </w:rPr>
  </w:style>
  <w:style w:type="character" w:customStyle="1" w:styleId="789">
    <w:name w:val="批注框文本 Char"/>
    <w:basedOn w:val="83"/>
    <w:qFormat/>
    <w:uiPriority w:val="0"/>
    <w:rPr>
      <w:rFonts w:ascii="Times New Roman" w:hAnsi="Times New Roman" w:eastAsia="宋体" w:cs="Times New Roman"/>
      <w:sz w:val="18"/>
      <w:szCs w:val="18"/>
      <w:lang w:val="en-US" w:eastAsia="zh-CN" w:bidi="ar-SA"/>
    </w:rPr>
  </w:style>
  <w:style w:type="character" w:customStyle="1" w:styleId="790">
    <w:name w:val="页脚 Char"/>
    <w:basedOn w:val="83"/>
    <w:semiHidden/>
    <w:qFormat/>
    <w:uiPriority w:val="0"/>
    <w:rPr>
      <w:rFonts w:ascii="Times New Roman" w:hAnsi="Times New Roman" w:eastAsia="宋体" w:cs="Times New Roman"/>
      <w:sz w:val="18"/>
      <w:szCs w:val="18"/>
      <w:lang w:val="en-US" w:eastAsia="zh-CN" w:bidi="ar-SA"/>
    </w:rPr>
  </w:style>
  <w:style w:type="character" w:customStyle="1" w:styleId="791">
    <w:name w:val="页眉 Char"/>
    <w:basedOn w:val="83"/>
    <w:qFormat/>
    <w:uiPriority w:val="0"/>
    <w:rPr>
      <w:rFonts w:ascii="Times New Roman" w:hAnsi="Times New Roman" w:eastAsia="宋体" w:cs="Times New Roman"/>
      <w:sz w:val="18"/>
      <w:szCs w:val="18"/>
      <w:lang w:val="en-US" w:eastAsia="zh-CN" w:bidi="ar-SA"/>
    </w:rPr>
  </w:style>
  <w:style w:type="character" w:customStyle="1" w:styleId="792">
    <w:name w:val="签名 Char"/>
    <w:basedOn w:val="83"/>
    <w:qFormat/>
    <w:uiPriority w:val="0"/>
    <w:rPr>
      <w:rFonts w:ascii="Times New Roman" w:hAnsi="Times New Roman" w:eastAsia="宋体" w:cs="Times New Roman"/>
      <w:szCs w:val="20"/>
      <w:lang w:val="en-US" w:eastAsia="zh-CN" w:bidi="ar-SA"/>
    </w:rPr>
  </w:style>
  <w:style w:type="character" w:customStyle="1" w:styleId="793">
    <w:name w:val="副标题 Char"/>
    <w:basedOn w:val="83"/>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83"/>
    <w:semiHidden/>
    <w:qFormat/>
    <w:uiPriority w:val="0"/>
    <w:rPr>
      <w:rFonts w:ascii="Times New Roman" w:hAnsi="Times New Roman" w:eastAsia="宋体" w:cs="Times New Roman"/>
      <w:sz w:val="18"/>
      <w:szCs w:val="18"/>
      <w:lang w:val="en-US" w:eastAsia="zh-CN" w:bidi="ar-SA"/>
    </w:rPr>
  </w:style>
  <w:style w:type="character" w:customStyle="1" w:styleId="795">
    <w:name w:val="正文文本缩进 3 Char"/>
    <w:basedOn w:val="83"/>
    <w:semiHidden/>
    <w:qFormat/>
    <w:uiPriority w:val="0"/>
    <w:rPr>
      <w:rFonts w:ascii="Times New Roman" w:hAnsi="Times New Roman" w:eastAsia="宋体" w:cs="Times New Roman"/>
      <w:sz w:val="16"/>
      <w:szCs w:val="16"/>
      <w:lang w:val="en-US" w:eastAsia="zh-CN" w:bidi="ar-SA"/>
    </w:rPr>
  </w:style>
  <w:style w:type="character" w:customStyle="1" w:styleId="796">
    <w:name w:val="正文文本 2 Char"/>
    <w:basedOn w:val="83"/>
    <w:semiHidden/>
    <w:qFormat/>
    <w:uiPriority w:val="0"/>
    <w:rPr>
      <w:rFonts w:ascii="Times New Roman" w:hAnsi="Times New Roman" w:eastAsia="宋体" w:cs="Times New Roman"/>
      <w:szCs w:val="20"/>
      <w:lang w:val="en-US" w:eastAsia="zh-CN" w:bidi="ar-SA"/>
    </w:rPr>
  </w:style>
  <w:style w:type="character" w:customStyle="1" w:styleId="797">
    <w:name w:val="信息标题 Char"/>
    <w:basedOn w:val="83"/>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83"/>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83"/>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83"/>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1"/>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39"/>
    <w:qFormat/>
    <w:uiPriority w:val="0"/>
    <w:rPr>
      <w:rFonts w:ascii="宋体" w:hAnsi="Courier New"/>
      <w:szCs w:val="20"/>
    </w:rPr>
  </w:style>
  <w:style w:type="character" w:customStyle="1" w:styleId="824">
    <w:name w:val="Body Char Char"/>
    <w:qFormat/>
    <w:uiPriority w:val="0"/>
    <w:rPr>
      <w:rFonts w:ascii="Calibri" w:hAnsi="Calibri" w:eastAsia="宋体" w:cs="Times New Roman"/>
      <w:kern w:val="2"/>
      <w:sz w:val="21"/>
      <w:lang w:val="en-US" w:eastAsia="zh-CN" w:bidi="ar-SA"/>
    </w:rPr>
  </w:style>
  <w:style w:type="character" w:customStyle="1" w:styleId="825">
    <w:name w:val="图形布置 Char"/>
    <w:link w:val="826"/>
    <w:qFormat/>
    <w:uiPriority w:val="0"/>
    <w:rPr>
      <w:rFonts w:ascii="Calibri" w:hAnsi="Calibri"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Calibri"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5"/>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Calibri"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5"/>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4"/>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77"/>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4"/>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6"/>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1"/>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7"/>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9"/>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0"/>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8"/>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3"/>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3"/>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1"/>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1"/>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3"/>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19"/>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6"/>
    <w:next w:val="6"/>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1"/>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3"/>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3"/>
    <w:qFormat/>
    <w:uiPriority w:val="0"/>
    <w:pPr>
      <w:tabs>
        <w:tab w:val="left" w:pos="425"/>
      </w:tabs>
      <w:ind w:left="425" w:hanging="425"/>
    </w:pPr>
    <w:rPr>
      <w:rFonts w:ascii="Tahoma" w:hAnsi="Tahoma"/>
      <w:sz w:val="24"/>
      <w:szCs w:val="20"/>
    </w:rPr>
  </w:style>
  <w:style w:type="paragraph" w:customStyle="1" w:styleId="920">
    <w:name w:val="条款"/>
    <w:basedOn w:val="39"/>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6"/>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5"/>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4"/>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3"/>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1"/>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3"/>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4"/>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3"/>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Calibri" w:hAnsi="Calibri" w:eastAsia="宋体" w:cs="Times New Roman"/>
      <w:sz w:val="24"/>
      <w:szCs w:val="24"/>
      <w:lang w:val="en-US" w:eastAsia="zh-CN" w:bidi="ar-SA"/>
    </w:rPr>
  </w:style>
  <w:style w:type="character" w:customStyle="1" w:styleId="972">
    <w:name w:val="表格文字图表文字 Char"/>
    <w:link w:val="973"/>
    <w:qFormat/>
    <w:uiPriority w:val="0"/>
    <w:rPr>
      <w:rFonts w:ascii="Calibri" w:hAnsi="Calibri"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Calibri" w:hAnsi="Calibri"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Calibri"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Calibri" w:hAnsi="Calibri"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Calibri" w:hAnsi="Calibri"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19"/>
    <w:qFormat/>
    <w:uiPriority w:val="0"/>
    <w:pPr>
      <w:ind w:firstLine="420"/>
    </w:pPr>
    <w:rPr>
      <w:rFonts w:ascii="Times New Roman" w:hAnsi="Times New Roman"/>
      <w:szCs w:val="20"/>
    </w:rPr>
  </w:style>
  <w:style w:type="paragraph" w:customStyle="1" w:styleId="998">
    <w:name w:val="_Style 17"/>
    <w:basedOn w:val="1"/>
    <w:next w:val="71"/>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39"/>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39"/>
    <w:qFormat/>
    <w:uiPriority w:val="0"/>
    <w:rPr>
      <w:rFonts w:ascii="宋体" w:hAnsi="Courier New"/>
      <w:szCs w:val="20"/>
    </w:rPr>
  </w:style>
  <w:style w:type="character" w:customStyle="1" w:styleId="1002">
    <w:name w:val="Char Char28"/>
    <w:qFormat/>
    <w:uiPriority w:val="0"/>
    <w:rPr>
      <w:rFonts w:ascii="Calibri" w:hAnsi="Calibri"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Calibri" w:hAnsi="Calibri" w:eastAsia="宋体" w:cs="Times New Roman"/>
      <w:b/>
      <w:bCs/>
      <w:kern w:val="2"/>
      <w:sz w:val="32"/>
      <w:szCs w:val="32"/>
      <w:lang w:val="en-US" w:eastAsia="zh-CN" w:bidi="ar-SA"/>
    </w:rPr>
  </w:style>
  <w:style w:type="character" w:customStyle="1" w:styleId="1005">
    <w:name w:val="even Char"/>
    <w:qFormat/>
    <w:uiPriority w:val="0"/>
    <w:rPr>
      <w:rFonts w:ascii="Calibri" w:hAnsi="Calibri" w:eastAsia="宋体" w:cs="Times New Roman"/>
      <w:kern w:val="2"/>
      <w:sz w:val="18"/>
      <w:lang w:val="en-US" w:eastAsia="zh-CN" w:bidi="ar-SA"/>
    </w:rPr>
  </w:style>
  <w:style w:type="character" w:customStyle="1" w:styleId="1006">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Calibri" w:hAnsi="Calibri"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Calibri" w:hAnsi="Calibri"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Calibri" w:eastAsia="仿宋_GB2312" w:cs="Times New Roman"/>
      <w:b/>
      <w:sz w:val="32"/>
      <w:lang w:val="en-US" w:eastAsia="zh-CN" w:bidi="ar-SA"/>
    </w:rPr>
  </w:style>
  <w:style w:type="character" w:customStyle="1" w:styleId="1015">
    <w:name w:val="符号标题 Char Char"/>
    <w:link w:val="1016"/>
    <w:qFormat/>
    <w:uiPriority w:val="0"/>
    <w:rPr>
      <w:rFonts w:ascii="Calibri" w:hAnsi="Calibri"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3"/>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5"/>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4"/>
    <w:qFormat/>
    <w:uiPriority w:val="0"/>
    <w:pPr>
      <w:spacing w:line="416" w:lineRule="auto"/>
    </w:pPr>
    <w:rPr>
      <w:rFonts w:ascii="宋体" w:hAnsi="宋体"/>
      <w:bCs w:val="0"/>
      <w:szCs w:val="20"/>
    </w:rPr>
  </w:style>
  <w:style w:type="character" w:customStyle="1" w:styleId="1041">
    <w:name w:val="已访问的超链接1"/>
    <w:qFormat/>
    <w:uiPriority w:val="99"/>
    <w:rPr>
      <w:rFonts w:ascii="Calibri" w:hAnsi="Calibri"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4"/>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4"/>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48"/>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49"/>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6"/>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30"/>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3"/>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4"/>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Calibri" w:hAnsi="Calibri"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Calibri" w:hAnsi="Calibri"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39"/>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Calibri" w:hAnsi="Calibri" w:eastAsia="宋体" w:cs="Times New Roman"/>
      <w:kern w:val="2"/>
      <w:sz w:val="18"/>
      <w:szCs w:val="18"/>
      <w:lang w:val="en-US" w:eastAsia="zh-CN" w:bidi="ar-SA"/>
    </w:rPr>
  </w:style>
  <w:style w:type="character" w:customStyle="1" w:styleId="1086">
    <w:name w:val="Char Char15"/>
    <w:qFormat/>
    <w:uiPriority w:val="0"/>
    <w:rPr>
      <w:rFonts w:ascii="Calibri" w:hAnsi="Calibri"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Calibri" w:hAnsi="Calibri"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4"/>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Calibri" w:hAnsi="Calibri"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25"/>
    <w:next w:val="25"/>
    <w:qFormat/>
    <w:uiPriority w:val="0"/>
    <w:rPr>
      <w:rFonts w:ascii="Times New Roman" w:hAnsi="Times New Roman"/>
      <w:b/>
      <w:bCs/>
      <w:sz w:val="24"/>
    </w:rPr>
  </w:style>
  <w:style w:type="paragraph" w:customStyle="1" w:styleId="1112">
    <w:name w:val="TOC 标题111"/>
    <w:basedOn w:val="3"/>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Calibri" w:hAnsi="Calibri"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Calibri" w:hAnsi="Calibri" w:eastAsia="宋体" w:cs="Times New Roman"/>
      <w:lang w:val="en-US" w:eastAsia="zh-CN" w:bidi="ar-SA"/>
    </w:rPr>
  </w:style>
  <w:style w:type="character" w:customStyle="1" w:styleId="1163">
    <w:name w:val="apple-converted-space"/>
    <w:qFormat/>
    <w:uiPriority w:val="0"/>
    <w:rPr>
      <w:rFonts w:ascii="Calibri" w:hAnsi="Calibri"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Calibri" w:hAnsi="Calibri"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Calibri" w:hAnsi="Calibri"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4"/>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Calibri"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6"/>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30"/>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80"/>
    <w:qFormat/>
    <w:uiPriority w:val="0"/>
    <w:pPr>
      <w:widowControl w:val="0"/>
      <w:snapToGrid w:val="0"/>
    </w:pPr>
    <w:tblPr/>
    <w:trPr>
      <w:cantSplit/>
    </w:trPr>
    <w:tcPr>
      <w:vAlign w:val="center"/>
    </w:tcPr>
    <w:tblStylePr w:type="firstRow">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字符"/>
    <w:link w:val="20"/>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3"/>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77"/>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Calibri" w:hAnsi="Calibri"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3"/>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6"/>
    <w:next w:val="5"/>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Calibri" w:hAnsi="Calibri"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Calibri" w:hAnsi="Calibri"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Calibri" w:hAnsi="Calibri"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6"/>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Calibri" w:hAnsi="Calibri"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19"/>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Calibri" w:hAnsi="Calibri" w:eastAsia="宋体" w:cs="Times New Roman"/>
      <w:kern w:val="2"/>
      <w:sz w:val="18"/>
      <w:lang w:val="en-US" w:eastAsia="zh-CN" w:bidi="ar-SA"/>
    </w:rPr>
  </w:style>
  <w:style w:type="paragraph" w:customStyle="1" w:styleId="1326">
    <w:name w:val="合同1"/>
    <w:basedOn w:val="3"/>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3"/>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3"/>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34"/>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4"/>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Calibri"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Calibri" w:hAnsi="Calibri"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5"/>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30"/>
    <w:next w:val="64"/>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77"/>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Calibri" w:hAnsi="Calibri" w:eastAsia="宋体" w:cs="Times New Roman"/>
      <w:lang w:val="en-US" w:eastAsia="zh-CN" w:bidi="ar-SA"/>
    </w:rPr>
  </w:style>
  <w:style w:type="character" w:customStyle="1" w:styleId="1377">
    <w:name w:val="article1"/>
    <w:qFormat/>
    <w:uiPriority w:val="0"/>
    <w:rPr>
      <w:rFonts w:ascii="Calibri" w:hAnsi="Calibri" w:eastAsia="宋体" w:cs="Times New Roman"/>
      <w:sz w:val="22"/>
      <w:szCs w:val="22"/>
      <w:lang w:val="en-US" w:eastAsia="zh-CN" w:bidi="ar-SA"/>
    </w:rPr>
  </w:style>
  <w:style w:type="character" w:customStyle="1" w:styleId="1378">
    <w:name w:val="title2 style1"/>
    <w:qFormat/>
    <w:uiPriority w:val="0"/>
    <w:rPr>
      <w:rFonts w:ascii="Calibri" w:hAnsi="Calibri" w:eastAsia="宋体" w:cs="Times New Roman"/>
      <w:lang w:val="en-US" w:eastAsia="zh-CN" w:bidi="ar-SA"/>
    </w:rPr>
  </w:style>
  <w:style w:type="character" w:customStyle="1" w:styleId="1379">
    <w:name w:val="bluetxt1"/>
    <w:qFormat/>
    <w:uiPriority w:val="0"/>
    <w:rPr>
      <w:rFonts w:ascii="Calibri" w:hAnsi="Calibri" w:eastAsia="宋体" w:cs="Times New Roman"/>
      <w:lang w:val="en-US" w:eastAsia="zh-CN" w:bidi="ar-SA"/>
    </w:rPr>
  </w:style>
  <w:style w:type="character" w:customStyle="1" w:styleId="1380">
    <w:name w:val="tcnt3"/>
    <w:qFormat/>
    <w:uiPriority w:val="0"/>
    <w:rPr>
      <w:rFonts w:ascii="Calibri" w:hAnsi="Calibri"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Calibri"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Calibri" w:hAnsi="Calibri"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Calibri" w:hAnsi="Calibri" w:eastAsia="黑体" w:cs="Times New Roman"/>
      <w:kern w:val="0"/>
      <w:sz w:val="32"/>
      <w:lang w:val="en-US" w:eastAsia="zh-CN" w:bidi="ar-SA"/>
    </w:rPr>
  </w:style>
  <w:style w:type="paragraph" w:customStyle="1" w:styleId="1389">
    <w:name w:val="样式 标题 1标题1标题 1 1章节第一层论文题目章节标题 +"/>
    <w:basedOn w:val="3"/>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Calibri" w:hAnsi="Calibri" w:eastAsia="宋体" w:cs="Times New Roman"/>
      <w:smallCaps/>
      <w:kern w:val="44"/>
      <w:sz w:val="28"/>
      <w:szCs w:val="28"/>
      <w:lang w:val="en-US" w:eastAsia="zh-CN" w:bidi="ar-SA"/>
    </w:rPr>
  </w:style>
  <w:style w:type="paragraph" w:customStyle="1" w:styleId="1391">
    <w:name w:val="样式 正文缩进123"/>
    <w:basedOn w:val="19"/>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Calibri" w:hAnsi="Calibri" w:eastAsia="黑体" w:cs="Times New Roman"/>
      <w:lang w:val="en-US" w:eastAsia="zh-CN" w:bidi="ar-SA"/>
    </w:rPr>
  </w:style>
  <w:style w:type="character" w:customStyle="1" w:styleId="1393">
    <w:name w:val="样式 ！正文1） + (符号) 宋体 Char"/>
    <w:link w:val="1394"/>
    <w:qFormat/>
    <w:uiPriority w:val="0"/>
    <w:rPr>
      <w:rFonts w:ascii="Calibri" w:hAnsi="Calibri"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30"/>
    <w:next w:val="31"/>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5"/>
    <w:next w:val="31"/>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4"/>
    <w:next w:val="31"/>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3"/>
    <w:next w:val="31"/>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6"/>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4"/>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4"/>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3"/>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5"/>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3"/>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4"/>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1"/>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7"/>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8"/>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9"/>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10"/>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1"/>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Calibri" w:hAnsi="Calibri"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Calibri" w:hAnsi="Calibri" w:eastAsia="宋体" w:cs="Times New Roman"/>
      <w:sz w:val="24"/>
      <w:lang w:val="en-US" w:eastAsia="zh-CN" w:bidi="ar-SA"/>
    </w:rPr>
  </w:style>
  <w:style w:type="character" w:customStyle="1" w:styleId="1444">
    <w:name w:val="正文文本缩进 2 Char1"/>
    <w:qFormat/>
    <w:uiPriority w:val="0"/>
    <w:rPr>
      <w:rFonts w:ascii="Calibri" w:hAnsi="Calibri"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Calibri" w:hAnsi="Calibri"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Calibri" w:hAnsi="Calibri"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39"/>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Calibri" w:hAnsi="Calibri"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10"/>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83"/>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83"/>
    <w:link w:val="775"/>
    <w:qFormat/>
    <w:uiPriority w:val="0"/>
    <w:rPr>
      <w:rFonts w:ascii="Calibri" w:hAnsi="Calibri"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30"/>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39"/>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3"/>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5"/>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3"/>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30"/>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3"/>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Calibri" w:hAnsi="Calibri"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3"/>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5"/>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4"/>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6"/>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6"/>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83"/>
    <w:qFormat/>
    <w:uiPriority w:val="0"/>
    <w:rPr>
      <w:rFonts w:ascii="Calibri" w:hAnsi="Calibri" w:eastAsia="宋体" w:cs="Times New Roman"/>
      <w:lang w:val="en-US" w:eastAsia="zh-CN" w:bidi="ar-SA"/>
    </w:rPr>
  </w:style>
  <w:style w:type="character" w:customStyle="1" w:styleId="1519">
    <w:name w:val="text1"/>
    <w:qFormat/>
    <w:uiPriority w:val="0"/>
    <w:rPr>
      <w:rFonts w:ascii="Calibri" w:hAnsi="Calibri"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Calibri" w:eastAsia="仿宋_GB2312" w:cs="宋体"/>
      <w:b/>
      <w:bCs/>
      <w:kern w:val="44"/>
      <w:sz w:val="28"/>
      <w:szCs w:val="44"/>
      <w:lang w:val="en-US" w:eastAsia="zh-CN" w:bidi="ar-SA"/>
    </w:rPr>
  </w:style>
  <w:style w:type="paragraph" w:customStyle="1" w:styleId="1522">
    <w:name w:val="gz 1.1."/>
    <w:basedOn w:val="4"/>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5">
    <w:name w:val="l131"/>
    <w:qFormat/>
    <w:uiPriority w:val="0"/>
    <w:rPr>
      <w:rFonts w:ascii="Calibri" w:hAnsi="Calibri" w:eastAsia="宋体" w:cs="Times New Roman"/>
      <w:sz w:val="18"/>
      <w:szCs w:val="18"/>
      <w:lang w:val="en-US" w:eastAsia="zh-CN" w:bidi="ar-SA"/>
    </w:rPr>
  </w:style>
  <w:style w:type="paragraph" w:customStyle="1" w:styleId="1526">
    <w:name w:val="正文缩进   技术"/>
    <w:basedOn w:val="19"/>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Calibri" w:hAnsi="Calibri" w:eastAsia="宋体" w:cs="Times New Roman"/>
      <w:color w:val="000000"/>
      <w:sz w:val="19"/>
      <w:szCs w:val="19"/>
      <w:u w:val="none"/>
      <w:lang w:val="en-US" w:eastAsia="zh-CN" w:bidi="ar-SA"/>
    </w:rPr>
  </w:style>
  <w:style w:type="paragraph" w:customStyle="1" w:styleId="1539">
    <w:name w:val="标题 0"/>
    <w:basedOn w:val="3"/>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Calibri" w:hAnsi="Calibri" w:eastAsia="宋体" w:cs="Times New Roman"/>
      <w:sz w:val="21"/>
      <w:szCs w:val="21"/>
      <w:lang w:val="en-US" w:eastAsia="zh-CN" w:bidi="ar-SA"/>
    </w:rPr>
  </w:style>
  <w:style w:type="paragraph" w:customStyle="1" w:styleId="1541">
    <w:name w:val="列表项目符号4"/>
    <w:basedOn w:val="19"/>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5"/>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3"/>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48"/>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Calibri" w:hAnsi="Calibri" w:eastAsia="宋体" w:cs="Times New Roman"/>
      <w:kern w:val="2"/>
      <w:sz w:val="21"/>
      <w:szCs w:val="24"/>
      <w:lang w:val="en-US" w:eastAsia="zh-CN" w:bidi="ar-SA"/>
    </w:rPr>
  </w:style>
  <w:style w:type="character" w:customStyle="1" w:styleId="1555">
    <w:name w:val="正文文字缩进 3 Char Char"/>
    <w:qFormat/>
    <w:uiPriority w:val="0"/>
    <w:rPr>
      <w:rFonts w:ascii="Calibri" w:hAnsi="Calibri" w:eastAsia="宋体" w:cs="Times New Roman"/>
      <w:kern w:val="2"/>
      <w:sz w:val="16"/>
      <w:szCs w:val="16"/>
      <w:lang w:val="en-US" w:eastAsia="zh-CN" w:bidi="ar-SA"/>
    </w:rPr>
  </w:style>
  <w:style w:type="character" w:customStyle="1" w:styleId="1556">
    <w:name w:val="正文文字缩进 Char Char"/>
    <w:qFormat/>
    <w:uiPriority w:val="0"/>
    <w:rPr>
      <w:rFonts w:ascii="Calibri" w:hAnsi="Calibri" w:eastAsia="宋体" w:cs="Times New Roman"/>
      <w:kern w:val="2"/>
      <w:sz w:val="24"/>
      <w:szCs w:val="24"/>
      <w:lang w:val="en-US" w:eastAsia="zh-CN" w:bidi="ar-SA"/>
    </w:rPr>
  </w:style>
  <w:style w:type="character" w:customStyle="1" w:styleId="1557">
    <w:name w:val="正文文字 Char Char"/>
    <w:qFormat/>
    <w:uiPriority w:val="0"/>
    <w:rPr>
      <w:rFonts w:ascii="Calibri" w:hAnsi="Calibri" w:eastAsia="宋体" w:cs="Times New Roman"/>
      <w:kern w:val="2"/>
      <w:sz w:val="24"/>
      <w:lang w:val="en-US" w:eastAsia="zh-CN" w:bidi="ar-SA"/>
    </w:rPr>
  </w:style>
  <w:style w:type="character" w:customStyle="1" w:styleId="1558">
    <w:name w:val="正文文字缩进 2 Char Char"/>
    <w:qFormat/>
    <w:uiPriority w:val="0"/>
    <w:rPr>
      <w:rFonts w:ascii="宋体" w:hAnsi="Calibri" w:eastAsia="宋体" w:cs="Times New Roman"/>
      <w:i/>
      <w:kern w:val="2"/>
      <w:sz w:val="24"/>
      <w:lang w:val="en-US" w:eastAsia="zh-CN" w:bidi="ar-SA"/>
    </w:rPr>
  </w:style>
  <w:style w:type="character" w:customStyle="1" w:styleId="1559">
    <w:name w:val="Char Char18"/>
    <w:qFormat/>
    <w:uiPriority w:val="0"/>
    <w:rPr>
      <w:rFonts w:ascii="宋体" w:hAnsi="Calibri"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Calibri" w:hAnsi="Calibri"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lang w:val="en-US" w:eastAsia="zh-CN" w:bidi="ar-SA"/>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Calibri" w:eastAsia="仿宋_GB2312" w:cs="Times New Roman"/>
      <w:b/>
      <w:sz w:val="24"/>
      <w:lang w:val="en-US" w:eastAsia="zh-CN" w:bidi="ar-SA"/>
    </w:rPr>
  </w:style>
  <w:style w:type="character" w:customStyle="1" w:styleId="1569">
    <w:name w:val="Char Char13"/>
    <w:semiHidden/>
    <w:qFormat/>
    <w:uiPriority w:val="0"/>
    <w:rPr>
      <w:rFonts w:ascii="Calibri" w:hAnsi="Calibri" w:eastAsia="宋体" w:cs="Times New Roman"/>
      <w:kern w:val="2"/>
      <w:sz w:val="18"/>
      <w:szCs w:val="18"/>
      <w:lang w:val="en-US" w:eastAsia="zh-CN" w:bidi="ar-SA"/>
    </w:rPr>
  </w:style>
  <w:style w:type="character" w:customStyle="1" w:styleId="1570">
    <w:name w:val="Char Char7"/>
    <w:qFormat/>
    <w:uiPriority w:val="0"/>
    <w:rPr>
      <w:rFonts w:ascii="Calibri" w:hAnsi="Calibri" w:eastAsia="宋体" w:cs="Times New Roman"/>
      <w:kern w:val="2"/>
      <w:sz w:val="24"/>
      <w:lang w:val="en-US" w:eastAsia="zh-CN" w:bidi="ar-SA"/>
    </w:rPr>
  </w:style>
  <w:style w:type="character" w:customStyle="1" w:styleId="1571">
    <w:name w:val="1page sec3 Char Char"/>
    <w:qFormat/>
    <w:uiPriority w:val="0"/>
    <w:rPr>
      <w:rFonts w:ascii="Calibri" w:hAnsi="Calibri"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83"/>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5"/>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3"/>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3"/>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Calibri" w:hAnsi="Calibri"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7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56">
    <w:name w:val="表格主题1"/>
    <w:basedOn w:val="7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4"/>
    <w:next w:val="3"/>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Calibri" w:eastAsia="宋体" w:cs="Times New Roman"/>
      <w:szCs w:val="24"/>
      <w:lang w:val="en-US" w:eastAsia="zh-CN" w:bidi="ar-SA"/>
    </w:rPr>
  </w:style>
  <w:style w:type="character" w:customStyle="1" w:styleId="1660">
    <w:name w:val="自定正文 Char"/>
    <w:link w:val="1661"/>
    <w:semiHidden/>
    <w:qFormat/>
    <w:uiPriority w:val="0"/>
    <w:rPr>
      <w:rFonts w:ascii="Calibri" w:hAnsi="Calibri"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7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网格型31"/>
    <w:basedOn w:val="7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65">
    <w:name w:val="表格主题2"/>
    <w:basedOn w:val="7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网格型12"/>
    <w:basedOn w:val="7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7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92">
    <w:name w:val="表格主题3"/>
    <w:basedOn w:val="7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网格型13"/>
    <w:basedOn w:val="7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6">
    <w:name w:val="批注文字 Char Char Char"/>
    <w:qFormat/>
    <w:uiPriority w:val="0"/>
    <w:rPr>
      <w:rFonts w:ascii="Calibri" w:hAnsi="Calibri" w:eastAsia="宋体" w:cs="Times New Roman"/>
      <w:kern w:val="2"/>
      <w:sz w:val="21"/>
      <w:szCs w:val="24"/>
      <w:lang w:val="en-US" w:eastAsia="zh-CN" w:bidi="ar-SA"/>
    </w:rPr>
  </w:style>
  <w:style w:type="character" w:customStyle="1" w:styleId="1697">
    <w:name w:val="日期 Char Char Char"/>
    <w:qFormat/>
    <w:uiPriority w:val="0"/>
    <w:rPr>
      <w:rFonts w:ascii="Calibri" w:hAnsi="Calibri"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Calibri" w:eastAsia="宋体" w:cs="宋体"/>
      <w:kern w:val="2"/>
      <w:sz w:val="28"/>
      <w:lang w:val="en-US" w:eastAsia="zh-CN" w:bidi="ar-SA"/>
    </w:rPr>
  </w:style>
  <w:style w:type="character" w:customStyle="1" w:styleId="1700">
    <w:name w:val="标题三 Char Char"/>
    <w:qFormat/>
    <w:uiPriority w:val="0"/>
    <w:rPr>
      <w:rFonts w:ascii="Calibri" w:hAnsi="Calibri" w:eastAsia="宋体" w:cs="Times New Roman"/>
      <w:b/>
      <w:bCs/>
      <w:kern w:val="2"/>
      <w:sz w:val="32"/>
      <w:szCs w:val="32"/>
      <w:lang w:val="en-US" w:eastAsia="zh-CN" w:bidi="ar-SA"/>
    </w:rPr>
  </w:style>
  <w:style w:type="character" w:customStyle="1" w:styleId="1701">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2">
    <w:name w:val="Char Char161"/>
    <w:semiHidden/>
    <w:qFormat/>
    <w:uiPriority w:val="0"/>
    <w:rPr>
      <w:rFonts w:ascii="Calibri" w:hAnsi="Calibri" w:eastAsia="宋体" w:cs="Times New Roman"/>
      <w:kern w:val="2"/>
      <w:sz w:val="18"/>
      <w:szCs w:val="18"/>
      <w:lang w:val="en-US" w:eastAsia="zh-CN" w:bidi="ar-SA"/>
    </w:rPr>
  </w:style>
  <w:style w:type="character" w:customStyle="1" w:styleId="1703">
    <w:name w:val="正文文本 2 Char Char Char"/>
    <w:qFormat/>
    <w:uiPriority w:val="0"/>
    <w:rPr>
      <w:rFonts w:ascii="Calibri" w:hAnsi="Calibri"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5">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Calibri"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Calibri" w:hAnsi="Calibri" w:eastAsia="宋体" w:cs="Times New Roman"/>
      <w:sz w:val="21"/>
      <w:szCs w:val="24"/>
      <w:lang w:val="en-US" w:eastAsia="zh-CN" w:bidi="ar-SA"/>
    </w:rPr>
  </w:style>
  <w:style w:type="character" w:customStyle="1" w:styleId="1710">
    <w:name w:val="页脚 Char Char Char"/>
    <w:qFormat/>
    <w:uiPriority w:val="0"/>
    <w:rPr>
      <w:rFonts w:ascii="Calibri" w:hAnsi="Calibri" w:eastAsia="宋体" w:cs="Times New Roman"/>
      <w:kern w:val="2"/>
      <w:sz w:val="18"/>
      <w:szCs w:val="18"/>
      <w:lang w:val="en-US" w:eastAsia="zh-CN" w:bidi="ar-SA"/>
    </w:rPr>
  </w:style>
  <w:style w:type="character" w:customStyle="1" w:styleId="1711">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2">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5">
    <w:name w:val="批注框文本 Char Char Char"/>
    <w:qFormat/>
    <w:uiPriority w:val="0"/>
    <w:rPr>
      <w:rFonts w:ascii="Calibri" w:hAnsi="Calibri"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Calibri" w:hAnsi="Calibri"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Calibri" w:eastAsia="宋体" w:cs="Times New Roman"/>
      <w:sz w:val="24"/>
      <w:lang w:val="en-US" w:eastAsia="zh-CN" w:bidi="ar-SA"/>
    </w:rPr>
  </w:style>
  <w:style w:type="character" w:customStyle="1" w:styleId="1720">
    <w:name w:val="正文 BJ8 Char Char"/>
    <w:link w:val="1721"/>
    <w:semiHidden/>
    <w:qFormat/>
    <w:uiPriority w:val="0"/>
    <w:rPr>
      <w:rFonts w:ascii="Calibri" w:hAnsi="Calibri"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39"/>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19"/>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1"/>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19"/>
    <w:qFormat/>
    <w:uiPriority w:val="0"/>
    <w:pPr>
      <w:ind w:firstLine="420"/>
    </w:pPr>
    <w:rPr>
      <w:rFonts w:ascii="Times New Roman" w:hAnsi="Times New Roman"/>
      <w:szCs w:val="20"/>
    </w:rPr>
  </w:style>
  <w:style w:type="paragraph" w:customStyle="1" w:styleId="1738">
    <w:name w:val="_Style 19"/>
    <w:basedOn w:val="1"/>
    <w:next w:val="71"/>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39"/>
    <w:semiHidden/>
    <w:qFormat/>
    <w:uiPriority w:val="0"/>
    <w:rPr>
      <w:rFonts w:ascii="宋体" w:hAnsi="Courier New"/>
      <w:szCs w:val="20"/>
    </w:rPr>
  </w:style>
  <w:style w:type="table" w:customStyle="1" w:styleId="1740">
    <w:name w:val="网格型5"/>
    <w:basedOn w:val="7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典雅型1"/>
    <w:basedOn w:val="7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2">
    <w:name w:val="网格型211"/>
    <w:basedOn w:val="7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网格型14"/>
    <w:basedOn w:val="7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7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典雅型2"/>
    <w:basedOn w:val="7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7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19"/>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83"/>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83"/>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83"/>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83"/>
    <w:link w:val="2"/>
    <w:semiHidden/>
    <w:qFormat/>
    <w:uiPriority w:val="99"/>
    <w:rPr>
      <w:rFonts w:ascii="Courier New" w:hAnsi="Courier New" w:eastAsia="宋体" w:cs="Courier New"/>
      <w:kern w:val="2"/>
      <w:sz w:val="24"/>
      <w:szCs w:val="24"/>
      <w:lang w:val="en-US" w:eastAsia="zh-CN" w:bidi="ar-SA"/>
    </w:rPr>
  </w:style>
  <w:style w:type="character" w:customStyle="1" w:styleId="1771">
    <w:name w:val="签名 字符1"/>
    <w:basedOn w:val="83"/>
    <w:link w:val="50"/>
    <w:semiHidden/>
    <w:qFormat/>
    <w:uiPriority w:val="99"/>
    <w:rPr>
      <w:rFonts w:ascii="Calibri" w:hAnsi="Calibri" w:eastAsia="宋体" w:cs="Times New Roman"/>
      <w:lang w:val="en-US" w:eastAsia="zh-CN" w:bidi="ar-SA"/>
    </w:rPr>
  </w:style>
  <w:style w:type="table" w:customStyle="1" w:styleId="1772">
    <w:name w:val="网格型22"/>
    <w:basedOn w:val="7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73">
    <w:name w:val="网格型32"/>
    <w:basedOn w:val="7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74">
    <w:name w:val="网格型212"/>
    <w:basedOn w:val="7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ascii="Calibri" w:hAnsi="Calibri" w:eastAsia="宋体" w:cs="Times New Roman"/>
      <w:kern w:val="2"/>
      <w:sz w:val="18"/>
      <w:szCs w:val="18"/>
      <w:lang w:val="en-US" w:eastAsia="zh-CN" w:bidi="ar-SA"/>
    </w:rPr>
  </w:style>
  <w:style w:type="character" w:customStyle="1" w:styleId="1781">
    <w:name w:val="Char Char111"/>
    <w:link w:val="1782"/>
    <w:qFormat/>
    <w:uiPriority w:val="0"/>
    <w:rPr>
      <w:rFonts w:ascii="Tahoma" w:hAnsi="Tahoma" w:eastAsia="宋体" w:cs="仿宋_GB2312"/>
      <w:sz w:val="24"/>
      <w:szCs w:val="20"/>
      <w:lang w:val="en-US" w:eastAsia="zh-CN" w:bidi="ar-SA"/>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Calibri" w:hAnsi="Calibri"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Calibri" w:hAnsi="Calibri" w:eastAsia="宋体" w:cs="Times New Roman"/>
      <w:kern w:val="2"/>
      <w:sz w:val="21"/>
      <w:szCs w:val="24"/>
      <w:lang w:val="en-US" w:eastAsia="zh-CN" w:bidi="ar-SA"/>
    </w:rPr>
  </w:style>
  <w:style w:type="character" w:customStyle="1" w:styleId="1804">
    <w:name w:val="标题 8 字符"/>
    <w:qFormat/>
    <w:uiPriority w:val="0"/>
    <w:rPr>
      <w:rFonts w:ascii="Arial" w:hAnsi="Arial" w:eastAsia="黑体" w:cs="Times New Roman"/>
      <w:sz w:val="24"/>
      <w:lang w:val="en-US" w:eastAsia="zh-CN" w:bidi="ar-SA"/>
    </w:rPr>
  </w:style>
  <w:style w:type="character" w:customStyle="1" w:styleId="1805">
    <w:name w:val="正文文本缩进 字符"/>
    <w:qFormat/>
    <w:uiPriority w:val="0"/>
    <w:rPr>
      <w:rFonts w:ascii="Calibri" w:hAnsi="Calibri" w:eastAsia="宋体" w:cs="Times New Roman"/>
      <w:kern w:val="2"/>
      <w:sz w:val="24"/>
      <w:szCs w:val="24"/>
      <w:lang w:val="en-US" w:eastAsia="zh-CN" w:bidi="ar-SA"/>
    </w:rPr>
  </w:style>
  <w:style w:type="character" w:customStyle="1" w:styleId="1806">
    <w:name w:val="Char Char163"/>
    <w:qFormat/>
    <w:uiPriority w:val="0"/>
    <w:rPr>
      <w:rFonts w:ascii="Calibri" w:hAnsi="Calibri" w:eastAsia="宋体" w:cs="Times New Roman"/>
      <w:kern w:val="2"/>
      <w:sz w:val="18"/>
      <w:szCs w:val="18"/>
      <w:lang w:val="en-US" w:eastAsia="zh-CN" w:bidi="ar-SA"/>
    </w:rPr>
  </w:style>
  <w:style w:type="character" w:customStyle="1" w:styleId="1807">
    <w:name w:val="文档结构图 字符"/>
    <w:qFormat/>
    <w:uiPriority w:val="0"/>
    <w:rPr>
      <w:rFonts w:ascii="Calibri" w:hAnsi="Calibri" w:eastAsia="宋体" w:cs="Times New Roman"/>
      <w:kern w:val="2"/>
      <w:sz w:val="21"/>
      <w:szCs w:val="24"/>
      <w:shd w:val="clear" w:color="auto" w:fill="000080"/>
      <w:lang w:val="en-US" w:eastAsia="zh-CN" w:bidi="ar-SA"/>
    </w:rPr>
  </w:style>
  <w:style w:type="character" w:customStyle="1" w:styleId="1808">
    <w:name w:val="Char Char112"/>
    <w:link w:val="1809"/>
    <w:qFormat/>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Calibri" w:hAnsi="Calibri" w:eastAsia="宋体" w:cs="Times New Roman"/>
      <w:kern w:val="2"/>
      <w:sz w:val="16"/>
      <w:szCs w:val="16"/>
      <w:lang w:val="en-US" w:eastAsia="zh-CN" w:bidi="ar-SA"/>
    </w:rPr>
  </w:style>
  <w:style w:type="character" w:customStyle="1" w:styleId="1811">
    <w:name w:val="正文文本 3 字符"/>
    <w:qFormat/>
    <w:uiPriority w:val="0"/>
    <w:rPr>
      <w:rFonts w:ascii="Calibri" w:hAnsi="Calibri" w:eastAsia="宋体" w:cs="Times New Roman"/>
      <w:color w:val="FF0000"/>
      <w:kern w:val="2"/>
      <w:sz w:val="22"/>
      <w:lang w:val="en-US" w:eastAsia="zh-CN" w:bidi="ar-SA"/>
    </w:rPr>
  </w:style>
  <w:style w:type="character" w:customStyle="1" w:styleId="1812">
    <w:name w:val="标题 字符"/>
    <w:qFormat/>
    <w:uiPriority w:val="0"/>
    <w:rPr>
      <w:rFonts w:ascii="黑体" w:hAnsi="Arial" w:eastAsia="黑体" w:cs="Arial"/>
      <w:bCs/>
      <w:kern w:val="2"/>
      <w:sz w:val="32"/>
      <w:szCs w:val="32"/>
      <w:lang w:val="en-US" w:eastAsia="zh-CN" w:bidi="ar-SA"/>
    </w:rPr>
  </w:style>
  <w:style w:type="character" w:customStyle="1" w:styleId="1813">
    <w:name w:val="批注文字 字符"/>
    <w:qFormat/>
    <w:locked/>
    <w:uiPriority w:val="0"/>
    <w:rPr>
      <w:rFonts w:ascii="Calibri" w:hAnsi="Calibri"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Calibri" w:hAnsi="Calibri" w:eastAsia="宋体" w:cs="Times New Roman"/>
      <w:kern w:val="2"/>
      <w:sz w:val="21"/>
      <w:szCs w:val="24"/>
      <w:lang w:val="en-US" w:eastAsia="zh-CN" w:bidi="ar-SA"/>
    </w:rPr>
  </w:style>
  <w:style w:type="character" w:customStyle="1" w:styleId="1817">
    <w:name w:val="标题 3 字符"/>
    <w:qFormat/>
    <w:uiPriority w:val="0"/>
    <w:rPr>
      <w:rFonts w:ascii="Calibri" w:hAnsi="Calibri" w:eastAsia="宋体" w:cs="Times New Roman"/>
      <w:bCs/>
      <w:kern w:val="2"/>
      <w:sz w:val="21"/>
      <w:szCs w:val="32"/>
      <w:lang w:val="en-US" w:eastAsia="zh-CN" w:bidi="ar-SA"/>
    </w:rPr>
  </w:style>
  <w:style w:type="character" w:customStyle="1" w:styleId="1818">
    <w:name w:val="批注主题 字符"/>
    <w:semiHidden/>
    <w:qFormat/>
    <w:uiPriority w:val="0"/>
    <w:rPr>
      <w:rFonts w:ascii="Calibri" w:hAnsi="Calibri" w:eastAsia="宋体" w:cs="Times New Roman"/>
      <w:b/>
      <w:bCs/>
      <w:kern w:val="2"/>
      <w:sz w:val="21"/>
      <w:szCs w:val="24"/>
      <w:lang w:val="en-US" w:eastAsia="zh-CN" w:bidi="ar-SA"/>
    </w:rPr>
  </w:style>
  <w:style w:type="character" w:customStyle="1" w:styleId="1819">
    <w:name w:val="标题 7 字符"/>
    <w:qFormat/>
    <w:uiPriority w:val="0"/>
    <w:rPr>
      <w:rFonts w:ascii="宋体" w:hAnsi="Calibri" w:eastAsia="仿宋_GB2312" w:cs="Times New Roman"/>
      <w:b/>
      <w:sz w:val="24"/>
      <w:lang w:val="en-US" w:eastAsia="zh-CN" w:bidi="ar-SA"/>
    </w:rPr>
  </w:style>
  <w:style w:type="character" w:customStyle="1" w:styleId="1820">
    <w:name w:val="标题 6 字符"/>
    <w:qFormat/>
    <w:uiPriority w:val="0"/>
    <w:rPr>
      <w:rFonts w:ascii="Arial" w:hAnsi="Arial" w:eastAsia="黑体" w:cs="Times New Roman"/>
      <w:b/>
      <w:sz w:val="24"/>
      <w:lang w:val="en-US" w:eastAsia="zh-CN" w:bidi="ar-SA"/>
    </w:rPr>
  </w:style>
  <w:style w:type="character" w:customStyle="1" w:styleId="1821">
    <w:name w:val="正文文本缩进 2 字符"/>
    <w:qFormat/>
    <w:uiPriority w:val="0"/>
    <w:rPr>
      <w:rFonts w:ascii="宋体" w:hAnsi="Calibri" w:eastAsia="宋体" w:cs="Times New Roman"/>
      <w:i/>
      <w:kern w:val="2"/>
      <w:sz w:val="24"/>
      <w:lang w:val="en-US" w:eastAsia="zh-CN" w:bidi="ar-SA"/>
    </w:rPr>
  </w:style>
  <w:style w:type="character" w:customStyle="1" w:styleId="1822">
    <w:name w:val="标题 4 字符"/>
    <w:qFormat/>
    <w:uiPriority w:val="0"/>
    <w:rPr>
      <w:rFonts w:ascii="宋体" w:hAnsi="宋体" w:eastAsia="宋体" w:cs="Times New Roman"/>
      <w:b/>
      <w:bCs/>
      <w:kern w:val="2"/>
      <w:sz w:val="24"/>
      <w:szCs w:val="24"/>
      <w:lang w:val="en-US" w:eastAsia="zh-CN" w:bidi="ar-SA"/>
    </w:rPr>
  </w:style>
  <w:style w:type="character" w:customStyle="1" w:styleId="1823">
    <w:name w:val="尾注文本 字符"/>
    <w:qFormat/>
    <w:uiPriority w:val="0"/>
    <w:rPr>
      <w:rFonts w:ascii="Calibri" w:hAnsi="Calibri" w:eastAsia="宋体" w:cs="Times New Roman"/>
      <w:sz w:val="21"/>
      <w:szCs w:val="24"/>
      <w:lang w:val="en-US" w:eastAsia="zh-CN" w:bidi="ar-SA"/>
    </w:rPr>
  </w:style>
  <w:style w:type="character" w:customStyle="1" w:styleId="1824">
    <w:name w:val="日期 字符"/>
    <w:qFormat/>
    <w:uiPriority w:val="0"/>
    <w:rPr>
      <w:rFonts w:ascii="Calibri" w:hAnsi="Calibri" w:eastAsia="宋体" w:cs="Times New Roman"/>
      <w:kern w:val="2"/>
      <w:sz w:val="21"/>
      <w:lang w:val="en-US" w:eastAsia="zh-CN" w:bidi="ar-SA"/>
    </w:rPr>
  </w:style>
  <w:style w:type="character" w:customStyle="1" w:styleId="1825">
    <w:name w:val="标题 1 字符"/>
    <w:qFormat/>
    <w:locked/>
    <w:uiPriority w:val="0"/>
    <w:rPr>
      <w:rFonts w:ascii="Calibri" w:hAnsi="Calibri" w:eastAsia="宋体" w:cs="Times New Roman"/>
      <w:b/>
      <w:bCs/>
      <w:kern w:val="44"/>
      <w:sz w:val="44"/>
      <w:szCs w:val="44"/>
      <w:lang w:val="en-US" w:eastAsia="zh-CN" w:bidi="ar-SA"/>
    </w:rPr>
  </w:style>
  <w:style w:type="character" w:customStyle="1" w:styleId="1826">
    <w:name w:val="批注框文本 字符"/>
    <w:qFormat/>
    <w:uiPriority w:val="0"/>
    <w:rPr>
      <w:rFonts w:ascii="Calibri" w:hAnsi="Calibri" w:eastAsia="宋体" w:cs="Times New Roman"/>
      <w:kern w:val="2"/>
      <w:sz w:val="18"/>
      <w:szCs w:val="18"/>
      <w:lang w:val="en-US" w:eastAsia="zh-CN" w:bidi="ar-SA"/>
    </w:rPr>
  </w:style>
  <w:style w:type="character" w:customStyle="1" w:styleId="1827">
    <w:name w:val="Char Char53"/>
    <w:qFormat/>
    <w:uiPriority w:val="0"/>
    <w:rPr>
      <w:rFonts w:ascii="Calibri" w:hAnsi="Calibri"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83"/>
    <w:unhideWhenUsed/>
    <w:qFormat/>
    <w:uiPriority w:val="99"/>
    <w:rPr>
      <w:rFonts w:ascii="Calibri" w:hAnsi="Calibri" w:eastAsia="宋体" w:cs="Times New Roman"/>
      <w:color w:val="605E5C"/>
      <w:shd w:val="clear" w:color="auto" w:fill="E1DFDD"/>
      <w:lang w:val="en-US" w:eastAsia="zh-CN" w:bidi="ar-SA"/>
    </w:rPr>
  </w:style>
  <w:style w:type="paragraph" w:customStyle="1" w:styleId="1852">
    <w:name w:val="Revision"/>
    <w:hidden/>
    <w:semiHidden/>
    <w:qFormat/>
    <w:uiPriority w:val="99"/>
    <w:rPr>
      <w:rFonts w:ascii="Calibri" w:hAnsi="Calibri" w:eastAsia="宋体" w:cs="Times New Roman"/>
      <w:kern w:val="2"/>
      <w:sz w:val="21"/>
      <w:szCs w:val="22"/>
      <w:lang w:val="en-US" w:eastAsia="zh-CN" w:bidi="ar-SA"/>
    </w:rPr>
  </w:style>
  <w:style w:type="character" w:customStyle="1" w:styleId="1853">
    <w:name w:val="纯文本 字符2"/>
    <w:qFormat/>
    <w:uiPriority w:val="0"/>
    <w:rPr>
      <w:rFonts w:ascii="宋体" w:hAnsi="Courier New" w:eastAsia="宋体" w:cs="Times New Roman"/>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8033</Words>
  <Characters>45794</Characters>
  <Lines>381</Lines>
  <Paragraphs>107</Paragraphs>
  <TotalTime>0</TotalTime>
  <ScaleCrop>false</ScaleCrop>
  <LinksUpToDate>false</LinksUpToDate>
  <CharactersWithSpaces>53720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Administrator</cp:lastModifiedBy>
  <cp:lastPrinted>2020-06-02T00:43:00Z</cp:lastPrinted>
  <dcterms:modified xsi:type="dcterms:W3CDTF">2020-06-05T15:18:11Z</dcterms:modified>
  <dc:title>杭州萧山国际机场服务类项目招标文件示范文本</dc:title>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