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w w:val="150"/>
          <w:szCs w:val="21"/>
        </w:rPr>
      </w:pPr>
    </w:p>
    <w:p>
      <w:pPr>
        <w:spacing w:line="560" w:lineRule="exact"/>
        <w:jc w:val="center"/>
        <w:rPr>
          <w:rFonts w:ascii="方正小标宋简体" w:eastAsia="方正小标宋简体"/>
          <w:sz w:val="44"/>
          <w:szCs w:val="44"/>
        </w:rPr>
      </w:pPr>
      <w:bookmarkStart w:id="26" w:name="_GoBack"/>
      <w:r>
        <w:rPr>
          <w:rFonts w:hint="eastAsia" w:ascii="方正小标宋简体" w:hAnsi="方正小标宋简体" w:eastAsia="方正小标宋简体" w:cs="方正小标宋简体"/>
          <w:b w:val="0"/>
          <w:bCs/>
          <w:sz w:val="44"/>
          <w:szCs w:val="44"/>
        </w:rPr>
        <w:t>杭州萧山国际机场航空物流有限公司</w:t>
      </w:r>
      <w:r>
        <w:rPr>
          <w:rFonts w:hint="eastAsia" w:ascii="方正小标宋简体" w:eastAsia="方正小标宋简体"/>
          <w:sz w:val="44"/>
          <w:szCs w:val="44"/>
        </w:rPr>
        <w:t>货站C区新快件中心监控整改项目</w:t>
      </w:r>
      <w:bookmarkEnd w:id="26"/>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询价文件</w:t>
      </w:r>
    </w:p>
    <w:p>
      <w:pPr>
        <w:spacing w:line="360" w:lineRule="auto"/>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560" w:lineRule="exact"/>
        <w:jc w:val="center"/>
        <w:rPr>
          <w:rFonts w:ascii="宋体"/>
          <w:b/>
          <w:sz w:val="32"/>
          <w:szCs w:val="32"/>
        </w:rPr>
      </w:pPr>
      <w:r>
        <w:rPr>
          <w:rFonts w:hint="eastAsia" w:ascii="宋体"/>
          <w:b/>
          <w:sz w:val="32"/>
          <w:szCs w:val="32"/>
        </w:rPr>
        <w:t>杭州萧山国际机场航空物流有限公司</w:t>
      </w:r>
    </w:p>
    <w:p>
      <w:pPr>
        <w:spacing w:line="360" w:lineRule="auto"/>
        <w:jc w:val="center"/>
        <w:rPr>
          <w:rFonts w:ascii="宋体"/>
          <w:b/>
          <w:sz w:val="32"/>
          <w:szCs w:val="32"/>
        </w:rPr>
      </w:pPr>
    </w:p>
    <w:p>
      <w:pPr>
        <w:spacing w:line="360" w:lineRule="auto"/>
        <w:jc w:val="center"/>
        <w:rPr>
          <w:rFonts w:ascii="宋体"/>
          <w:b/>
          <w:sz w:val="32"/>
          <w:szCs w:val="32"/>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宋体"/>
          <w:b/>
          <w:sz w:val="32"/>
          <w:szCs w:val="32"/>
        </w:rPr>
        <w:t>二〇二〇年八月</w:t>
      </w:r>
    </w:p>
    <w:p>
      <w:pPr>
        <w:spacing w:line="360" w:lineRule="auto"/>
        <w:rPr>
          <w:rFonts w:ascii="宋体"/>
          <w:b/>
          <w:sz w:val="44"/>
          <w:szCs w:val="44"/>
        </w:rPr>
      </w:pPr>
    </w:p>
    <w:p>
      <w:pPr>
        <w:spacing w:line="360" w:lineRule="auto"/>
        <w:jc w:val="center"/>
        <w:rPr>
          <w:rFonts w:ascii="宋体"/>
          <w:b/>
          <w:sz w:val="44"/>
          <w:szCs w:val="44"/>
        </w:rPr>
      </w:pPr>
      <w:r>
        <w:rPr>
          <w:rFonts w:hint="eastAsia" w:ascii="宋体"/>
          <w:b/>
          <w:sz w:val="44"/>
          <w:szCs w:val="44"/>
        </w:rPr>
        <w:t>目</w:t>
      </w:r>
      <w:r>
        <w:rPr>
          <w:rFonts w:ascii="宋体"/>
          <w:b/>
          <w:sz w:val="44"/>
          <w:szCs w:val="44"/>
        </w:rPr>
        <w:t xml:space="preserve">  </w:t>
      </w:r>
      <w:r>
        <w:rPr>
          <w:rFonts w:hint="eastAsia" w:ascii="宋体"/>
          <w:b/>
          <w:sz w:val="44"/>
          <w:szCs w:val="44"/>
        </w:rPr>
        <w:t>录</w:t>
      </w:r>
    </w:p>
    <w:p>
      <w:pPr>
        <w:spacing w:line="360" w:lineRule="auto"/>
        <w:rPr>
          <w:rFonts w:ascii="宋体"/>
          <w:b/>
          <w:sz w:val="28"/>
          <w:szCs w:val="28"/>
        </w:rPr>
      </w:pPr>
    </w:p>
    <w:p>
      <w:pPr>
        <w:spacing w:line="360" w:lineRule="auto"/>
        <w:rPr>
          <w:rFonts w:ascii="宋体"/>
          <w:sz w:val="28"/>
          <w:szCs w:val="28"/>
        </w:rPr>
      </w:pPr>
      <w:r>
        <w:rPr>
          <w:rFonts w:hint="eastAsia" w:ascii="宋体"/>
          <w:sz w:val="28"/>
          <w:szCs w:val="28"/>
        </w:rPr>
        <w:t>第一章：询价邀请书</w:t>
      </w:r>
    </w:p>
    <w:p>
      <w:pPr>
        <w:spacing w:line="360" w:lineRule="auto"/>
        <w:rPr>
          <w:rFonts w:ascii="宋体"/>
          <w:sz w:val="28"/>
          <w:szCs w:val="28"/>
        </w:rPr>
      </w:pPr>
      <w:r>
        <w:rPr>
          <w:rFonts w:hint="eastAsia" w:ascii="宋体"/>
          <w:sz w:val="28"/>
          <w:szCs w:val="28"/>
        </w:rPr>
        <w:t>第二章：报价人须知</w:t>
      </w:r>
    </w:p>
    <w:p>
      <w:pPr>
        <w:spacing w:line="360" w:lineRule="auto"/>
        <w:rPr>
          <w:rFonts w:ascii="宋体"/>
          <w:sz w:val="28"/>
          <w:szCs w:val="28"/>
        </w:rPr>
      </w:pPr>
      <w:r>
        <w:rPr>
          <w:rFonts w:hint="eastAsia" w:ascii="宋体"/>
          <w:sz w:val="28"/>
          <w:szCs w:val="28"/>
        </w:rPr>
        <w:t>第三章：合同条款</w:t>
      </w:r>
    </w:p>
    <w:p>
      <w:pPr>
        <w:spacing w:line="360" w:lineRule="auto"/>
        <w:rPr>
          <w:rFonts w:ascii="宋体"/>
          <w:sz w:val="28"/>
          <w:szCs w:val="28"/>
        </w:rPr>
      </w:pPr>
      <w:r>
        <w:rPr>
          <w:rFonts w:hint="eastAsia" w:ascii="宋体"/>
          <w:sz w:val="28"/>
          <w:szCs w:val="28"/>
        </w:rPr>
        <w:t>第四章：询价内容及技术要求</w:t>
      </w:r>
    </w:p>
    <w:p>
      <w:pPr>
        <w:spacing w:line="360" w:lineRule="auto"/>
        <w:rPr>
          <w:rFonts w:ascii="宋体"/>
          <w:sz w:val="28"/>
          <w:szCs w:val="28"/>
        </w:rPr>
      </w:pPr>
      <w:r>
        <w:rPr>
          <w:rFonts w:hint="eastAsia" w:ascii="宋体"/>
          <w:sz w:val="28"/>
          <w:szCs w:val="28"/>
        </w:rPr>
        <w:t>第五章：主要设备清单</w:t>
      </w:r>
    </w:p>
    <w:p>
      <w:pPr>
        <w:spacing w:line="360" w:lineRule="auto"/>
        <w:jc w:val="center"/>
        <w:rPr>
          <w:rFonts w:ascii="宋体"/>
          <w:sz w:val="28"/>
          <w:szCs w:val="28"/>
        </w:rPr>
      </w:pPr>
      <w:bookmarkStart w:id="0" w:name="_Toc152042295"/>
      <w:bookmarkStart w:id="1" w:name="_Toc152045519"/>
      <w:bookmarkStart w:id="2" w:name="_Toc144974487"/>
      <w:bookmarkStart w:id="3" w:name="_Toc179632536"/>
    </w:p>
    <w:p>
      <w:pPr>
        <w:spacing w:line="360" w:lineRule="auto"/>
        <w:jc w:val="center"/>
        <w:rPr>
          <w:rFonts w:ascii="宋体"/>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rPr>
          <w:rFonts w:ascii="宋体"/>
          <w:b/>
          <w:color w:val="FF0000"/>
          <w:sz w:val="28"/>
          <w:szCs w:val="28"/>
        </w:rPr>
      </w:pPr>
    </w:p>
    <w:p>
      <w:pPr>
        <w:spacing w:line="360" w:lineRule="auto"/>
        <w:jc w:val="center"/>
        <w:rPr>
          <w:rFonts w:ascii="宋体"/>
          <w:b/>
          <w:sz w:val="44"/>
          <w:szCs w:val="44"/>
        </w:rPr>
      </w:pPr>
      <w:r>
        <w:rPr>
          <w:rFonts w:hint="eastAsia" w:ascii="宋体"/>
          <w:b/>
          <w:sz w:val="44"/>
          <w:szCs w:val="44"/>
        </w:rPr>
        <w:t>第一章：询价邀请书</w:t>
      </w:r>
    </w:p>
    <w:p>
      <w:pPr>
        <w:spacing w:line="360" w:lineRule="auto"/>
        <w:rPr>
          <w:rFonts w:ascii="宋体"/>
          <w:b/>
          <w:sz w:val="24"/>
        </w:rPr>
      </w:pPr>
    </w:p>
    <w:bookmarkEnd w:id="0"/>
    <w:bookmarkEnd w:id="1"/>
    <w:bookmarkEnd w:id="2"/>
    <w:bookmarkEnd w:id="3"/>
    <w:p>
      <w:pPr>
        <w:spacing w:line="360" w:lineRule="auto"/>
        <w:rPr>
          <w:rFonts w:ascii="宋体"/>
          <w:b/>
          <w:sz w:val="24"/>
        </w:rPr>
      </w:pPr>
      <w:bookmarkStart w:id="4" w:name="_Toc152042296"/>
      <w:bookmarkStart w:id="5" w:name="_Toc179632537"/>
      <w:bookmarkStart w:id="6" w:name="_Toc152045520"/>
      <w:bookmarkStart w:id="7" w:name="_Toc144974488"/>
      <w:r>
        <w:rPr>
          <w:rFonts w:hint="eastAsia" w:ascii="宋体"/>
          <w:b/>
          <w:sz w:val="24"/>
        </w:rPr>
        <w:t>1</w:t>
      </w:r>
      <w:r>
        <w:rPr>
          <w:rFonts w:ascii="宋体"/>
          <w:b/>
          <w:sz w:val="24"/>
        </w:rPr>
        <w:t xml:space="preserve">. </w:t>
      </w:r>
      <w:r>
        <w:rPr>
          <w:rFonts w:hint="eastAsia" w:ascii="宋体"/>
          <w:b/>
          <w:sz w:val="24"/>
        </w:rPr>
        <w:t>项目概况与询价范围</w:t>
      </w:r>
      <w:bookmarkEnd w:id="4"/>
      <w:bookmarkEnd w:id="5"/>
      <w:bookmarkEnd w:id="6"/>
      <w:bookmarkEnd w:id="7"/>
    </w:p>
    <w:p>
      <w:pPr>
        <w:spacing w:line="360" w:lineRule="auto"/>
        <w:ind w:firstLine="550" w:firstLineChars="250"/>
        <w:rPr>
          <w:rFonts w:ascii="宋体"/>
          <w:szCs w:val="21"/>
        </w:rPr>
      </w:pPr>
      <w:r>
        <w:rPr>
          <w:rFonts w:hint="eastAsia" w:ascii="宋体"/>
          <w:szCs w:val="21"/>
        </w:rPr>
        <w:t>本项目为货站C区新快件中心监控整改项目，位于杭州萧山国际机场航空货站C区内。主要内容：一、新快件中心仓库内两路摄像头移位。二、仓库内新增一路摄像头，接入海关监控系统。三、海关查验用房内增加三块显示屏，每块显示屏展示三个监控显示画面。四、新快件中心卡口新增两路带云台广角摄像机接入海关监控网络。具体情况请在应标前与相关技术人员联系，尽早做好现场踏勘。</w:t>
      </w:r>
    </w:p>
    <w:p>
      <w:pPr>
        <w:spacing w:line="360" w:lineRule="auto"/>
        <w:rPr>
          <w:rFonts w:ascii="宋体"/>
          <w:b/>
          <w:sz w:val="24"/>
        </w:rPr>
      </w:pPr>
      <w:r>
        <w:rPr>
          <w:rFonts w:hint="eastAsia" w:ascii="宋体"/>
          <w:b/>
          <w:sz w:val="24"/>
        </w:rPr>
        <w:t>2</w:t>
      </w:r>
      <w:r>
        <w:rPr>
          <w:rFonts w:ascii="宋体"/>
          <w:b/>
          <w:sz w:val="24"/>
        </w:rPr>
        <w:t xml:space="preserve">. </w:t>
      </w:r>
      <w:r>
        <w:rPr>
          <w:rFonts w:hint="eastAsia" w:ascii="宋体"/>
          <w:b/>
          <w:sz w:val="24"/>
        </w:rPr>
        <w:t>报价单位资格要求</w:t>
      </w:r>
    </w:p>
    <w:p>
      <w:pPr>
        <w:spacing w:line="360" w:lineRule="auto"/>
        <w:rPr>
          <w:rFonts w:ascii="宋体"/>
          <w:szCs w:val="21"/>
        </w:rPr>
      </w:pPr>
      <w:r>
        <w:rPr>
          <w:rFonts w:hint="eastAsia" w:ascii="宋体"/>
          <w:szCs w:val="21"/>
        </w:rPr>
        <w:t>2</w:t>
      </w:r>
      <w:r>
        <w:rPr>
          <w:rFonts w:ascii="宋体"/>
          <w:szCs w:val="21"/>
        </w:rPr>
        <w:t>.1</w:t>
      </w:r>
      <w:r>
        <w:rPr>
          <w:rFonts w:hint="eastAsia" w:ascii="宋体"/>
          <w:szCs w:val="21"/>
        </w:rPr>
        <w:t>报价人必须是具有独立承担民事责任能力的中华人民共和国境内注册的法人；</w:t>
      </w:r>
    </w:p>
    <w:p>
      <w:pPr>
        <w:spacing w:line="360" w:lineRule="auto"/>
        <w:rPr>
          <w:rFonts w:ascii="宋体"/>
          <w:szCs w:val="21"/>
        </w:rPr>
      </w:pPr>
      <w:r>
        <w:rPr>
          <w:rFonts w:hint="eastAsia" w:ascii="宋体"/>
          <w:szCs w:val="21"/>
        </w:rPr>
        <w:t>2</w:t>
      </w:r>
      <w:r>
        <w:rPr>
          <w:rFonts w:ascii="宋体"/>
          <w:szCs w:val="21"/>
        </w:rPr>
        <w:t>.2</w:t>
      </w:r>
      <w:r>
        <w:rPr>
          <w:rFonts w:hint="eastAsia" w:ascii="宋体"/>
          <w:szCs w:val="21"/>
        </w:rPr>
        <w:t>注册资金100万元及以上；具备独立法人资格；</w:t>
      </w:r>
      <w:r>
        <w:rPr>
          <w:rFonts w:ascii="宋体"/>
          <w:szCs w:val="21"/>
        </w:rPr>
        <w:t xml:space="preserve"> </w:t>
      </w:r>
    </w:p>
    <w:p>
      <w:pPr>
        <w:spacing w:line="360" w:lineRule="auto"/>
        <w:rPr>
          <w:rFonts w:ascii="宋体"/>
          <w:szCs w:val="21"/>
        </w:rPr>
      </w:pPr>
      <w:r>
        <w:rPr>
          <w:rFonts w:hint="eastAsia" w:ascii="宋体"/>
          <w:szCs w:val="21"/>
        </w:rPr>
        <w:t>2.3安全技术防范行业资信等级三级及以上或安防工程企业资质等级三级及以上；</w:t>
      </w:r>
    </w:p>
    <w:p>
      <w:pPr>
        <w:spacing w:line="360" w:lineRule="auto"/>
        <w:rPr>
          <w:rFonts w:ascii="宋体"/>
          <w:szCs w:val="21"/>
        </w:rPr>
      </w:pPr>
      <w:r>
        <w:rPr>
          <w:rFonts w:hint="eastAsia" w:ascii="宋体"/>
          <w:szCs w:val="21"/>
        </w:rPr>
        <w:t>2</w:t>
      </w:r>
      <w:r>
        <w:rPr>
          <w:rFonts w:ascii="宋体"/>
          <w:szCs w:val="21"/>
        </w:rPr>
        <w:t>.</w:t>
      </w:r>
      <w:r>
        <w:rPr>
          <w:rFonts w:hint="eastAsia" w:ascii="宋体"/>
          <w:szCs w:val="21"/>
        </w:rPr>
        <w:t>4报价人在参加此次询价项目之前的</w:t>
      </w:r>
      <w:r>
        <w:rPr>
          <w:rFonts w:ascii="宋体"/>
          <w:szCs w:val="21"/>
        </w:rPr>
        <w:t>3</w:t>
      </w:r>
      <w:r>
        <w:rPr>
          <w:rFonts w:hint="eastAsia" w:ascii="宋体"/>
          <w:szCs w:val="21"/>
        </w:rPr>
        <w:t>年内，在经营活动中无重大违法记录；</w:t>
      </w:r>
    </w:p>
    <w:p>
      <w:pPr>
        <w:spacing w:line="360" w:lineRule="auto"/>
        <w:rPr>
          <w:rFonts w:ascii="宋体"/>
          <w:szCs w:val="21"/>
        </w:rPr>
      </w:pPr>
      <w:r>
        <w:rPr>
          <w:rFonts w:hint="eastAsia" w:ascii="宋体"/>
          <w:szCs w:val="21"/>
        </w:rPr>
        <w:t>2.5本项目不接受联合体报价。</w:t>
      </w:r>
    </w:p>
    <w:p>
      <w:pPr>
        <w:spacing w:line="360" w:lineRule="auto"/>
        <w:rPr>
          <w:rFonts w:ascii="宋体"/>
          <w:b/>
          <w:sz w:val="24"/>
        </w:rPr>
      </w:pPr>
      <w:r>
        <w:rPr>
          <w:rFonts w:hint="eastAsia" w:ascii="宋体"/>
          <w:b/>
          <w:sz w:val="24"/>
        </w:rPr>
        <w:t>3</w:t>
      </w:r>
      <w:r>
        <w:rPr>
          <w:rFonts w:ascii="宋体"/>
          <w:b/>
          <w:sz w:val="24"/>
        </w:rPr>
        <w:t xml:space="preserve">. </w:t>
      </w:r>
      <w:r>
        <w:rPr>
          <w:rFonts w:hint="eastAsia" w:ascii="宋体"/>
          <w:b/>
          <w:sz w:val="24"/>
        </w:rPr>
        <w:t>询价文件的获取</w:t>
      </w:r>
    </w:p>
    <w:p>
      <w:pPr>
        <w:spacing w:line="360" w:lineRule="auto"/>
        <w:rPr>
          <w:rFonts w:ascii="宋体"/>
          <w:szCs w:val="21"/>
        </w:rPr>
      </w:pPr>
      <w:bookmarkStart w:id="8" w:name="_Toc179632540"/>
      <w:bookmarkStart w:id="9" w:name="_Toc152042299"/>
      <w:bookmarkStart w:id="10" w:name="_Toc152045523"/>
      <w:bookmarkStart w:id="11" w:name="_Toc144974491"/>
      <w:r>
        <w:rPr>
          <w:rFonts w:hint="eastAsia" w:ascii="宋体"/>
          <w:szCs w:val="21"/>
        </w:rPr>
        <w:t>杭州萧山国际机场网站下载</w:t>
      </w:r>
    </w:p>
    <w:p>
      <w:pPr>
        <w:spacing w:line="360" w:lineRule="auto"/>
        <w:rPr>
          <w:rFonts w:ascii="宋体"/>
          <w:szCs w:val="21"/>
        </w:rPr>
      </w:pPr>
      <w:r>
        <w:rPr>
          <w:rFonts w:hint="eastAsia" w:ascii="宋体"/>
          <w:szCs w:val="21"/>
        </w:rPr>
        <w:t>询价文件下载</w:t>
      </w:r>
    </w:p>
    <w:p>
      <w:pPr>
        <w:spacing w:line="360" w:lineRule="auto"/>
        <w:rPr>
          <w:rFonts w:ascii="宋体"/>
          <w:b/>
          <w:sz w:val="24"/>
        </w:rPr>
      </w:pPr>
      <w:r>
        <w:rPr>
          <w:rFonts w:hint="eastAsia" w:ascii="宋体"/>
          <w:b/>
          <w:sz w:val="24"/>
        </w:rPr>
        <w:t>4</w:t>
      </w:r>
      <w:r>
        <w:rPr>
          <w:rFonts w:ascii="宋体"/>
          <w:b/>
          <w:sz w:val="24"/>
        </w:rPr>
        <w:t xml:space="preserve">. </w:t>
      </w:r>
      <w:r>
        <w:rPr>
          <w:rFonts w:hint="eastAsia" w:ascii="宋体"/>
          <w:b/>
          <w:sz w:val="24"/>
        </w:rPr>
        <w:t>报价文件的递交</w:t>
      </w:r>
      <w:bookmarkEnd w:id="8"/>
      <w:bookmarkEnd w:id="9"/>
      <w:bookmarkEnd w:id="10"/>
      <w:bookmarkEnd w:id="11"/>
    </w:p>
    <w:p>
      <w:pPr>
        <w:spacing w:line="360" w:lineRule="auto"/>
        <w:rPr>
          <w:rFonts w:ascii="宋体"/>
          <w:szCs w:val="21"/>
        </w:rPr>
      </w:pPr>
      <w:bookmarkStart w:id="12" w:name="_Toc152045525"/>
      <w:bookmarkStart w:id="13" w:name="_Toc152042301"/>
      <w:bookmarkStart w:id="14" w:name="_Toc179632542"/>
      <w:bookmarkStart w:id="15" w:name="_Toc144974493"/>
      <w:r>
        <w:rPr>
          <w:rFonts w:hint="eastAsia" w:ascii="宋体"/>
          <w:szCs w:val="21"/>
        </w:rPr>
        <w:t>4</w:t>
      </w:r>
      <w:r>
        <w:rPr>
          <w:rFonts w:ascii="宋体"/>
          <w:szCs w:val="21"/>
        </w:rPr>
        <w:t>.1</w:t>
      </w:r>
      <w:r>
        <w:rPr>
          <w:rFonts w:hint="eastAsia" w:ascii="宋体"/>
          <w:szCs w:val="21"/>
        </w:rPr>
        <w:t>当面递交或以特快专递方式提交密封报价，逾期送达的或者未送达指定地点的报价文件，询价人不予受理。</w:t>
      </w:r>
    </w:p>
    <w:p>
      <w:pPr>
        <w:spacing w:line="360" w:lineRule="auto"/>
        <w:rPr>
          <w:rFonts w:ascii="宋体"/>
          <w:szCs w:val="21"/>
        </w:rPr>
      </w:pPr>
      <w:r>
        <w:rPr>
          <w:rFonts w:hint="eastAsia" w:ascii="宋体"/>
          <w:szCs w:val="21"/>
        </w:rPr>
        <w:t>4</w:t>
      </w:r>
      <w:r>
        <w:rPr>
          <w:rFonts w:ascii="宋体"/>
          <w:szCs w:val="21"/>
        </w:rPr>
        <w:t>.2</w:t>
      </w:r>
      <w:r>
        <w:rPr>
          <w:rFonts w:hint="eastAsia" w:ascii="宋体"/>
          <w:szCs w:val="21"/>
        </w:rPr>
        <w:t>投递地址：杭州萧山国际机场航空货站A区A1225室</w:t>
      </w:r>
      <w:r>
        <w:rPr>
          <w:rFonts w:ascii="宋体"/>
          <w:szCs w:val="21"/>
        </w:rPr>
        <w:t xml:space="preserve">         </w:t>
      </w:r>
      <w:r>
        <w:rPr>
          <w:rFonts w:hint="eastAsia" w:ascii="宋体"/>
          <w:szCs w:val="21"/>
        </w:rPr>
        <w:t>邮编：</w:t>
      </w:r>
      <w:r>
        <w:rPr>
          <w:rFonts w:ascii="宋体"/>
          <w:szCs w:val="21"/>
        </w:rPr>
        <w:t>311207</w:t>
      </w:r>
    </w:p>
    <w:p>
      <w:pPr>
        <w:spacing w:line="360" w:lineRule="auto"/>
        <w:rPr>
          <w:rFonts w:ascii="宋体"/>
          <w:szCs w:val="21"/>
        </w:rPr>
      </w:pPr>
      <w:r>
        <w:rPr>
          <w:rFonts w:hint="eastAsia" w:ascii="宋体"/>
          <w:szCs w:val="21"/>
        </w:rPr>
        <w:t>4</w:t>
      </w:r>
      <w:r>
        <w:rPr>
          <w:rFonts w:ascii="宋体"/>
          <w:szCs w:val="21"/>
        </w:rPr>
        <w:t>.3</w:t>
      </w:r>
      <w:r>
        <w:rPr>
          <w:rFonts w:hint="eastAsia" w:ascii="宋体"/>
          <w:szCs w:val="21"/>
        </w:rPr>
        <w:t>截止日期：</w:t>
      </w:r>
      <w:r>
        <w:rPr>
          <w:rFonts w:ascii="宋体"/>
          <w:szCs w:val="21"/>
        </w:rPr>
        <w:t>20</w:t>
      </w:r>
      <w:r>
        <w:rPr>
          <w:rFonts w:hint="eastAsia" w:ascii="宋体"/>
          <w:szCs w:val="21"/>
        </w:rPr>
        <w:t>20</w:t>
      </w:r>
      <w:r>
        <w:rPr>
          <w:rFonts w:ascii="宋体"/>
          <w:szCs w:val="21"/>
        </w:rPr>
        <w:t>年</w:t>
      </w:r>
      <w:r>
        <w:rPr>
          <w:rFonts w:hint="eastAsia" w:ascii="宋体"/>
          <w:szCs w:val="21"/>
        </w:rPr>
        <w:t>9</w:t>
      </w:r>
      <w:r>
        <w:rPr>
          <w:rFonts w:ascii="宋体"/>
          <w:szCs w:val="21"/>
        </w:rPr>
        <w:t>月</w:t>
      </w:r>
      <w:r>
        <w:rPr>
          <w:rFonts w:hint="eastAsia" w:ascii="宋体"/>
          <w:szCs w:val="21"/>
        </w:rPr>
        <w:t>11</w:t>
      </w:r>
      <w:r>
        <w:rPr>
          <w:rFonts w:ascii="宋体"/>
          <w:szCs w:val="21"/>
        </w:rPr>
        <w:t xml:space="preserve">日     </w:t>
      </w:r>
      <w:r>
        <w:rPr>
          <w:rFonts w:hint="eastAsia" w:ascii="宋体"/>
          <w:szCs w:val="21"/>
        </w:rPr>
        <w:t>上午9</w:t>
      </w:r>
      <w:r>
        <w:rPr>
          <w:rFonts w:ascii="宋体"/>
          <w:szCs w:val="21"/>
        </w:rPr>
        <w:t>:00</w:t>
      </w:r>
      <w:r>
        <w:rPr>
          <w:rFonts w:hint="eastAsia" w:ascii="宋体"/>
          <w:szCs w:val="21"/>
        </w:rPr>
        <w:t>（北京时间）</w:t>
      </w:r>
    </w:p>
    <w:p>
      <w:pPr>
        <w:spacing w:line="360" w:lineRule="auto"/>
        <w:rPr>
          <w:rFonts w:ascii="宋体"/>
          <w:b/>
          <w:sz w:val="24"/>
        </w:rPr>
      </w:pPr>
      <w:r>
        <w:rPr>
          <w:rFonts w:hint="eastAsia" w:ascii="宋体"/>
          <w:b/>
          <w:sz w:val="24"/>
        </w:rPr>
        <w:t>5</w:t>
      </w:r>
      <w:r>
        <w:rPr>
          <w:rFonts w:ascii="宋体"/>
          <w:b/>
          <w:sz w:val="24"/>
        </w:rPr>
        <w:t xml:space="preserve">. </w:t>
      </w:r>
      <w:r>
        <w:rPr>
          <w:rFonts w:hint="eastAsia" w:ascii="宋体"/>
          <w:b/>
          <w:sz w:val="24"/>
        </w:rPr>
        <w:t>联系方式</w:t>
      </w:r>
      <w:bookmarkEnd w:id="12"/>
      <w:bookmarkEnd w:id="13"/>
      <w:bookmarkEnd w:id="14"/>
      <w:bookmarkEnd w:id="15"/>
    </w:p>
    <w:p>
      <w:pPr>
        <w:spacing w:line="360" w:lineRule="auto"/>
        <w:rPr>
          <w:rFonts w:ascii="宋体"/>
          <w:szCs w:val="21"/>
        </w:rPr>
      </w:pPr>
      <w:r>
        <w:rPr>
          <w:rFonts w:hint="eastAsia" w:ascii="宋体"/>
          <w:szCs w:val="21"/>
        </w:rPr>
        <w:t>技术联系人：王工</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联系电话：</w:t>
      </w:r>
      <w:r>
        <w:rPr>
          <w:rFonts w:ascii="宋体"/>
          <w:szCs w:val="21"/>
        </w:rPr>
        <w:t>0571-86665010</w:t>
      </w:r>
      <w:r>
        <w:rPr>
          <w:rFonts w:hint="eastAsia" w:ascii="宋体"/>
          <w:szCs w:val="21"/>
        </w:rPr>
        <w:t xml:space="preserve">      邮箱：wyb@hzairport.com</w:t>
      </w:r>
    </w:p>
    <w:p>
      <w:pPr>
        <w:spacing w:line="360" w:lineRule="auto"/>
        <w:rPr>
          <w:rFonts w:ascii="宋体"/>
          <w:szCs w:val="21"/>
        </w:rPr>
      </w:pPr>
      <w:r>
        <w:rPr>
          <w:rFonts w:hint="eastAsia" w:ascii="宋体"/>
          <w:szCs w:val="21"/>
        </w:rPr>
        <w:t>招标监督人：张小姐        联系电话：</w:t>
      </w:r>
      <w:r>
        <w:rPr>
          <w:rFonts w:ascii="宋体"/>
          <w:szCs w:val="21"/>
        </w:rPr>
        <w:t>0571-</w:t>
      </w:r>
      <w:r>
        <w:rPr>
          <w:rFonts w:hint="eastAsia" w:ascii="宋体"/>
          <w:szCs w:val="21"/>
        </w:rPr>
        <w:t>86668598</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pStyle w:val="2"/>
        <w:spacing w:before="0" w:after="0" w:line="360" w:lineRule="auto"/>
        <w:jc w:val="center"/>
        <w:rPr>
          <w:rFonts w:ascii="宋体" w:eastAsia="宋体"/>
          <w:b w:val="0"/>
          <w:sz w:val="44"/>
          <w:szCs w:val="44"/>
        </w:rPr>
      </w:pPr>
      <w:r>
        <w:rPr>
          <w:rFonts w:hint="eastAsia" w:ascii="宋体" w:eastAsia="宋体"/>
          <w:sz w:val="44"/>
          <w:szCs w:val="44"/>
        </w:rPr>
        <w:t>第二章：报价人须知</w:t>
      </w:r>
    </w:p>
    <w:p>
      <w:pPr>
        <w:spacing w:line="360" w:lineRule="auto"/>
        <w:rPr>
          <w:rFonts w:ascii="宋体"/>
          <w:b/>
          <w:sz w:val="24"/>
        </w:rPr>
      </w:pPr>
      <w:r>
        <w:rPr>
          <w:rFonts w:hint="eastAsia" w:ascii="宋体"/>
          <w:b/>
          <w:sz w:val="24"/>
        </w:rPr>
        <w:t>报价须知前附表</w:t>
      </w:r>
    </w:p>
    <w:tbl>
      <w:tblPr>
        <w:tblStyle w:val="10"/>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条款号</w:t>
            </w:r>
          </w:p>
        </w:tc>
        <w:tc>
          <w:tcPr>
            <w:tcW w:w="2004"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 款 名 称</w:t>
            </w:r>
          </w:p>
        </w:tc>
        <w:tc>
          <w:tcPr>
            <w:tcW w:w="6487" w:type="dxa"/>
            <w:tcBorders>
              <w:top w:val="single" w:color="auto" w:sz="12" w:space="0"/>
            </w:tcBorders>
            <w:vAlign w:val="center"/>
          </w:tcPr>
          <w:p>
            <w:pPr>
              <w:autoSpaceDE w:val="0"/>
              <w:autoSpaceDN w:val="0"/>
              <w:jc w:val="center"/>
              <w:rPr>
                <w:rFonts w:ascii="宋体" w:hAnsi="宋体" w:cs="Calibri"/>
              </w:rPr>
            </w:pPr>
            <w:r>
              <w:rPr>
                <w:rFonts w:ascii="宋体" w:hAnsi="宋体" w:cs="Calibri"/>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项目名称</w:t>
            </w:r>
          </w:p>
        </w:tc>
        <w:tc>
          <w:tcPr>
            <w:tcW w:w="6487" w:type="dxa"/>
            <w:vAlign w:val="center"/>
          </w:tcPr>
          <w:p>
            <w:pPr>
              <w:rPr>
                <w:rFonts w:ascii="宋体" w:hAnsi="宋体" w:cs="Arial"/>
              </w:rPr>
            </w:pPr>
            <w:r>
              <w:rPr>
                <w:rFonts w:hint="eastAsia" w:ascii="宋体"/>
                <w:szCs w:val="21"/>
              </w:rPr>
              <w:t>货站C区新快件中心监控整改项目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1.1.2</w:t>
            </w:r>
          </w:p>
        </w:tc>
        <w:tc>
          <w:tcPr>
            <w:tcW w:w="2004" w:type="dxa"/>
            <w:vAlign w:val="center"/>
          </w:tcPr>
          <w:p>
            <w:pPr>
              <w:autoSpaceDE w:val="0"/>
              <w:autoSpaceDN w:val="0"/>
              <w:jc w:val="center"/>
              <w:rPr>
                <w:rFonts w:ascii="宋体" w:hAnsi="宋体" w:cs="Calibri"/>
              </w:rPr>
            </w:pPr>
            <w:r>
              <w:rPr>
                <w:rFonts w:hint="eastAsia" w:ascii="宋体" w:hAnsi="宋体" w:cs="Calibri"/>
              </w:rPr>
              <w:t>交货</w:t>
            </w:r>
            <w:r>
              <w:rPr>
                <w:rFonts w:ascii="宋体" w:hAnsi="宋体" w:cs="Calibri"/>
              </w:rPr>
              <w:t>地点</w:t>
            </w:r>
          </w:p>
        </w:tc>
        <w:tc>
          <w:tcPr>
            <w:tcW w:w="6487" w:type="dxa"/>
            <w:vAlign w:val="center"/>
          </w:tcPr>
          <w:p>
            <w:pPr>
              <w:autoSpaceDE w:val="0"/>
              <w:autoSpaceDN w:val="0"/>
              <w:rPr>
                <w:rFonts w:ascii="宋体" w:hAnsi="宋体" w:cs="Calibri"/>
              </w:rPr>
            </w:pPr>
            <w:r>
              <w:rPr>
                <w:rFonts w:ascii="宋体" w:hAnsi="宋体" w:cs="Calibri"/>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1.2</w:t>
            </w:r>
          </w:p>
        </w:tc>
        <w:tc>
          <w:tcPr>
            <w:tcW w:w="2004" w:type="dxa"/>
            <w:vAlign w:val="center"/>
          </w:tcPr>
          <w:p>
            <w:pPr>
              <w:autoSpaceDE w:val="0"/>
              <w:autoSpaceDN w:val="0"/>
              <w:jc w:val="center"/>
              <w:rPr>
                <w:rFonts w:ascii="宋体" w:hAnsi="宋体" w:cs="Calibri"/>
              </w:rPr>
            </w:pPr>
            <w:r>
              <w:rPr>
                <w:rFonts w:ascii="宋体" w:hAnsi="宋体" w:cs="Calibri"/>
              </w:rPr>
              <w:t>资金来源</w:t>
            </w:r>
          </w:p>
        </w:tc>
        <w:tc>
          <w:tcPr>
            <w:tcW w:w="6487" w:type="dxa"/>
            <w:vAlign w:val="center"/>
          </w:tcPr>
          <w:p>
            <w:pPr>
              <w:autoSpaceDE w:val="0"/>
              <w:autoSpaceDN w:val="0"/>
              <w:rPr>
                <w:rFonts w:ascii="宋体" w:hAnsi="宋体" w:cs="Calibri"/>
              </w:rPr>
            </w:pPr>
            <w:r>
              <w:rPr>
                <w:rStyle w:val="14"/>
                <w:rFonts w:hint="eastAsia" w:ascii="宋体" w:hAnsi="宋体" w:cs="Calibri"/>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1.3</w:t>
            </w:r>
          </w:p>
        </w:tc>
        <w:tc>
          <w:tcPr>
            <w:tcW w:w="2004" w:type="dxa"/>
            <w:vAlign w:val="center"/>
          </w:tcPr>
          <w:p>
            <w:pPr>
              <w:autoSpaceDE w:val="0"/>
              <w:autoSpaceDN w:val="0"/>
              <w:jc w:val="center"/>
              <w:rPr>
                <w:rFonts w:ascii="宋体" w:hAnsi="宋体" w:cs="Calibri"/>
              </w:rPr>
            </w:pPr>
            <w:r>
              <w:rPr>
                <w:rFonts w:hint="eastAsia" w:ascii="宋体" w:hAnsi="宋体" w:cs="Calibri"/>
              </w:rPr>
              <w:t>询价内容</w:t>
            </w:r>
          </w:p>
        </w:tc>
        <w:tc>
          <w:tcPr>
            <w:tcW w:w="6487" w:type="dxa"/>
            <w:vAlign w:val="center"/>
          </w:tcPr>
          <w:p>
            <w:pPr>
              <w:autoSpaceDE w:val="0"/>
              <w:autoSpaceDN w:val="0"/>
              <w:rPr>
                <w:rFonts w:ascii="宋体" w:hAnsi="宋体" w:cs="Calibri"/>
              </w:rPr>
            </w:pPr>
            <w:r>
              <w:rPr>
                <w:rFonts w:ascii="宋体" w:hAnsi="宋体" w:cs="Calibri"/>
              </w:rPr>
              <w:t>见</w:t>
            </w:r>
            <w:r>
              <w:rPr>
                <w:rFonts w:hint="eastAsia" w:ascii="宋体" w:hAnsi="宋体" w:cs="Calibri"/>
              </w:rPr>
              <w:t>询价</w:t>
            </w:r>
            <w:r>
              <w:rPr>
                <w:rFonts w:ascii="宋体" w:hAnsi="宋体" w:cs="Calibri"/>
              </w:rPr>
              <w:t>公告，具体要求详见第</w:t>
            </w:r>
            <w:r>
              <w:rPr>
                <w:rFonts w:hint="eastAsia" w:ascii="宋体" w:hAnsi="宋体" w:cs="Calibri"/>
              </w:rPr>
              <w:t>四</w:t>
            </w:r>
            <w:r>
              <w:rPr>
                <w:rFonts w:ascii="宋体" w:hAnsi="宋体" w:cs="Calibri"/>
              </w:rPr>
              <w:t>章“</w:t>
            </w:r>
            <w:r>
              <w:rPr>
                <w:rFonts w:hint="eastAsia" w:ascii="宋体" w:hAnsi="宋体"/>
                <w:szCs w:val="21"/>
              </w:rPr>
              <w:t>询价内容与技术要求</w:t>
            </w:r>
            <w:r>
              <w:rPr>
                <w:rFonts w:ascii="宋体" w:hAnsi="宋体" w:cs="Calibri"/>
              </w:rPr>
              <w:t>”</w:t>
            </w:r>
            <w:r>
              <w:rPr>
                <w:rFonts w:hint="eastAsia" w:ascii="宋体" w:hAnsi="宋体" w:cs="Calibri"/>
              </w:rPr>
              <w:t>、第五章</w:t>
            </w:r>
            <w:r>
              <w:rPr>
                <w:rFonts w:ascii="宋体" w:hAnsi="宋体" w:cs="Calibri"/>
              </w:rPr>
              <w:t>“</w:t>
            </w:r>
            <w:r>
              <w:rPr>
                <w:rFonts w:hint="eastAsia" w:ascii="宋体" w:hAnsi="宋体"/>
                <w:szCs w:val="21"/>
              </w:rPr>
              <w:t>主要设备清单</w:t>
            </w:r>
            <w:r>
              <w:rPr>
                <w:rFonts w:ascii="宋体" w:hAnsi="宋体" w:cs="Calibri"/>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1.4</w:t>
            </w:r>
          </w:p>
        </w:tc>
        <w:tc>
          <w:tcPr>
            <w:tcW w:w="2004" w:type="dxa"/>
            <w:vAlign w:val="center"/>
          </w:tcPr>
          <w:p>
            <w:pPr>
              <w:autoSpaceDE w:val="0"/>
              <w:autoSpaceDN w:val="0"/>
              <w:jc w:val="center"/>
              <w:rPr>
                <w:rFonts w:ascii="宋体" w:hAnsi="宋体" w:cs="Calibri"/>
              </w:rPr>
            </w:pPr>
            <w:r>
              <w:rPr>
                <w:rFonts w:ascii="宋体" w:hAnsi="宋体" w:cs="Calibri"/>
              </w:rPr>
              <w:t>招标方式</w:t>
            </w:r>
          </w:p>
        </w:tc>
        <w:tc>
          <w:tcPr>
            <w:tcW w:w="6487" w:type="dxa"/>
            <w:vAlign w:val="center"/>
          </w:tcPr>
          <w:p>
            <w:pPr>
              <w:autoSpaceDE w:val="0"/>
              <w:autoSpaceDN w:val="0"/>
              <w:rPr>
                <w:rFonts w:ascii="宋体" w:hAnsi="宋体" w:cs="Calibri"/>
              </w:rPr>
            </w:pPr>
            <w:r>
              <w:rPr>
                <w:rFonts w:ascii="宋体" w:hAnsi="宋体" w:cs="Calibri"/>
              </w:rPr>
              <w:t>公开</w:t>
            </w:r>
            <w:r>
              <w:rPr>
                <w:rFonts w:hint="eastAsia" w:ascii="宋体" w:hAnsi="宋体" w:cs="Calibri"/>
              </w:rPr>
              <w:t>询价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1.5</w:t>
            </w:r>
          </w:p>
        </w:tc>
        <w:tc>
          <w:tcPr>
            <w:tcW w:w="2004" w:type="dxa"/>
            <w:vAlign w:val="center"/>
          </w:tcPr>
          <w:p>
            <w:pPr>
              <w:autoSpaceDE w:val="0"/>
              <w:autoSpaceDN w:val="0"/>
              <w:jc w:val="center"/>
              <w:rPr>
                <w:rFonts w:ascii="宋体" w:hAnsi="宋体" w:cs="Calibri"/>
              </w:rPr>
            </w:pPr>
            <w:r>
              <w:rPr>
                <w:rFonts w:ascii="宋体" w:hAnsi="宋体" w:cs="Calibri"/>
              </w:rPr>
              <w:t>资格审查</w:t>
            </w:r>
          </w:p>
        </w:tc>
        <w:tc>
          <w:tcPr>
            <w:tcW w:w="6487" w:type="dxa"/>
            <w:vAlign w:val="center"/>
          </w:tcPr>
          <w:p>
            <w:pPr>
              <w:autoSpaceDE w:val="0"/>
              <w:autoSpaceDN w:val="0"/>
              <w:rPr>
                <w:rFonts w:ascii="宋体" w:hAnsi="宋体" w:cs="Calibri"/>
              </w:rPr>
            </w:pPr>
            <w:r>
              <w:rPr>
                <w:rFonts w:ascii="宋体" w:hAnsi="宋体" w:cs="Calibri"/>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1.6</w:t>
            </w:r>
          </w:p>
        </w:tc>
        <w:tc>
          <w:tcPr>
            <w:tcW w:w="2004" w:type="dxa"/>
            <w:vAlign w:val="center"/>
          </w:tcPr>
          <w:p>
            <w:pPr>
              <w:autoSpaceDE w:val="0"/>
              <w:autoSpaceDN w:val="0"/>
              <w:jc w:val="center"/>
              <w:rPr>
                <w:rFonts w:ascii="宋体" w:hAnsi="宋体" w:cs="Calibri"/>
              </w:rPr>
            </w:pPr>
            <w:r>
              <w:rPr>
                <w:rFonts w:ascii="宋体" w:hAnsi="宋体" w:cs="Calibri"/>
              </w:rPr>
              <w:t>投标人资质条件、能力和信誉</w:t>
            </w:r>
          </w:p>
        </w:tc>
        <w:tc>
          <w:tcPr>
            <w:tcW w:w="6487" w:type="dxa"/>
            <w:vAlign w:val="center"/>
          </w:tcPr>
          <w:p>
            <w:pPr>
              <w:autoSpaceDE w:val="0"/>
              <w:autoSpaceDN w:val="0"/>
              <w:rPr>
                <w:rFonts w:ascii="宋体" w:hAnsi="宋体" w:cs="Calibri"/>
              </w:rPr>
            </w:pPr>
            <w:r>
              <w:rPr>
                <w:rFonts w:ascii="宋体" w:hAnsi="宋体" w:cs="Calibri"/>
              </w:rPr>
              <w:t>详见招标公告</w:t>
            </w:r>
            <w:r>
              <w:rPr>
                <w:rFonts w:hint="eastAsia" w:ascii="宋体" w:hAnsi="宋体" w:cs="Calibri"/>
              </w:rPr>
              <w:t>“</w:t>
            </w:r>
            <w:r>
              <w:rPr>
                <w:rFonts w:hint="eastAsia" w:ascii="宋体" w:hAnsi="宋体" w:cs="黑体"/>
              </w:rPr>
              <w:t>投标单位资格要求”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1.7</w:t>
            </w:r>
          </w:p>
        </w:tc>
        <w:tc>
          <w:tcPr>
            <w:tcW w:w="2004" w:type="dxa"/>
            <w:vAlign w:val="center"/>
          </w:tcPr>
          <w:p>
            <w:pPr>
              <w:autoSpaceDE w:val="0"/>
              <w:autoSpaceDN w:val="0"/>
              <w:jc w:val="center"/>
              <w:rPr>
                <w:rFonts w:ascii="宋体" w:hAnsi="宋体" w:cs="Calibri"/>
              </w:rPr>
            </w:pPr>
            <w:r>
              <w:rPr>
                <w:rFonts w:hint="eastAsia" w:ascii="宋体"/>
                <w:szCs w:val="21"/>
              </w:rPr>
              <w:t>工期</w:t>
            </w:r>
          </w:p>
        </w:tc>
        <w:tc>
          <w:tcPr>
            <w:tcW w:w="6487" w:type="dxa"/>
            <w:vAlign w:val="center"/>
          </w:tcPr>
          <w:p>
            <w:pPr>
              <w:autoSpaceDE w:val="0"/>
              <w:autoSpaceDN w:val="0"/>
              <w:rPr>
                <w:rFonts w:ascii="宋体" w:hAnsi="宋体" w:cs="Calibri"/>
              </w:rPr>
            </w:pPr>
            <w:r>
              <w:rPr>
                <w:rFonts w:hint="eastAsia" w:ascii="宋体" w:hAnsi="宋体" w:cs="Calibri"/>
              </w:rPr>
              <w:t>合同签订后</w:t>
            </w:r>
            <w:r>
              <w:rPr>
                <w:rFonts w:hint="eastAsia" w:ascii="宋体" w:hAnsi="宋体"/>
                <w:u w:val="single"/>
              </w:rPr>
              <w:t xml:space="preserve"> 20   </w:t>
            </w:r>
            <w:r>
              <w:rPr>
                <w:rFonts w:hint="eastAsia"/>
              </w:rPr>
              <w:t>个日历天</w:t>
            </w:r>
            <w:r>
              <w:rPr>
                <w:rFonts w:hint="eastAsia" w:ascii="宋体" w:hAnsi="宋体" w:cs="Calibri"/>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1.8</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hint="eastAsia" w:ascii="宋体" w:hAnsi="宋体" w:cs="Calibri"/>
              </w:rPr>
              <w:t>质量要求</w:t>
            </w:r>
          </w:p>
        </w:tc>
        <w:tc>
          <w:tcPr>
            <w:tcW w:w="6487" w:type="dxa"/>
            <w:vAlign w:val="center"/>
          </w:tcPr>
          <w:p>
            <w:pPr>
              <w:rPr>
                <w:rFonts w:ascii="宋体" w:hAnsi="宋体"/>
                <w:color w:val="000000"/>
              </w:rPr>
            </w:pPr>
            <w:r>
              <w:rPr>
                <w:rFonts w:hint="eastAsia" w:ascii="宋体" w:hAnsi="宋体"/>
                <w:iCs/>
              </w:rPr>
              <w:t>符</w:t>
            </w:r>
            <w:r>
              <w:rPr>
                <w:rFonts w:hint="eastAsia" w:ascii="宋体" w:hAnsi="宋体"/>
              </w:rPr>
              <w:t>合国家现行</w:t>
            </w:r>
            <w:r>
              <w:rPr>
                <w:rFonts w:hint="eastAsia" w:ascii="宋体" w:hAnsi="宋体"/>
                <w:u w:val="single"/>
              </w:rPr>
              <w:t xml:space="preserve">  合格  </w:t>
            </w:r>
            <w:r>
              <w:rPr>
                <w:rFonts w:hint="eastAsia" w:ascii="宋体" w:hAnsi="宋体"/>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hint="eastAsia" w:ascii="宋体" w:hAnsi="宋体" w:cs="Calibri"/>
              </w:rPr>
              <w:t>1.8.2</w:t>
            </w:r>
          </w:p>
        </w:tc>
        <w:tc>
          <w:tcPr>
            <w:tcW w:w="2004" w:type="dxa"/>
            <w:vAlign w:val="center"/>
          </w:tcPr>
          <w:p>
            <w:pPr>
              <w:autoSpaceDE w:val="0"/>
              <w:autoSpaceDN w:val="0"/>
              <w:jc w:val="center"/>
              <w:rPr>
                <w:rFonts w:ascii="宋体" w:hAnsi="宋体"/>
                <w:iCs/>
              </w:rPr>
            </w:pPr>
            <w:r>
              <w:rPr>
                <w:rFonts w:hint="eastAsia" w:ascii="宋体" w:hAnsi="宋体"/>
                <w:iCs/>
              </w:rPr>
              <w:t>质保期</w:t>
            </w:r>
          </w:p>
        </w:tc>
        <w:tc>
          <w:tcPr>
            <w:tcW w:w="6487" w:type="dxa"/>
            <w:vAlign w:val="center"/>
          </w:tcPr>
          <w:p>
            <w:pPr>
              <w:rPr>
                <w:rFonts w:ascii="宋体" w:hAnsi="宋体"/>
                <w:iCs/>
              </w:rPr>
            </w:pPr>
            <w:r>
              <w:rPr>
                <w:rFonts w:ascii="宋体"/>
                <w:szCs w:val="21"/>
              </w:rPr>
              <w:t>2</w:t>
            </w:r>
            <w:r>
              <w:rPr>
                <w:rFonts w:hint="eastAsia" w:ascii="宋体"/>
                <w:szCs w:val="21"/>
              </w:rPr>
              <w:t>年（免费质保）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hint="eastAsia" w:ascii="宋体" w:hAnsi="宋体" w:cs="Calibri"/>
              </w:rPr>
              <w:t>1.9</w:t>
            </w:r>
          </w:p>
        </w:tc>
        <w:tc>
          <w:tcPr>
            <w:tcW w:w="2004" w:type="dxa"/>
            <w:vAlign w:val="center"/>
          </w:tcPr>
          <w:p>
            <w:pPr>
              <w:autoSpaceDE w:val="0"/>
              <w:autoSpaceDN w:val="0"/>
              <w:jc w:val="center"/>
              <w:rPr>
                <w:rFonts w:ascii="宋体" w:hAnsi="宋体"/>
                <w:iCs/>
              </w:rPr>
            </w:pPr>
            <w:r>
              <w:rPr>
                <w:rFonts w:hint="eastAsia" w:ascii="宋体"/>
                <w:szCs w:val="21"/>
              </w:rPr>
              <w:t>踏勘现场</w:t>
            </w:r>
          </w:p>
        </w:tc>
        <w:tc>
          <w:tcPr>
            <w:tcW w:w="6487" w:type="dxa"/>
            <w:vAlign w:val="center"/>
          </w:tcPr>
          <w:p>
            <w:pPr>
              <w:rPr>
                <w:rFonts w:ascii="宋体" w:hAnsi="宋体"/>
                <w:iCs/>
              </w:rPr>
            </w:pPr>
            <w:r>
              <w:rPr>
                <w:rFonts w:hint="eastAsia" w:ascii="宋体"/>
                <w:szCs w:val="21"/>
              </w:rPr>
              <w:t>联系人：王工</w:t>
            </w:r>
            <w:r>
              <w:rPr>
                <w:rFonts w:ascii="宋体"/>
                <w:szCs w:val="21"/>
              </w:rPr>
              <w:t xml:space="preserve">      </w:t>
            </w:r>
            <w:r>
              <w:rPr>
                <w:rFonts w:hint="eastAsia" w:ascii="宋体"/>
                <w:szCs w:val="21"/>
              </w:rPr>
              <w:t>联系电话：</w:t>
            </w:r>
            <w:r>
              <w:rPr>
                <w:rFonts w:ascii="宋体"/>
                <w:szCs w:val="21"/>
              </w:rPr>
              <w:t>0571-86665010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w:t>
            </w:r>
            <w:r>
              <w:rPr>
                <w:rFonts w:hint="eastAsia" w:ascii="宋体" w:hAnsi="宋体" w:cs="Calibri"/>
              </w:rPr>
              <w:t>10</w:t>
            </w:r>
          </w:p>
        </w:tc>
        <w:tc>
          <w:tcPr>
            <w:tcW w:w="2004" w:type="dxa"/>
            <w:vAlign w:val="center"/>
          </w:tcPr>
          <w:p>
            <w:pPr>
              <w:autoSpaceDE w:val="0"/>
              <w:autoSpaceDN w:val="0"/>
              <w:jc w:val="center"/>
              <w:rPr>
                <w:rFonts w:ascii="宋体" w:hAnsi="宋体" w:cs="Calibri"/>
              </w:rPr>
            </w:pPr>
            <w:r>
              <w:rPr>
                <w:rFonts w:hint="eastAsia" w:ascii="宋体" w:hAnsi="宋体"/>
                <w:iCs/>
              </w:rPr>
              <w:t>付款方式</w:t>
            </w:r>
          </w:p>
        </w:tc>
        <w:tc>
          <w:tcPr>
            <w:tcW w:w="6487" w:type="dxa"/>
            <w:vAlign w:val="center"/>
          </w:tcPr>
          <w:p>
            <w:pPr>
              <w:rPr>
                <w:rFonts w:ascii="宋体" w:hAnsi="宋体" w:cs="Calibri"/>
              </w:rPr>
            </w:pPr>
            <w:r>
              <w:rPr>
                <w:rFonts w:hint="eastAsia" w:ascii="宋体" w:hAnsi="宋体"/>
                <w:iCs/>
              </w:rPr>
              <w:t>收到供货方须提供13%的增值税发票及全部设备、经验收合格后一次性付清货款。在合同有效期限内，若因国家税收政策调整而引起的增值税税率变化的，应按照国家税收政策调整，合同总价变更为原合同不含增值税服务与新增值税税率计算税额的合计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2.2.1</w:t>
            </w:r>
          </w:p>
        </w:tc>
        <w:tc>
          <w:tcPr>
            <w:tcW w:w="2004" w:type="dxa"/>
            <w:vAlign w:val="center"/>
          </w:tcPr>
          <w:p>
            <w:pPr>
              <w:autoSpaceDE w:val="0"/>
              <w:autoSpaceDN w:val="0"/>
              <w:jc w:val="center"/>
              <w:rPr>
                <w:rFonts w:ascii="宋体" w:hAnsi="宋体" w:cs="Calibri"/>
              </w:rPr>
            </w:pPr>
            <w:r>
              <w:rPr>
                <w:rFonts w:ascii="宋体" w:hAnsi="宋体" w:cs="Calibri"/>
              </w:rPr>
              <w:t>投标人提出问题的截止时间</w:t>
            </w:r>
          </w:p>
        </w:tc>
        <w:tc>
          <w:tcPr>
            <w:tcW w:w="6487" w:type="dxa"/>
            <w:vAlign w:val="center"/>
          </w:tcPr>
          <w:p>
            <w:pPr>
              <w:autoSpaceDE w:val="0"/>
              <w:autoSpaceDN w:val="0"/>
              <w:rPr>
                <w:rFonts w:ascii="宋体" w:hAnsi="宋体" w:cs="Calibri"/>
              </w:rPr>
            </w:pPr>
            <w:r>
              <w:rPr>
                <w:rFonts w:ascii="宋体" w:hAnsi="宋体" w:cs="Calibri"/>
              </w:rPr>
              <w:t>20</w:t>
            </w:r>
            <w:r>
              <w:rPr>
                <w:rFonts w:hint="eastAsia" w:ascii="宋体" w:hAnsi="宋体" w:cs="Calibri"/>
              </w:rPr>
              <w:t>20</w:t>
            </w:r>
            <w:r>
              <w:rPr>
                <w:rFonts w:ascii="宋体" w:hAnsi="宋体" w:cs="Calibri"/>
              </w:rPr>
              <w:t>年</w:t>
            </w:r>
            <w:r>
              <w:rPr>
                <w:rFonts w:hint="eastAsia" w:ascii="宋体" w:hAnsi="宋体" w:cs="Calibri"/>
              </w:rPr>
              <w:t>9</w:t>
            </w:r>
            <w:r>
              <w:rPr>
                <w:rFonts w:ascii="宋体" w:hAnsi="宋体" w:cs="Calibri"/>
              </w:rPr>
              <w:t>月</w:t>
            </w:r>
            <w:r>
              <w:rPr>
                <w:rFonts w:hint="eastAsia" w:ascii="宋体" w:hAnsi="宋体" w:cs="Calibri"/>
              </w:rPr>
              <w:t>8</w:t>
            </w:r>
            <w:r>
              <w:rPr>
                <w:rFonts w:ascii="宋体" w:hAnsi="宋体" w:cs="Calibri"/>
              </w:rPr>
              <w:t>日11：30前，以E-mail及书面（传真）形式提交给</w:t>
            </w:r>
            <w:r>
              <w:rPr>
                <w:rFonts w:hint="eastAsia" w:ascii="宋体" w:hAnsi="宋体" w:cs="Calibri"/>
              </w:rPr>
              <w:t>技术联系人，</w:t>
            </w:r>
            <w:r>
              <w:rPr>
                <w:rFonts w:ascii="宋体" w:hAnsi="宋体" w:cs="Calibri"/>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2.2.2</w:t>
            </w:r>
          </w:p>
        </w:tc>
        <w:tc>
          <w:tcPr>
            <w:tcW w:w="2004" w:type="dxa"/>
            <w:vAlign w:val="center"/>
          </w:tcPr>
          <w:p>
            <w:pPr>
              <w:autoSpaceDE w:val="0"/>
              <w:autoSpaceDN w:val="0"/>
              <w:jc w:val="center"/>
              <w:rPr>
                <w:rFonts w:ascii="宋体" w:hAnsi="宋体" w:cs="Calibri"/>
              </w:rPr>
            </w:pPr>
            <w:r>
              <w:rPr>
                <w:rFonts w:ascii="宋体" w:hAnsi="宋体" w:cs="Calibri"/>
              </w:rPr>
              <w:t>投标截止时间</w:t>
            </w:r>
          </w:p>
        </w:tc>
        <w:tc>
          <w:tcPr>
            <w:tcW w:w="6487" w:type="dxa"/>
            <w:vAlign w:val="center"/>
          </w:tcPr>
          <w:p>
            <w:pPr>
              <w:autoSpaceDE w:val="0"/>
              <w:autoSpaceDN w:val="0"/>
              <w:rPr>
                <w:rFonts w:ascii="宋体" w:hAnsi="宋体" w:cs="Calibri"/>
                <w:b/>
              </w:rPr>
            </w:pPr>
            <w:r>
              <w:rPr>
                <w:rFonts w:hint="eastAsia" w:ascii="宋体" w:hAnsi="宋体" w:cs="Arial"/>
              </w:rPr>
              <w:t>2020年9月11日上午9时00分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2.2.3</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投标人确认收到招标文件澄清的时间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951" w:type="dxa"/>
            <w:vAlign w:val="center"/>
          </w:tcPr>
          <w:p>
            <w:pPr>
              <w:autoSpaceDE w:val="0"/>
              <w:autoSpaceDN w:val="0"/>
              <w:jc w:val="center"/>
              <w:rPr>
                <w:rFonts w:ascii="宋体" w:hAnsi="宋体" w:cs="Calibri"/>
              </w:rPr>
            </w:pPr>
            <w:r>
              <w:rPr>
                <w:rFonts w:ascii="宋体" w:hAnsi="宋体" w:cs="Calibri"/>
              </w:rPr>
              <w:t>2.3.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投标人确认收到招标文件修改的时间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投标有效期</w:t>
            </w:r>
          </w:p>
        </w:tc>
        <w:tc>
          <w:tcPr>
            <w:tcW w:w="6487" w:type="dxa"/>
            <w:vAlign w:val="center"/>
          </w:tcPr>
          <w:p>
            <w:pPr>
              <w:autoSpaceDE w:val="0"/>
              <w:autoSpaceDN w:val="0"/>
              <w:rPr>
                <w:rFonts w:ascii="宋体" w:hAnsi="宋体" w:cs="Calibri"/>
              </w:rPr>
            </w:pPr>
            <w:r>
              <w:rPr>
                <w:rFonts w:hint="eastAsia" w:ascii="宋体" w:hAnsi="宋体" w:cs="Calibri"/>
              </w:rPr>
              <w:t>120日历天</w:t>
            </w:r>
            <w:r>
              <w:rPr>
                <w:rFonts w:ascii="宋体" w:hAnsi="宋体" w:cs="Calibri"/>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投标保证金</w:t>
            </w:r>
          </w:p>
        </w:tc>
        <w:tc>
          <w:tcPr>
            <w:tcW w:w="6487" w:type="dxa"/>
            <w:vAlign w:val="center"/>
          </w:tcPr>
          <w:p>
            <w:pPr>
              <w:rPr>
                <w:rFonts w:ascii="宋体" w:hAnsi="宋体"/>
                <w:b/>
              </w:rPr>
            </w:pPr>
            <w:r>
              <w:rPr>
                <w:rFonts w:hint="eastAsia" w:ascii="宋体" w:hAnsi="宋体"/>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签字或盖章要求</w:t>
            </w:r>
          </w:p>
        </w:tc>
        <w:tc>
          <w:tcPr>
            <w:tcW w:w="6487" w:type="dxa"/>
            <w:vAlign w:val="center"/>
          </w:tcPr>
          <w:p>
            <w:pPr>
              <w:autoSpaceDE w:val="0"/>
              <w:autoSpaceDN w:val="0"/>
              <w:rPr>
                <w:rFonts w:ascii="宋体" w:hAnsi="宋体" w:cs="Calibri"/>
              </w:rPr>
            </w:pPr>
            <w:r>
              <w:rPr>
                <w:rFonts w:ascii="宋体" w:hAnsi="宋体" w:cs="Calibri"/>
                <w:b/>
              </w:rPr>
              <w:t>投标文件封面（或扉页）、投标函以及各类报价表</w:t>
            </w:r>
            <w:r>
              <w:rPr>
                <w:rFonts w:ascii="宋体" w:hAnsi="宋体" w:cs="Calibri"/>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投标文件份数</w:t>
            </w:r>
          </w:p>
        </w:tc>
        <w:tc>
          <w:tcPr>
            <w:tcW w:w="6487" w:type="dxa"/>
            <w:vAlign w:val="center"/>
          </w:tcPr>
          <w:p>
            <w:pPr>
              <w:autoSpaceDE w:val="0"/>
              <w:autoSpaceDN w:val="0"/>
              <w:rPr>
                <w:rFonts w:ascii="宋体" w:hAnsi="宋体" w:cs="Calibri"/>
              </w:rPr>
            </w:pPr>
            <w:r>
              <w:rPr>
                <w:rFonts w:hint="eastAsia" w:ascii="宋体" w:hAnsi="宋体" w:cs="Calibri"/>
              </w:rPr>
              <w:t>正本一份</w:t>
            </w:r>
            <w:r>
              <w:rPr>
                <w:rFonts w:ascii="宋体" w:hAnsi="宋体" w:cs="Calibri"/>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3.6.5</w:t>
            </w:r>
          </w:p>
        </w:tc>
        <w:tc>
          <w:tcPr>
            <w:tcW w:w="2004" w:type="dxa"/>
            <w:vAlign w:val="center"/>
          </w:tcPr>
          <w:p>
            <w:pPr>
              <w:autoSpaceDE w:val="0"/>
              <w:autoSpaceDN w:val="0"/>
              <w:jc w:val="center"/>
              <w:rPr>
                <w:rFonts w:ascii="宋体" w:hAnsi="宋体" w:cs="Calibri"/>
              </w:rPr>
            </w:pPr>
            <w:r>
              <w:rPr>
                <w:rFonts w:ascii="宋体" w:hAnsi="宋体" w:cs="Calibri"/>
              </w:rPr>
              <w:t>装订要求</w:t>
            </w:r>
          </w:p>
        </w:tc>
        <w:tc>
          <w:tcPr>
            <w:tcW w:w="6487" w:type="dxa"/>
            <w:vAlign w:val="center"/>
          </w:tcPr>
          <w:p>
            <w:pPr>
              <w:autoSpaceDE w:val="0"/>
              <w:autoSpaceDN w:val="0"/>
              <w:rPr>
                <w:rFonts w:ascii="宋体" w:hAnsi="宋体" w:cs="Calibri"/>
              </w:rPr>
            </w:pPr>
            <w:r>
              <w:rPr>
                <w:rFonts w:ascii="宋体" w:hAnsi="宋体" w:cs="Calibri"/>
              </w:rPr>
              <w:t>投标文件应按以下要求装订：</w:t>
            </w:r>
          </w:p>
          <w:p>
            <w:pPr>
              <w:autoSpaceDE w:val="0"/>
              <w:autoSpaceDN w:val="0"/>
              <w:rPr>
                <w:rFonts w:ascii="宋体" w:hAnsi="宋体" w:cs="Calibri"/>
              </w:rPr>
            </w:pPr>
            <w:r>
              <w:rPr>
                <w:rFonts w:ascii="宋体" w:hAnsi="宋体" w:cs="Calibri"/>
              </w:rPr>
              <w:sym w:font="Wingdings" w:char="F0FE"/>
            </w:r>
            <w:r>
              <w:rPr>
                <w:rFonts w:ascii="宋体" w:hAnsi="宋体" w:cs="Calibri"/>
              </w:rPr>
              <w:t>不分册装订</w:t>
            </w:r>
          </w:p>
          <w:p>
            <w:pPr>
              <w:autoSpaceDE w:val="0"/>
              <w:autoSpaceDN w:val="0"/>
              <w:rPr>
                <w:rFonts w:ascii="宋体" w:hAnsi="宋体" w:cs="Calibri"/>
              </w:rPr>
            </w:pPr>
            <w:r>
              <w:rPr>
                <w:rFonts w:ascii="宋体" w:hAnsi="宋体" w:cs="Calibri"/>
              </w:rPr>
              <w:t>每册采用</w:t>
            </w:r>
            <w:r>
              <w:rPr>
                <w:rFonts w:ascii="宋体" w:hAnsi="宋体" w:cs="Calibri"/>
                <w:u w:val="single"/>
              </w:rPr>
              <w:t xml:space="preserve"> 胶装 </w:t>
            </w:r>
            <w:r>
              <w:rPr>
                <w:rFonts w:ascii="宋体" w:hAnsi="宋体" w:cs="Calibri"/>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4.1.2</w:t>
            </w:r>
          </w:p>
        </w:tc>
        <w:tc>
          <w:tcPr>
            <w:tcW w:w="2004" w:type="dxa"/>
            <w:vAlign w:val="center"/>
          </w:tcPr>
          <w:p>
            <w:pPr>
              <w:autoSpaceDE w:val="0"/>
              <w:autoSpaceDN w:val="0"/>
              <w:jc w:val="center"/>
              <w:rPr>
                <w:rFonts w:ascii="宋体" w:hAnsi="宋体" w:cs="Calibri"/>
              </w:rPr>
            </w:pPr>
            <w:r>
              <w:rPr>
                <w:rFonts w:ascii="宋体" w:hAnsi="宋体" w:cs="Calibri"/>
              </w:rPr>
              <w:t>封套上写明</w:t>
            </w:r>
          </w:p>
        </w:tc>
        <w:tc>
          <w:tcPr>
            <w:tcW w:w="6487" w:type="dxa"/>
            <w:vAlign w:val="center"/>
          </w:tcPr>
          <w:p>
            <w:pPr>
              <w:autoSpaceDE w:val="0"/>
              <w:autoSpaceDN w:val="0"/>
              <w:rPr>
                <w:rFonts w:ascii="宋体" w:hAnsi="宋体" w:cs="Calibri"/>
              </w:rPr>
            </w:pPr>
            <w:r>
              <w:rPr>
                <w:rFonts w:ascii="宋体" w:hAnsi="宋体" w:cs="Calibri"/>
              </w:rPr>
              <w:t>招标人的地址：</w:t>
            </w:r>
            <w:r>
              <w:rPr>
                <w:rFonts w:hint="eastAsia" w:ascii="宋体" w:hAnsi="宋体"/>
                <w:u w:val="single"/>
              </w:rPr>
              <w:t>杭州萧山国际机场航空货站内</w:t>
            </w:r>
          </w:p>
          <w:p>
            <w:pPr>
              <w:autoSpaceDE w:val="0"/>
              <w:autoSpaceDN w:val="0"/>
              <w:rPr>
                <w:rFonts w:ascii="宋体" w:hAnsi="宋体" w:cs="宋体"/>
              </w:rPr>
            </w:pPr>
            <w:r>
              <w:rPr>
                <w:rFonts w:ascii="宋体" w:hAnsi="宋体" w:cs="Calibri"/>
              </w:rPr>
              <w:t>招标人名称：</w:t>
            </w:r>
            <w:r>
              <w:rPr>
                <w:rFonts w:hint="eastAsia" w:ascii="宋体"/>
                <w:szCs w:val="21"/>
                <w:u w:val="single"/>
              </w:rPr>
              <w:t>杭州萧山国际机场航空物流有限公司</w:t>
            </w:r>
          </w:p>
          <w:p>
            <w:pPr>
              <w:autoSpaceDE w:val="0"/>
              <w:autoSpaceDN w:val="0"/>
              <w:rPr>
                <w:rFonts w:ascii="宋体" w:hAnsi="宋体" w:cs="Calibri"/>
              </w:rPr>
            </w:pPr>
            <w:r>
              <w:rPr>
                <w:rFonts w:hint="eastAsia" w:ascii="宋体" w:hAnsi="宋体" w:cs="宋体"/>
              </w:rPr>
              <w:t>项目名称：</w:t>
            </w:r>
            <w:r>
              <w:rPr>
                <w:rFonts w:hint="eastAsia" w:ascii="宋体"/>
                <w:szCs w:val="21"/>
                <w:u w:val="single"/>
              </w:rPr>
              <w:t>货站C区新快件中心监控整改项目</w:t>
            </w:r>
          </w:p>
          <w:p>
            <w:pPr>
              <w:autoSpaceDE w:val="0"/>
              <w:autoSpaceDN w:val="0"/>
              <w:rPr>
                <w:rFonts w:ascii="宋体" w:hAnsi="宋体" w:cs="Calibri"/>
              </w:rPr>
            </w:pPr>
            <w:r>
              <w:rPr>
                <w:rFonts w:ascii="宋体" w:hAnsi="宋体" w:cs="Calibri"/>
              </w:rPr>
              <w:t>在</w:t>
            </w:r>
            <w:r>
              <w:rPr>
                <w:rFonts w:ascii="宋体" w:hAnsi="宋体" w:cs="Calibri"/>
                <w:u w:val="single"/>
              </w:rPr>
              <w:t xml:space="preserve">     </w:t>
            </w:r>
            <w:r>
              <w:rPr>
                <w:rFonts w:ascii="宋体" w:hAnsi="宋体" w:cs="Calibri"/>
              </w:rPr>
              <w:t>年</w:t>
            </w:r>
            <w:r>
              <w:rPr>
                <w:rFonts w:ascii="宋体" w:hAnsi="宋体" w:cs="Calibri"/>
                <w:u w:val="single"/>
              </w:rPr>
              <w:t xml:space="preserve">  </w:t>
            </w:r>
            <w:r>
              <w:rPr>
                <w:rFonts w:ascii="宋体" w:hAnsi="宋体" w:cs="Calibri"/>
              </w:rPr>
              <w:t>月</w:t>
            </w:r>
            <w:r>
              <w:rPr>
                <w:rFonts w:ascii="宋体" w:hAnsi="宋体" w:cs="Calibri"/>
                <w:u w:val="single"/>
              </w:rPr>
              <w:t xml:space="preserve">  </w:t>
            </w:r>
            <w:r>
              <w:rPr>
                <w:rFonts w:ascii="宋体" w:hAnsi="宋体" w:cs="Calibri"/>
              </w:rPr>
              <w:t>日</w:t>
            </w:r>
            <w:r>
              <w:rPr>
                <w:rFonts w:ascii="宋体" w:hAnsi="宋体" w:cs="Calibri"/>
                <w:u w:val="single"/>
              </w:rPr>
              <w:t xml:space="preserve">  </w:t>
            </w:r>
            <w:r>
              <w:rPr>
                <w:rFonts w:ascii="宋体" w:hAnsi="宋体" w:cs="Calibri"/>
              </w:rPr>
              <w:t>时</w:t>
            </w:r>
            <w:r>
              <w:rPr>
                <w:rFonts w:ascii="宋体" w:hAnsi="宋体" w:cs="Calibri"/>
                <w:u w:val="single"/>
              </w:rPr>
              <w:t xml:space="preserve">  </w:t>
            </w:r>
            <w:r>
              <w:rPr>
                <w:rFonts w:ascii="宋体" w:hAnsi="宋体" w:cs="Calibri"/>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4.2.2</w:t>
            </w:r>
          </w:p>
        </w:tc>
        <w:tc>
          <w:tcPr>
            <w:tcW w:w="2004" w:type="dxa"/>
            <w:vAlign w:val="center"/>
          </w:tcPr>
          <w:p>
            <w:pPr>
              <w:autoSpaceDE w:val="0"/>
              <w:autoSpaceDN w:val="0"/>
              <w:jc w:val="center"/>
              <w:rPr>
                <w:rFonts w:ascii="宋体" w:hAnsi="宋体" w:cs="Calibri"/>
              </w:rPr>
            </w:pPr>
            <w:r>
              <w:rPr>
                <w:rFonts w:hint="eastAsia" w:ascii="宋体" w:hAnsi="宋体"/>
              </w:rPr>
              <w:t>投递方式</w:t>
            </w:r>
          </w:p>
        </w:tc>
        <w:tc>
          <w:tcPr>
            <w:tcW w:w="6487" w:type="dxa"/>
            <w:vAlign w:val="center"/>
          </w:tcPr>
          <w:p>
            <w:pPr>
              <w:spacing w:line="340" w:lineRule="exact"/>
              <w:ind w:firstLine="440" w:firstLineChars="200"/>
              <w:rPr>
                <w:rFonts w:ascii="宋体" w:hAnsi="宋体"/>
              </w:rPr>
            </w:pPr>
            <w:r>
              <w:rPr>
                <w:rFonts w:hint="eastAsia" w:ascii="宋体" w:hAnsi="宋体"/>
              </w:rPr>
              <w:t>投标文件在封口处加盖公章，并派专人于2020年9月11日上午9时00分（北京时间）前送至杭州萧山国际机场航空货站A区w1225王永斌，逾期无效。若采用投递方式的，请于2020年9月11日上午9时00分（北京时间）前投递至杭州萧山国际机场航空货站A区A1225王永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4.2.3</w:t>
            </w:r>
          </w:p>
        </w:tc>
        <w:tc>
          <w:tcPr>
            <w:tcW w:w="2004" w:type="dxa"/>
            <w:vAlign w:val="center"/>
          </w:tcPr>
          <w:p>
            <w:pPr>
              <w:autoSpaceDE w:val="0"/>
              <w:autoSpaceDN w:val="0"/>
              <w:jc w:val="center"/>
              <w:rPr>
                <w:rFonts w:ascii="宋体" w:hAnsi="宋体" w:cs="Calibri"/>
              </w:rPr>
            </w:pPr>
            <w:r>
              <w:rPr>
                <w:rFonts w:ascii="宋体" w:hAnsi="宋体" w:cs="Calibri"/>
              </w:rPr>
              <w:t>是否退还投标文件</w:t>
            </w:r>
          </w:p>
        </w:tc>
        <w:tc>
          <w:tcPr>
            <w:tcW w:w="6487" w:type="dxa"/>
            <w:vAlign w:val="center"/>
          </w:tcPr>
          <w:p>
            <w:pPr>
              <w:autoSpaceDE w:val="0"/>
              <w:autoSpaceDN w:val="0"/>
              <w:rPr>
                <w:rFonts w:ascii="宋体" w:hAnsi="宋体" w:cs="Calibri"/>
              </w:rPr>
            </w:pPr>
            <w:r>
              <w:rPr>
                <w:rFonts w:ascii="宋体" w:hAnsi="宋体" w:cs="Calibri"/>
              </w:rPr>
              <w:sym w:font="Wingdings" w:char="F0FE"/>
            </w:r>
            <w:r>
              <w:rPr>
                <w:rFonts w:ascii="宋体" w:hAnsi="宋体" w:cs="Calibri"/>
              </w:rPr>
              <w:t>否</w:t>
            </w:r>
          </w:p>
          <w:p>
            <w:pPr>
              <w:autoSpaceDE w:val="0"/>
              <w:autoSpaceDN w:val="0"/>
              <w:rPr>
                <w:rFonts w:ascii="宋体" w:hAnsi="宋体" w:cs="Calibri"/>
              </w:rPr>
            </w:pPr>
            <w:r>
              <w:rPr>
                <w:rFonts w:ascii="宋体" w:hAnsi="宋体" w:cs="Calibri"/>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5.1.1</w:t>
            </w:r>
          </w:p>
        </w:tc>
        <w:tc>
          <w:tcPr>
            <w:tcW w:w="2004" w:type="dxa"/>
            <w:vAlign w:val="center"/>
          </w:tcPr>
          <w:p>
            <w:pPr>
              <w:autoSpaceDE w:val="0"/>
              <w:autoSpaceDN w:val="0"/>
              <w:jc w:val="center"/>
              <w:rPr>
                <w:rFonts w:ascii="宋体" w:hAnsi="宋体" w:cs="Calibri"/>
              </w:rPr>
            </w:pPr>
            <w:r>
              <w:rPr>
                <w:rFonts w:ascii="宋体" w:hAnsi="宋体" w:cs="Calibri"/>
              </w:rPr>
              <w:t>开标时间和地点</w:t>
            </w:r>
          </w:p>
        </w:tc>
        <w:tc>
          <w:tcPr>
            <w:tcW w:w="6487" w:type="dxa"/>
            <w:vAlign w:val="center"/>
          </w:tcPr>
          <w:p>
            <w:pPr>
              <w:autoSpaceDE w:val="0"/>
              <w:autoSpaceDN w:val="0"/>
              <w:rPr>
                <w:rFonts w:ascii="宋体" w:hAnsi="宋体" w:cs="Calibri"/>
              </w:rPr>
            </w:pPr>
            <w:r>
              <w:rPr>
                <w:rFonts w:ascii="宋体" w:hAnsi="宋体" w:cs="Calibri"/>
              </w:rPr>
              <w:t>开标时间：投标截止</w:t>
            </w:r>
            <w:r>
              <w:rPr>
                <w:rFonts w:hint="eastAsia" w:ascii="宋体" w:hAnsi="宋体" w:cs="Calibri"/>
              </w:rPr>
              <w:t>后五个工作日内</w:t>
            </w:r>
          </w:p>
          <w:p>
            <w:pPr>
              <w:autoSpaceDE w:val="0"/>
              <w:autoSpaceDN w:val="0"/>
              <w:rPr>
                <w:rFonts w:ascii="宋体" w:hAnsi="宋体" w:cs="Calibri"/>
              </w:rPr>
            </w:pPr>
            <w:r>
              <w:rPr>
                <w:rFonts w:ascii="宋体" w:hAnsi="宋体" w:cs="Calibri"/>
              </w:rPr>
              <w:t>开标地点：</w:t>
            </w:r>
            <w:r>
              <w:rPr>
                <w:rFonts w:hint="eastAsia" w:ascii="宋体" w:hAnsi="宋体"/>
              </w:rPr>
              <w:t>杭州萧山国际机场货站内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6.1.1</w:t>
            </w:r>
          </w:p>
        </w:tc>
        <w:tc>
          <w:tcPr>
            <w:tcW w:w="2004" w:type="dxa"/>
            <w:vAlign w:val="center"/>
          </w:tcPr>
          <w:p>
            <w:pPr>
              <w:autoSpaceDE w:val="0"/>
              <w:autoSpaceDN w:val="0"/>
              <w:jc w:val="center"/>
              <w:rPr>
                <w:rFonts w:ascii="宋体" w:hAnsi="宋体" w:cs="Calibri"/>
              </w:rPr>
            </w:pPr>
            <w:r>
              <w:rPr>
                <w:rFonts w:ascii="宋体" w:hAnsi="宋体" w:cs="Calibri"/>
              </w:rPr>
              <w:t>评标委员会的组建</w:t>
            </w:r>
          </w:p>
        </w:tc>
        <w:tc>
          <w:tcPr>
            <w:tcW w:w="6487" w:type="dxa"/>
            <w:vAlign w:val="center"/>
          </w:tcPr>
          <w:p>
            <w:pPr>
              <w:autoSpaceDE w:val="0"/>
              <w:autoSpaceDN w:val="0"/>
              <w:rPr>
                <w:rFonts w:ascii="宋体" w:hAnsi="宋体"/>
              </w:rPr>
            </w:pPr>
            <w:r>
              <w:rPr>
                <w:rFonts w:hint="eastAsia" w:ascii="宋体" w:hAnsi="宋体"/>
              </w:rPr>
              <w:t>评标委员会构成</w:t>
            </w:r>
            <w:r>
              <w:rPr>
                <w:rFonts w:hint="eastAsia" w:ascii="宋体" w:hAnsi="宋体" w:cs="Calibri"/>
              </w:rPr>
              <w:t>：3</w:t>
            </w:r>
            <w:r>
              <w:rPr>
                <w:rFonts w:hint="eastAsia" w:ascii="宋体" w:hAnsi="宋体"/>
              </w:rPr>
              <w:t>人及以上单数</w:t>
            </w:r>
          </w:p>
          <w:p>
            <w:pPr>
              <w:autoSpaceDE w:val="0"/>
              <w:autoSpaceDN w:val="0"/>
              <w:rPr>
                <w:rFonts w:ascii="宋体" w:hAnsi="宋体"/>
              </w:rPr>
            </w:pPr>
            <w:r>
              <w:rPr>
                <w:rFonts w:hint="eastAsia" w:ascii="宋体" w:hAnsi="宋体"/>
              </w:rPr>
              <w:t>评标专家确定方式：评标委员会成员由招标人自行组建。</w:t>
            </w:r>
          </w:p>
        </w:tc>
      </w:tr>
    </w:tbl>
    <w:p>
      <w:pPr>
        <w:spacing w:line="360" w:lineRule="auto"/>
        <w:rPr>
          <w:rFonts w:ascii="宋体"/>
          <w:b/>
          <w:sz w:val="28"/>
          <w:szCs w:val="28"/>
        </w:rPr>
      </w:pPr>
      <w:r>
        <w:rPr>
          <w:rFonts w:ascii="宋体"/>
          <w:b/>
          <w:sz w:val="28"/>
          <w:szCs w:val="28"/>
        </w:rPr>
        <w:t xml:space="preserve">1. </w:t>
      </w:r>
      <w:r>
        <w:rPr>
          <w:rFonts w:hint="eastAsia" w:ascii="宋体"/>
          <w:b/>
          <w:sz w:val="28"/>
          <w:szCs w:val="28"/>
        </w:rPr>
        <w:t>总则</w:t>
      </w:r>
    </w:p>
    <w:p>
      <w:pPr>
        <w:spacing w:line="360" w:lineRule="auto"/>
        <w:ind w:firstLine="600" w:firstLineChars="250"/>
        <w:rPr>
          <w:rFonts w:ascii="宋体"/>
          <w:szCs w:val="21"/>
        </w:rPr>
      </w:pPr>
      <w:r>
        <w:rPr>
          <w:rFonts w:ascii="宋体"/>
          <w:b/>
          <w:sz w:val="24"/>
        </w:rPr>
        <w:t xml:space="preserve">1.1 </w:t>
      </w:r>
      <w:r>
        <w:rPr>
          <w:rFonts w:hint="eastAsia" w:ascii="宋体"/>
          <w:b/>
          <w:sz w:val="24"/>
        </w:rPr>
        <w:t>询价范围</w:t>
      </w:r>
      <w:r>
        <w:rPr>
          <w:rFonts w:hint="eastAsia" w:ascii="宋体"/>
          <w:sz w:val="24"/>
        </w:rPr>
        <w:t>：本项目为</w:t>
      </w:r>
      <w:r>
        <w:rPr>
          <w:rFonts w:hint="eastAsia" w:ascii="宋体"/>
          <w:szCs w:val="21"/>
          <w:u w:val="single"/>
        </w:rPr>
        <w:t>本项目为货站C区新快件中心监控整改项目</w:t>
      </w:r>
      <w:r>
        <w:rPr>
          <w:rFonts w:hint="eastAsia" w:ascii="宋体"/>
          <w:szCs w:val="21"/>
        </w:rPr>
        <w:t>，位于杭州萧山国际机场航空货站C区内。主要内容：一、新快件中心仓库内两路摄像头移位。二、仓库内新增一路摄像头，接入海关监控系统。三、海关查验用房内增加三块显示屏，每块显示屏展示三个监控显示画面。四、新快件中心卡口新增两路带云台广角摄像机接入海关监控网络。具体情况请在应标前与相关技术人员联系，尽早做好现场踏勘。</w:t>
      </w:r>
    </w:p>
    <w:p>
      <w:pPr>
        <w:spacing w:line="360" w:lineRule="auto"/>
        <w:ind w:firstLine="480" w:firstLineChars="200"/>
        <w:rPr>
          <w:rFonts w:ascii="宋体"/>
          <w:b/>
          <w:sz w:val="24"/>
        </w:rPr>
      </w:pPr>
      <w:r>
        <w:rPr>
          <w:rFonts w:ascii="宋体"/>
          <w:b/>
          <w:sz w:val="24"/>
        </w:rPr>
        <w:t xml:space="preserve">1.2 </w:t>
      </w:r>
      <w:r>
        <w:rPr>
          <w:rFonts w:hint="eastAsia" w:ascii="宋体"/>
          <w:b/>
          <w:sz w:val="24"/>
        </w:rPr>
        <w:t>本项目工期要求：</w:t>
      </w:r>
      <w:r>
        <w:rPr>
          <w:rFonts w:hint="eastAsia" w:ascii="宋体"/>
          <w:szCs w:val="21"/>
        </w:rPr>
        <w:t>20日历天。</w:t>
      </w:r>
    </w:p>
    <w:p>
      <w:pPr>
        <w:spacing w:line="360" w:lineRule="auto"/>
        <w:ind w:firstLine="480" w:firstLineChars="200"/>
        <w:rPr>
          <w:rFonts w:ascii="宋体"/>
          <w:szCs w:val="21"/>
        </w:rPr>
      </w:pPr>
      <w:r>
        <w:rPr>
          <w:rFonts w:ascii="宋体"/>
          <w:b/>
          <w:sz w:val="24"/>
        </w:rPr>
        <w:t xml:space="preserve">1.3 </w:t>
      </w:r>
      <w:r>
        <w:rPr>
          <w:rFonts w:hint="eastAsia" w:ascii="宋体"/>
          <w:b/>
          <w:sz w:val="24"/>
        </w:rPr>
        <w:t>本项目质量要求：</w:t>
      </w:r>
      <w:bookmarkStart w:id="16" w:name="_Toc49082409"/>
      <w:bookmarkStart w:id="17" w:name="_Toc49135195"/>
      <w:r>
        <w:rPr>
          <w:rFonts w:hint="eastAsia" w:ascii="宋体"/>
          <w:szCs w:val="21"/>
        </w:rPr>
        <w:t xml:space="preserve">符合国家现行  </w:t>
      </w:r>
      <w:r>
        <w:rPr>
          <w:rFonts w:hint="eastAsia" w:ascii="宋体"/>
          <w:szCs w:val="21"/>
          <w:u w:val="single"/>
        </w:rPr>
        <w:t>合格</w:t>
      </w:r>
      <w:r>
        <w:rPr>
          <w:rFonts w:hint="eastAsia" w:ascii="宋体"/>
          <w:szCs w:val="21"/>
        </w:rPr>
        <w:t xml:space="preserve">  标准。</w:t>
      </w:r>
    </w:p>
    <w:p>
      <w:pPr>
        <w:spacing w:line="360" w:lineRule="auto"/>
        <w:ind w:firstLine="1"/>
        <w:rPr>
          <w:rFonts w:ascii="宋体"/>
          <w:b/>
          <w:sz w:val="28"/>
          <w:szCs w:val="28"/>
        </w:rPr>
      </w:pPr>
      <w:r>
        <w:rPr>
          <w:rFonts w:hint="eastAsia" w:ascii="宋体"/>
          <w:b/>
          <w:sz w:val="28"/>
          <w:szCs w:val="28"/>
        </w:rPr>
        <w:t>2</w:t>
      </w:r>
      <w:r>
        <w:rPr>
          <w:rFonts w:ascii="宋体"/>
          <w:b/>
          <w:sz w:val="28"/>
          <w:szCs w:val="28"/>
        </w:rPr>
        <w:t xml:space="preserve">. </w:t>
      </w:r>
      <w:r>
        <w:rPr>
          <w:rFonts w:hint="eastAsia" w:ascii="宋体"/>
          <w:b/>
          <w:sz w:val="24"/>
        </w:rPr>
        <w:t>报价</w:t>
      </w:r>
      <w:r>
        <w:rPr>
          <w:rFonts w:hint="eastAsia" w:ascii="宋体"/>
          <w:b/>
          <w:sz w:val="28"/>
          <w:szCs w:val="28"/>
        </w:rPr>
        <w:t>要求</w:t>
      </w:r>
    </w:p>
    <w:p>
      <w:pPr>
        <w:spacing w:line="360" w:lineRule="auto"/>
        <w:ind w:firstLine="480" w:firstLineChars="200"/>
        <w:rPr>
          <w:rFonts w:ascii="宋体"/>
          <w:b/>
          <w:sz w:val="24"/>
        </w:rPr>
      </w:pPr>
      <w:bookmarkStart w:id="18" w:name="_Toc152045593"/>
      <w:bookmarkStart w:id="19" w:name="_Toc246392113"/>
      <w:bookmarkStart w:id="20" w:name="_Toc144974560"/>
      <w:bookmarkStart w:id="21" w:name="_Toc152042370"/>
      <w:r>
        <w:rPr>
          <w:rFonts w:hint="eastAsia" w:ascii="宋体"/>
          <w:b/>
          <w:sz w:val="24"/>
        </w:rPr>
        <w:t>2</w:t>
      </w:r>
      <w:r>
        <w:rPr>
          <w:rFonts w:ascii="宋体"/>
          <w:b/>
          <w:sz w:val="24"/>
        </w:rPr>
        <w:t>.</w:t>
      </w:r>
      <w:r>
        <w:rPr>
          <w:rFonts w:hint="eastAsia" w:ascii="宋体"/>
          <w:b/>
          <w:sz w:val="24"/>
        </w:rPr>
        <w:t>1报价文件至少应包括报价函，法定代表人授权委托书，报价人有效的营业执照。</w:t>
      </w:r>
    </w:p>
    <w:p>
      <w:pPr>
        <w:spacing w:line="360" w:lineRule="auto"/>
        <w:ind w:firstLine="480" w:firstLineChars="200"/>
        <w:rPr>
          <w:rFonts w:ascii="宋体"/>
          <w:b/>
          <w:sz w:val="24"/>
        </w:rPr>
      </w:pPr>
      <w:r>
        <w:rPr>
          <w:rFonts w:hint="eastAsia" w:ascii="宋体"/>
          <w:b/>
          <w:sz w:val="24"/>
        </w:rPr>
        <w:t>2</w:t>
      </w:r>
      <w:r>
        <w:rPr>
          <w:rFonts w:ascii="宋体"/>
          <w:b/>
          <w:sz w:val="24"/>
        </w:rPr>
        <w:t>.</w:t>
      </w:r>
      <w:r>
        <w:rPr>
          <w:rFonts w:hint="eastAsia" w:ascii="宋体"/>
          <w:b/>
          <w:sz w:val="24"/>
        </w:rPr>
        <w:t>2报价文件的密封和标记：</w:t>
      </w:r>
    </w:p>
    <w:p>
      <w:pPr>
        <w:spacing w:line="360" w:lineRule="auto"/>
        <w:ind w:firstLine="440" w:firstLineChars="200"/>
        <w:rPr>
          <w:rFonts w:ascii="宋体"/>
          <w:szCs w:val="21"/>
        </w:rPr>
      </w:pPr>
      <w:r>
        <w:rPr>
          <w:rFonts w:hint="eastAsia" w:ascii="宋体"/>
          <w:szCs w:val="21"/>
        </w:rPr>
        <w:t>2</w:t>
      </w:r>
      <w:r>
        <w:rPr>
          <w:rFonts w:ascii="宋体"/>
          <w:szCs w:val="21"/>
        </w:rPr>
        <w:t>.</w:t>
      </w:r>
      <w:r>
        <w:rPr>
          <w:rFonts w:hint="eastAsia" w:ascii="宋体"/>
          <w:szCs w:val="21"/>
        </w:rPr>
        <w:t>2</w:t>
      </w:r>
      <w:r>
        <w:rPr>
          <w:rFonts w:ascii="宋体"/>
          <w:szCs w:val="21"/>
        </w:rPr>
        <w:t>.1</w:t>
      </w:r>
      <w:r>
        <w:rPr>
          <w:rFonts w:hint="eastAsia" w:ascii="宋体"/>
          <w:szCs w:val="21"/>
        </w:rPr>
        <w:t>报价文件应密封包装，并在封套的封口处加盖报价人单位章。</w:t>
      </w:r>
    </w:p>
    <w:p>
      <w:pPr>
        <w:spacing w:line="360" w:lineRule="auto"/>
        <w:rPr>
          <w:rFonts w:ascii="宋体"/>
          <w:b/>
          <w:sz w:val="28"/>
          <w:szCs w:val="28"/>
        </w:rPr>
      </w:pPr>
      <w:r>
        <w:rPr>
          <w:rFonts w:hint="eastAsia" w:ascii="宋体"/>
          <w:b/>
          <w:sz w:val="28"/>
          <w:szCs w:val="28"/>
        </w:rPr>
        <w:t>3</w:t>
      </w:r>
      <w:r>
        <w:rPr>
          <w:rFonts w:ascii="宋体"/>
          <w:b/>
          <w:sz w:val="28"/>
          <w:szCs w:val="28"/>
        </w:rPr>
        <w:t xml:space="preserve">. </w:t>
      </w:r>
      <w:r>
        <w:rPr>
          <w:rFonts w:hint="eastAsia" w:ascii="宋体"/>
          <w:b/>
          <w:sz w:val="28"/>
          <w:szCs w:val="28"/>
        </w:rPr>
        <w:t>询价日程安排</w:t>
      </w:r>
    </w:p>
    <w:p>
      <w:pPr>
        <w:spacing w:line="360" w:lineRule="auto"/>
        <w:ind w:firstLine="440" w:firstLineChars="200"/>
        <w:rPr>
          <w:rFonts w:ascii="宋体"/>
          <w:szCs w:val="21"/>
        </w:rPr>
      </w:pPr>
      <w:r>
        <w:rPr>
          <w:rFonts w:hint="eastAsia" w:ascii="宋体"/>
          <w:szCs w:val="21"/>
        </w:rPr>
        <w:t>发放中标通知书：询价结束后五日内。</w:t>
      </w:r>
    </w:p>
    <w:p>
      <w:pPr>
        <w:tabs>
          <w:tab w:val="left" w:pos="4591"/>
        </w:tabs>
        <w:spacing w:line="360" w:lineRule="auto"/>
        <w:rPr>
          <w:rFonts w:ascii="宋体"/>
          <w:b/>
          <w:sz w:val="28"/>
          <w:szCs w:val="28"/>
        </w:rPr>
      </w:pPr>
      <w:r>
        <w:rPr>
          <w:rFonts w:hint="eastAsia" w:ascii="宋体"/>
          <w:b/>
          <w:sz w:val="28"/>
          <w:szCs w:val="28"/>
        </w:rPr>
        <w:t>4</w:t>
      </w:r>
      <w:r>
        <w:rPr>
          <w:rFonts w:ascii="宋体"/>
          <w:b/>
          <w:sz w:val="28"/>
          <w:szCs w:val="28"/>
        </w:rPr>
        <w:t xml:space="preserve">. </w:t>
      </w:r>
      <w:r>
        <w:rPr>
          <w:rFonts w:hint="eastAsia" w:ascii="宋体"/>
          <w:b/>
          <w:sz w:val="28"/>
          <w:szCs w:val="28"/>
        </w:rPr>
        <w:t>评标办法（经评审的最低投标价法）</w:t>
      </w:r>
      <w:bookmarkStart w:id="22" w:name="_Toc144974556"/>
      <w:bookmarkStart w:id="23" w:name="_Toc152042366"/>
      <w:bookmarkStart w:id="24" w:name="_Toc152045589"/>
      <w:bookmarkStart w:id="25" w:name="_Toc246392109"/>
      <w:r>
        <w:rPr>
          <w:rFonts w:ascii="宋体"/>
          <w:b/>
          <w:sz w:val="28"/>
          <w:szCs w:val="28"/>
        </w:rPr>
        <w:tab/>
      </w:r>
    </w:p>
    <w:bookmarkEnd w:id="22"/>
    <w:bookmarkEnd w:id="23"/>
    <w:bookmarkEnd w:id="24"/>
    <w:bookmarkEnd w:id="25"/>
    <w:p>
      <w:pPr>
        <w:spacing w:line="360" w:lineRule="auto"/>
        <w:ind w:firstLine="440" w:firstLineChars="200"/>
        <w:rPr>
          <w:rFonts w:ascii="宋体"/>
          <w:szCs w:val="21"/>
        </w:rPr>
      </w:pPr>
      <w:r>
        <w:rPr>
          <w:rFonts w:hint="eastAsia" w:ascii="宋体"/>
          <w:szCs w:val="21"/>
        </w:rPr>
        <w:t>本次评标采用经评审的最低投标价法。</w:t>
      </w:r>
    </w:p>
    <w:bookmarkEnd w:id="18"/>
    <w:bookmarkEnd w:id="19"/>
    <w:bookmarkEnd w:id="20"/>
    <w:bookmarkEnd w:id="21"/>
    <w:p>
      <w:pPr>
        <w:spacing w:line="360" w:lineRule="auto"/>
        <w:rPr>
          <w:rFonts w:ascii="宋体"/>
          <w:b/>
          <w:sz w:val="28"/>
          <w:szCs w:val="28"/>
        </w:rPr>
      </w:pPr>
      <w:r>
        <w:rPr>
          <w:rFonts w:hint="eastAsia" w:ascii="宋体"/>
          <w:b/>
          <w:sz w:val="28"/>
          <w:szCs w:val="28"/>
        </w:rPr>
        <w:t>5</w:t>
      </w:r>
      <w:r>
        <w:rPr>
          <w:rFonts w:ascii="宋体"/>
          <w:b/>
          <w:sz w:val="28"/>
          <w:szCs w:val="28"/>
        </w:rPr>
        <w:t xml:space="preserve">. </w:t>
      </w:r>
      <w:r>
        <w:rPr>
          <w:rFonts w:hint="eastAsia" w:ascii="宋体"/>
          <w:b/>
          <w:sz w:val="28"/>
          <w:szCs w:val="28"/>
        </w:rPr>
        <w:t>其他事项</w:t>
      </w:r>
      <w:r>
        <w:rPr>
          <w:rFonts w:ascii="宋体"/>
          <w:b/>
          <w:sz w:val="28"/>
          <w:szCs w:val="28"/>
        </w:rPr>
        <w:t xml:space="preserve"> </w:t>
      </w:r>
    </w:p>
    <w:p>
      <w:pPr>
        <w:spacing w:line="360" w:lineRule="auto"/>
        <w:ind w:firstLine="480" w:firstLineChars="200"/>
        <w:rPr>
          <w:rFonts w:ascii="宋体"/>
          <w:szCs w:val="21"/>
        </w:rPr>
      </w:pPr>
      <w:r>
        <w:rPr>
          <w:rFonts w:hint="eastAsia" w:ascii="宋体"/>
          <w:b/>
          <w:sz w:val="24"/>
        </w:rPr>
        <w:t>5</w:t>
      </w:r>
      <w:r>
        <w:rPr>
          <w:rFonts w:ascii="宋体"/>
          <w:b/>
          <w:sz w:val="24"/>
        </w:rPr>
        <w:t>.1</w:t>
      </w:r>
      <w:r>
        <w:rPr>
          <w:rFonts w:hint="eastAsia" w:ascii="宋体"/>
          <w:szCs w:val="21"/>
        </w:rPr>
        <w:t>询价人和中标人应当自中标通知书发出之日起</w:t>
      </w:r>
      <w:r>
        <w:rPr>
          <w:rFonts w:ascii="宋体"/>
          <w:szCs w:val="21"/>
        </w:rPr>
        <w:t>10</w:t>
      </w:r>
      <w:r>
        <w:rPr>
          <w:rFonts w:hint="eastAsia" w:ascii="宋体"/>
          <w:szCs w:val="21"/>
        </w:rPr>
        <w:t>天内，根据询价文件和中标人的报价文件订立书面合同。中标人无正当理由拒签合同的，询价人取消其中标资格；给询价人造成的损失（包括与第三方签订合同所产生的差价）中标人还应予以赔偿。</w:t>
      </w:r>
      <w:r>
        <w:rPr>
          <w:rFonts w:ascii="宋体"/>
          <w:szCs w:val="21"/>
        </w:rPr>
        <w:t xml:space="preserve"> </w:t>
      </w:r>
    </w:p>
    <w:bookmarkEnd w:id="16"/>
    <w:bookmarkEnd w:id="17"/>
    <w:p>
      <w:pPr>
        <w:spacing w:line="360" w:lineRule="auto"/>
        <w:rPr>
          <w:rFonts w:ascii="宋体"/>
          <w:b/>
          <w:bCs/>
          <w:sz w:val="24"/>
        </w:rPr>
        <w:sectPr>
          <w:footerReference r:id="rId6" w:type="default"/>
          <w:pgSz w:w="11906" w:h="16838"/>
          <w:pgMar w:top="1191" w:right="1191" w:bottom="1191" w:left="1361" w:header="737" w:footer="737" w:gutter="0"/>
          <w:pgNumType w:start="1"/>
          <w:cols w:space="720" w:num="1"/>
          <w:docGrid w:linePitch="312" w:charSpace="0"/>
        </w:sectPr>
      </w:pPr>
    </w:p>
    <w:p>
      <w:pPr>
        <w:pStyle w:val="2"/>
        <w:spacing w:before="0" w:after="0" w:line="240" w:lineRule="auto"/>
        <w:jc w:val="center"/>
        <w:rPr>
          <w:rFonts w:ascii="宋体" w:eastAsia="宋体"/>
          <w:sz w:val="44"/>
          <w:szCs w:val="44"/>
        </w:rPr>
      </w:pPr>
      <w:r>
        <w:rPr>
          <w:rFonts w:hint="eastAsia" w:ascii="宋体" w:eastAsia="宋体"/>
          <w:sz w:val="44"/>
          <w:szCs w:val="44"/>
        </w:rPr>
        <w:t>第三章：合同条款</w:t>
      </w:r>
    </w:p>
    <w:p>
      <w:pPr>
        <w:spacing w:after="0"/>
        <w:jc w:val="center"/>
        <w:rPr>
          <w:rFonts w:ascii="方正小标宋简体" w:eastAsia="方正小标宋简体"/>
          <w:sz w:val="44"/>
          <w:szCs w:val="44"/>
        </w:rPr>
      </w:pPr>
    </w:p>
    <w:p>
      <w:pPr>
        <w:spacing w:after="0"/>
        <w:jc w:val="center"/>
        <w:rPr>
          <w:rFonts w:ascii="方正小标宋简体" w:eastAsia="方正小标宋简体"/>
          <w:sz w:val="36"/>
          <w:szCs w:val="36"/>
        </w:rPr>
      </w:pPr>
      <w:r>
        <w:rPr>
          <w:rFonts w:hint="eastAsia" w:ascii="方正小标宋简体" w:eastAsia="方正小标宋简体"/>
          <w:sz w:val="36"/>
          <w:szCs w:val="36"/>
        </w:rPr>
        <w:t>货站C区新快件中心监控整改项目合同</w:t>
      </w:r>
    </w:p>
    <w:p>
      <w:pPr>
        <w:spacing w:after="0"/>
        <w:ind w:firstLine="600" w:firstLineChars="200"/>
        <w:contextualSpacing/>
        <w:rPr>
          <w:rFonts w:ascii="黑体" w:hAnsi="黑体" w:eastAsia="黑体" w:cs="黑体"/>
          <w:sz w:val="30"/>
          <w:szCs w:val="30"/>
        </w:rPr>
      </w:pP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甲方（买方）：杭州萧山国际机场航空物流有限公司</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住所地：杭州萧山国际机场内</w:t>
      </w:r>
    </w:p>
    <w:p>
      <w:pPr>
        <w:spacing w:line="560" w:lineRule="exact"/>
        <w:ind w:firstLine="600" w:firstLineChars="200"/>
        <w:contextualSpacing/>
        <w:rPr>
          <w:rFonts w:ascii="黑体" w:hAnsi="黑体" w:eastAsia="黑体" w:cs="黑体"/>
          <w:sz w:val="30"/>
          <w:szCs w:val="30"/>
        </w:rPr>
      </w:pP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乙方（卖方）：</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w:t>
      </w:r>
    </w:p>
    <w:p>
      <w:pPr>
        <w:spacing w:line="560" w:lineRule="exact"/>
        <w:ind w:firstLine="560" w:firstLineChars="200"/>
        <w:rPr>
          <w:rFonts w:ascii="仿宋_GB2312" w:hAnsi="宋体" w:eastAsia="仿宋_GB2312"/>
          <w:sz w:val="28"/>
          <w:szCs w:val="28"/>
        </w:rPr>
      </w:pP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甲、乙双方根据《中华人民共和国合同法》等相关法律法规，就相关产品采购事宜，在互利、平等的原则基础上，经协商一致，特签订本合同，以共同遵守。</w:t>
      </w:r>
    </w:p>
    <w:p>
      <w:pPr>
        <w:spacing w:line="560" w:lineRule="exact"/>
        <w:ind w:firstLine="562" w:firstLineChars="200"/>
        <w:rPr>
          <w:rFonts w:ascii="仿宋_GB2312" w:eastAsia="仿宋_GB2312"/>
          <w:b/>
          <w:sz w:val="28"/>
          <w:szCs w:val="28"/>
        </w:rPr>
      </w:pPr>
      <w:r>
        <w:rPr>
          <w:rFonts w:hint="eastAsia" w:ascii="仿宋_GB2312" w:hAnsi="宋体" w:eastAsia="仿宋_GB2312"/>
          <w:b/>
          <w:sz w:val="28"/>
          <w:szCs w:val="28"/>
        </w:rPr>
        <w:t>一、产品规格型号及参数</w:t>
      </w:r>
    </w:p>
    <w:tbl>
      <w:tblPr>
        <w:tblStyle w:val="10"/>
        <w:tblW w:w="9624"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268"/>
        <w:gridCol w:w="1843"/>
        <w:gridCol w:w="1276"/>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977"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序号</w:t>
            </w:r>
          </w:p>
        </w:tc>
        <w:tc>
          <w:tcPr>
            <w:tcW w:w="2268"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名称</w:t>
            </w:r>
          </w:p>
        </w:tc>
        <w:tc>
          <w:tcPr>
            <w:tcW w:w="1843" w:type="dxa"/>
            <w:vAlign w:val="bottom"/>
          </w:tcPr>
          <w:p>
            <w:pPr>
              <w:jc w:val="center"/>
              <w:rPr>
                <w:rFonts w:ascii="宋体" w:hAnsi="宋体" w:cs="宋体"/>
                <w:b/>
                <w:bCs/>
                <w:color w:val="000000"/>
                <w:sz w:val="20"/>
              </w:rPr>
            </w:pPr>
            <w:r>
              <w:rPr>
                <w:rFonts w:hint="eastAsia" w:ascii="宋体" w:hAnsi="宋体" w:cs="宋体"/>
                <w:b/>
                <w:bCs/>
                <w:color w:val="000000"/>
                <w:sz w:val="20"/>
              </w:rPr>
              <w:t>型号/规格</w:t>
            </w:r>
          </w:p>
        </w:tc>
        <w:tc>
          <w:tcPr>
            <w:tcW w:w="1276"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数量</w:t>
            </w:r>
          </w:p>
        </w:tc>
        <w:tc>
          <w:tcPr>
            <w:tcW w:w="2126"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单位</w:t>
            </w:r>
          </w:p>
        </w:tc>
        <w:tc>
          <w:tcPr>
            <w:tcW w:w="1134"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200万高清红外快球摄像机</w:t>
            </w:r>
          </w:p>
        </w:tc>
        <w:tc>
          <w:tcPr>
            <w:tcW w:w="1843" w:type="dxa"/>
            <w:vAlign w:val="center"/>
          </w:tcPr>
          <w:p>
            <w:pPr>
              <w:jc w:val="center"/>
              <w:rPr>
                <w:rFonts w:ascii="宋体" w:hAnsi="宋体" w:eastAsia="宋体" w:cs="宋体"/>
                <w:sz w:val="20"/>
                <w:szCs w:val="20"/>
              </w:rPr>
            </w:pPr>
            <w:r>
              <w:rPr>
                <w:rFonts w:hint="eastAsia"/>
                <w:sz w:val="20"/>
                <w:szCs w:val="20"/>
              </w:rPr>
              <w:t>DH-SD-6C3223UB-HST</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2</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台</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2</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200万红外高清网络摄像机</w:t>
            </w:r>
          </w:p>
        </w:tc>
        <w:tc>
          <w:tcPr>
            <w:tcW w:w="1843" w:type="dxa"/>
            <w:vAlign w:val="center"/>
          </w:tcPr>
          <w:p>
            <w:pPr>
              <w:jc w:val="center"/>
              <w:rPr>
                <w:rFonts w:ascii="宋体" w:hAnsi="宋体" w:eastAsia="宋体" w:cs="宋体"/>
                <w:sz w:val="20"/>
                <w:szCs w:val="20"/>
              </w:rPr>
            </w:pPr>
            <w:r>
              <w:rPr>
                <w:rFonts w:hint="eastAsia"/>
                <w:sz w:val="20"/>
                <w:szCs w:val="20"/>
              </w:rPr>
              <w:t>DH-IPC-HFW5233E-Z(2.7-13.5mm）</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个</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3</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硬盘录像机</w:t>
            </w:r>
          </w:p>
        </w:tc>
        <w:tc>
          <w:tcPr>
            <w:tcW w:w="1843" w:type="dxa"/>
            <w:vAlign w:val="center"/>
          </w:tcPr>
          <w:p>
            <w:pPr>
              <w:jc w:val="center"/>
              <w:rPr>
                <w:rFonts w:ascii="宋体" w:hAnsi="宋体" w:eastAsia="宋体" w:cs="宋体"/>
                <w:sz w:val="20"/>
                <w:szCs w:val="20"/>
              </w:rPr>
            </w:pPr>
            <w:r>
              <w:rPr>
                <w:rFonts w:hint="eastAsia"/>
                <w:sz w:val="20"/>
                <w:szCs w:val="20"/>
              </w:rPr>
              <w:t>DH-NVR2108HS-HD/C</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3</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台</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4</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24寸液晶显示器</w:t>
            </w:r>
          </w:p>
        </w:tc>
        <w:tc>
          <w:tcPr>
            <w:tcW w:w="1843" w:type="dxa"/>
            <w:vAlign w:val="center"/>
          </w:tcPr>
          <w:p>
            <w:pPr>
              <w:jc w:val="center"/>
              <w:rPr>
                <w:rFonts w:ascii="宋体" w:hAnsi="宋体" w:eastAsia="宋体" w:cs="宋体"/>
                <w:sz w:val="20"/>
                <w:szCs w:val="20"/>
              </w:rPr>
            </w:pPr>
            <w:r>
              <w:rPr>
                <w:rFonts w:hint="eastAsia"/>
                <w:sz w:val="20"/>
                <w:szCs w:val="20"/>
              </w:rPr>
              <w:t>D2419 IPS屏</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3</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台</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DELL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5</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显示器吊装支架</w:t>
            </w:r>
          </w:p>
        </w:tc>
        <w:tc>
          <w:tcPr>
            <w:tcW w:w="1843" w:type="dxa"/>
            <w:vAlign w:val="center"/>
          </w:tcPr>
          <w:p>
            <w:pPr>
              <w:jc w:val="center"/>
              <w:rPr>
                <w:rFonts w:ascii="宋体" w:hAnsi="宋体" w:eastAsia="宋体" w:cs="宋体"/>
                <w:sz w:val="20"/>
                <w:szCs w:val="20"/>
              </w:rPr>
            </w:pPr>
            <w:r>
              <w:rPr>
                <w:rFonts w:hint="eastAsia"/>
                <w:sz w:val="20"/>
                <w:szCs w:val="20"/>
              </w:rPr>
              <w:t>定制</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3</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根</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6</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室内监控箱</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400*300*200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只</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7</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8口千兆交换机</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企业级S1208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只</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8</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超五类网线</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UTP-CAT5E</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300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米</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保视通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9</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监控电源线</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RVV2*0.5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300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米</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保视通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千兆光纤收发器</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HTB-4100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NETLINK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11</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配件</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含显示器HDMI线、水晶头等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国产</w:t>
            </w:r>
          </w:p>
        </w:tc>
      </w:tr>
    </w:tbl>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注：本项目为闭口包干项目。以上为主要设备、材料清单，实际工程量包含但不仅限于上述主要材料清单中的内容，以完成甲方功能要求为准。</w:t>
      </w:r>
    </w:p>
    <w:p>
      <w:pPr>
        <w:spacing w:line="560" w:lineRule="exact"/>
        <w:contextualSpacing/>
        <w:rPr>
          <w:rFonts w:ascii="仿宋_GB2312" w:hAnsi="宋体" w:eastAsia="仿宋_GB2312"/>
          <w:b/>
          <w:sz w:val="28"/>
          <w:szCs w:val="28"/>
        </w:rPr>
      </w:pP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二、合同金额</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本合同采用以下第**种方式计算价格。</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1.本合同总金额为【】元，含生产包装成本、送货成本、税金等乙方履行本合同义务的所有费用，甲方不再另行支付其他任何费用。</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若甲方因实际需求变化，需要增加或减少购买数量的，乙方同意，如甲方在约定交货日期前【 】日通知乙方，则乙方应根据本合同约定依变更后数量交货给甲方，甲方仍可享受根据本合同约定所享有的优惠，合同总价款根据实际交货数量调整。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本合同单价固定，甲乙双方按第一条产品需求表中所列单价执行。如果本合同第一条产品需求表中所列产品数量为预估使用量，实际采购数量以甲方向乙方发送并经乙方确认的交货通知中所列明的产品数量为准。货款总额根据固定单价和实际采购数量计算确定，含生产包装成本、送货成本、税金等乙方履行本合同义务的所有费用，甲方不再另行支付其他任何费用。</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三、合同期限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合同有效期为【 】年【 】月【 】日至【 】年【 】月【 】日。双方可在合同有效期届满前【】日内协商并确定续签事宜。</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四、交货期、交货地点及交货方式等</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1.交货期：双方根据以下第**种方式确定交货时间：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（1）于【 】年【 】月【 】日前一次性交货。</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（2）分批交货，以甲方向乙方发送的交货通知所列的交货时间和数量为准；乙方如有异议的，应在收到交货通知后【 】日内向甲方提出并经双方协商确认后变更交货时间或数量，否则应该按甲方的通知执行。</w:t>
      </w:r>
    </w:p>
    <w:p>
      <w:pPr>
        <w:spacing w:line="560" w:lineRule="exact"/>
        <w:ind w:firstLine="560" w:firstLineChars="200"/>
        <w:contextualSpacing/>
        <w:rPr>
          <w:rFonts w:ascii="仿宋_GB2312" w:eastAsia="仿宋_GB2312"/>
          <w:color w:val="000000"/>
          <w:sz w:val="28"/>
          <w:szCs w:val="28"/>
        </w:rPr>
      </w:pPr>
      <w:r>
        <w:rPr>
          <w:rFonts w:hint="eastAsia" w:ascii="仿宋_GB2312" w:hAnsi="宋体" w:eastAsia="仿宋_GB2312"/>
          <w:sz w:val="28"/>
          <w:szCs w:val="28"/>
        </w:rPr>
        <w:t>2.交货地点：杭州萧山国际机场航空货站A区内</w:t>
      </w:r>
      <w:r>
        <w:rPr>
          <w:rFonts w:hint="eastAsia" w:ascii="仿宋_GB2312" w:hAnsi="宋体" w:eastAsia="仿宋_GB2312"/>
          <w:color w:val="000000"/>
          <w:sz w:val="28"/>
          <w:szCs w:val="28"/>
        </w:rPr>
        <w:t>。</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3.交货方式：乙方送货上门，以双方签字确认的送货交接单为准。</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4.本合同约定的产品交付至交货地点并由甲方签收产品前，产品的毁损、灭失、短少之风险由乙方承担。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五、验收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1.甲方及产品实际使用单位（第三方）有权在乙方将产品运至交货地点后的【 】日内（“检验期”）按照本合同规定的质量及服务标准对产品进行抽样验收。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2.异议期：检验期满后【 】日。异议期内，甲方有权就产品品种、数量、型号、规格或质量等问题向乙方提出书面异议，乙方应在【 】日内予以解决，按照甲方要求进行退、换货等处理。乙方未能在该约定的时间内解决问题，亦未能按甲方要求退换货的，视为乙方未完成交货义务，应按本合同约定承担相应违约责任。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甲方对产品的验收仅为型号、数量、包装、合格证、说明书等外观质量的对照验收，并不表示对其质量的认可；甲方未能在检验期和异议期内发现产品质量问题或其他不符合同之处并向乙方提出的，不影响亦不改变乙方依法及依本合同约定应当承担的产品质量保证义务和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4.如果甲乙双方对产品质量认定存在争议的，应当提交甲方所在地的省级技术质量监督机构进行鉴定，并以其鉴定结论作为认定异议是否成立的依据，鉴定费由责任方承担。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六、货款支付方式</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1.本合同采用以下第**种方式结算。</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（1）月结：货款按月结算，乙方于送货次月【】日前，凭双方确认的交货通知上的品种、数量，向甲方申请货款；甲方在收到乙方支付申请后【 】个工作日内确认送货数量和货款金额，并通知乙方开具增值税专用发票；甲方在收到乙方增值税专用发票后【 】个工作日内支付货款。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（2）一次性结算：甲方应于产品到达送货地点由甲方验收合格并收到乙方开具的合规发票后在【 】个工作日内支付款项。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2.支付方式：转账结算。</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3.乙方收款银行账号信息：</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开户名称：</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开户银行：</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账号：</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4.甲方开票资料信息如下：</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公司名称：杭州萧山国际机场航空物流有限公司</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纳税人识别号：91330109726596974Q</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地址、电话：杭州萧山国际机场内，0571-86662590</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开户行及账号：中国建设银行股份有限公司杭州航空港支行，33001616181053001105</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七、质量保证及服务</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1、乙方提供的主要产品必须符合安防行业内的GB16796-2009国家标准；</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2、乙方保证出售的红外高清网络摄像机及网络硬盘录像机应为浙江大华技术股份有限公司正品且全新的产品。</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3、乙方必须为合同内所供应系统和设备提供2年的质保期服务（若第三方产品免费保修期明确大于二年的则按原厂商的承诺执行），计算日期从签署安装验收报告之日计算。</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乙方必须保证机场运行时间内及时响应甲方的请求，在接到报修后4小时内，技术服务人员必须赶到现场服务并连续进行，直至故障排除设备完全恢复正常使用为止。在故障解决之后，乙方应将故障现象及原因、处理过程和方法、完成处理及恢复正常的时间和日期等以书面形式报告甲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5、质保期内乙方必须免费提供系统配置修改、配置升级服务、软件缺陷修补。</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6、质保期内乙方必须提供7×24小时的远程技术支持服务，在接到用户要求后，进行故障诊断和技术支持，直至故障排除。故障排除后，将故障内容及原因、处理过程和方法、完成处理及恢复正常的时间和日期等以书面形式报告甲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7、乙方承担质保期内的维修和维护保养工作，并委派指定的技术人员进行维修工作和定期进行维护保养，委派人员名单必须报甲方审批，甲方认为不合格的，乙方应及时给予更换。</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8、系统设备无论什么原因发生任何故障或损坏，乙方应及时提供替换设备，以保证每年不低于99.9%的设备可使用率，乙方必须负责维修，平均维修期限不得超过15天，一切费用由乙方承担。</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9、如质保期内的缺陷未能解决，质保期应相应延长，具体延长时间由双方协定。</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10、在质保期结束前，由专业工程师和甲方代表对整套设备系统进行一次全面检查，任何缺陷由乙方负责修理。在修理之后，乙方将成因、补救措施、完成修理及恢复正常的时间和日期等报告给甲方，并由甲方验收认可。</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八、保证条款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乙方保证乙方根据本合同向甲方提供的产品不存在侵犯任何第三方知识产权情形，当发现乙方所提供的产品有假冒伪劣、冒用商标、侵犯第三方著作权、专利权、商业机密等情况，甲方有权要求乙方立即采取合法方式排除影响甲方合法使用产品之一切障碍。如因乙方的上述知识产权侵权行为引发纠纷并导致甲方及其关联公司、雇员遭受索赔或其他损失的（包括但不限于商誉损失费、律师费），乙方应向甲方承担上述损失的赔偿责任；甲方有权解除本合同，并要求乙方支付合同总价款之【50】%之违约金，前述违约金不足以涵盖甲方全部损失的，乙方还应赔偿甲方所遭受的一切直接、间接之经济损失。</w:t>
      </w:r>
    </w:p>
    <w:p>
      <w:pPr>
        <w:spacing w:line="560" w:lineRule="exact"/>
        <w:ind w:firstLine="560" w:firstLineChars="200"/>
        <w:contextualSpacing/>
        <w:rPr>
          <w:rFonts w:ascii="仿宋_GB2312" w:hAnsi="宋体" w:eastAsia="仿宋_GB2312"/>
          <w:color w:val="FF0000"/>
          <w:sz w:val="28"/>
          <w:szCs w:val="28"/>
        </w:rPr>
      </w:pPr>
      <w:r>
        <w:rPr>
          <w:rFonts w:hint="eastAsia" w:ascii="仿宋_GB2312" w:hAnsi="宋体" w:eastAsia="仿宋_GB2312"/>
          <w:sz w:val="28"/>
          <w:szCs w:val="28"/>
        </w:rPr>
        <w:t>2.除甲方事先书面同意外，乙方不得转让或部分转让其在本合同项下的任何权利与义务。</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九、违约责任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 xml:space="preserve">1.乙方未能按期交货的，每延期一天，乙方须向甲方支付合同金额【 】%的违约金。乙方超过约定日期【 】天仍不能交货的，甲方有权解除本合同，乙方应向甲方支付本合同总金额【30 】%的违约金。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乙方所交的货物品种、规格、质量等不符合合同规定标准的，甲方有权根据本合同约定拒收该货物，或要求乙方更换货物；如甲方要求乙方更换货物的，按乙方逾期交货处理。如果拒绝乙方更换货物的，甲方可在其应支付货款中扣除相应未更换货物的款项，并要求乙方向甲方支付本合同总金额【 】%的违约金。</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3.因乙方提供货物存在质量瑕疵和隐患导致甲方或第三方任何人身、财产损害的，乙方须依法承担全部赔偿责任；如因该等损害导致甲方向第三方承担赔偿责任的，乙方须在甲方赔偿范围内全额向甲方作出赔偿。</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4.除本合同另有规定外，乙方违反其在本合同项下其他义务并给甲方造成损失的，须向甲方承担全部赔偿责任。</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十、合同的终止、解除</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除本合同另有约定外，如乙方出现以下任一情形的，乙方应于出现下列情形之日起【】日内通知甲方，甲方有权全部或部分解除本合同，并向乙方追究违约责任；因本合同解除造成乙方损失的，由乙方自行承担：</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1.乙方发生解散事由，或被申请破产或整顿，或甲方确有证据表明乙方将不可避免地陷于解散、破产；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2.乙方营业执照注销，或经营范围变更，或丧失经营许可，或经销授权时变更导致没有本合同约定产品的经营资质；</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3.乙方被吊销营业执照；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4.乙方被第三人申请查封、扣押、先予执行、强制执行等；</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5.乙方出现其他可能影响其履行本合同能力的情形。</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6.本合同无论因任何情况被解除、终止的，甲乙双方应对未付货款进行结算，对乙方未依约出货的产品，甲方概不负责接收，同时，对乙方已提供给甲方的产品，乙方仍应按照双方约定的质保期向甲方承担质量担保责任。</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十一、不可抗力事件处理</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1.在合同有效期内，任何一方因自然灾害、战争、暴动、内乱、法令的废止和修订、罢工以及其他不可抗力事件导致全部或部分迟延或不能履行合同的，则双方互不承担违约责任，并可协商延长合同期限。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2.不可抗力事件发生后，遭遇不可抗力的一方应立即书面通知对方，同时采取必要的措施以减少造成的损失，并向另一方提交有关官方权威机构出具的证明；因不可抗力导致通知困难的，应在困难消除或不可抗力情形结束后的【 】日内进行书面通知并提供相应的证明。如因一方延误履行而遭遇不可抗力的，责任方不能免除违约责任。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3.不可抗力事件延续140天以上，双方可通过友好协商，确定是否终止本合同。</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十二、反商业贿赂条款</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乙方不得以任何方式（包括经甲方及其关联人员要求提供）向甲方及其关联公司的人员及其亲属或其他与本合同项目相关联人员直接或间接提供任何利益或好处（包括但不限于餐饮宴请、娱乐活动、旅游或任何形式的馈赠），一经发现，乙方的上述商业贿赂行为将被认定为乙方对本合同的根本违反。基于上述实质性违约行为，甲方可要求乙方支付【 】万人民币的违约金。</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十三、争议解决</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 xml:space="preserve"> 双方在执行合同中所发生的一切争议，应通过协商解决。如协商不成，可向甲方所在地人民法院起诉。</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十四、合同生效及其它</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1.合同经双方法定代表人或授权代表签字并加盖</w:t>
      </w:r>
      <w:r>
        <w:rPr>
          <w:rFonts w:hint="eastAsia" w:ascii="仿宋_GB2312" w:hAnsi="仿宋_GB2312" w:eastAsia="仿宋_GB2312" w:cs="仿宋_GB2312"/>
          <w:sz w:val="28"/>
          <w:szCs w:val="28"/>
        </w:rPr>
        <w:t>合同章或者公章</w:t>
      </w:r>
      <w:r>
        <w:rPr>
          <w:rFonts w:hint="eastAsia" w:ascii="仿宋_GB2312" w:hAnsi="宋体" w:eastAsia="仿宋_GB2312"/>
          <w:sz w:val="28"/>
          <w:szCs w:val="28"/>
        </w:rPr>
        <w:t>后之日起生效。</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2.本合同所含的条款应在法律许可的最大范围内予以执行，如上述条款的适用性在任何程序上被依法解释为全部或部分无效或者不可执行，本合同的其他条款应当继续完全有效和履行。</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3.本合同未尽事宜，双方可签订补充协议予以执行；未达成补充协议的，遵照《合同法》及有关法律法规执行。</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4.本合同壹式【 】份，甲方持叁份，乙方持【 】份，具有同等法律效力。任何对本合同条款的变更、修改均须由双方以签订书面协议的方式作出。变更后的内容与本合同具有同等法律效力。双方持有的合同文本填写的内容如有不一致的，以甲方持有的文本为准。</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5.本合同附件作为本合同的组成部分，与本合同具有同等的法律效力，如附件与合同正文相冲突的，以合同正文为准。</w:t>
      </w:r>
    </w:p>
    <w:p>
      <w:pPr>
        <w:spacing w:line="560" w:lineRule="exact"/>
        <w:contextualSpacing/>
        <w:rPr>
          <w:rFonts w:ascii="仿宋_GB2312" w:hAnsi="宋体" w:eastAsia="仿宋_GB2312"/>
          <w:sz w:val="28"/>
          <w:szCs w:val="28"/>
        </w:rPr>
      </w:pPr>
    </w:p>
    <w:p>
      <w:pPr>
        <w:spacing w:line="560" w:lineRule="exact"/>
        <w:contextualSpacing/>
        <w:rPr>
          <w:rFonts w:ascii="黑体" w:hAnsi="黑体" w:eastAsia="黑体" w:cs="黑体"/>
          <w:sz w:val="28"/>
          <w:szCs w:val="28"/>
        </w:rPr>
      </w:pPr>
      <w:r>
        <w:rPr>
          <w:rFonts w:hint="eastAsia" w:ascii="黑体" w:hAnsi="黑体" w:eastAsia="黑体" w:cs="黑体"/>
          <w:sz w:val="28"/>
          <w:szCs w:val="28"/>
        </w:rPr>
        <w:t>甲方：杭州萧山国际机场       乙方：</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       航空物流有限公司</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地址：                       地址： </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法定代表人：                 法定代表人：</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或                           或</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授权委托人：                 授权委托人：</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签字日期：      年  月  日   签字日期：     年  月  日</w:t>
      </w:r>
    </w:p>
    <w:p>
      <w:pPr>
        <w:pStyle w:val="2"/>
        <w:spacing w:before="0" w:after="0" w:line="240" w:lineRule="auto"/>
        <w:jc w:val="center"/>
        <w:rPr>
          <w:rFonts w:ascii="宋体" w:hAnsi="宋体"/>
        </w:rPr>
      </w:pPr>
      <w:r>
        <w:rPr>
          <w:rFonts w:hint="eastAsia" w:ascii="宋体"/>
          <w:sz w:val="44"/>
          <w:szCs w:val="44"/>
        </w:rPr>
        <w:t xml:space="preserve">   </w:t>
      </w:r>
      <w:r>
        <w:rPr>
          <w:rFonts w:hint="eastAsia" w:ascii="宋体" w:eastAsia="宋体"/>
          <w:sz w:val="44"/>
          <w:szCs w:val="44"/>
        </w:rPr>
        <w:t>第四章：询价内容及技术要求</w:t>
      </w:r>
    </w:p>
    <w:p>
      <w:pPr>
        <w:spacing w:line="560" w:lineRule="exact"/>
        <w:ind w:firstLine="640" w:firstLineChars="200"/>
        <w:rPr>
          <w:rFonts w:ascii="宋体" w:hAnsi="宋体"/>
          <w:sz w:val="32"/>
          <w:szCs w:val="32"/>
        </w:rPr>
      </w:pPr>
    </w:p>
    <w:p>
      <w:pPr>
        <w:spacing w:line="560" w:lineRule="exact"/>
        <w:ind w:firstLine="640" w:firstLineChars="200"/>
        <w:rPr>
          <w:rFonts w:ascii="宋体" w:hAnsi="宋体"/>
          <w:sz w:val="32"/>
          <w:szCs w:val="32"/>
        </w:rPr>
      </w:pPr>
      <w:r>
        <w:rPr>
          <w:rFonts w:hint="eastAsia" w:ascii="宋体" w:hAnsi="宋体"/>
          <w:sz w:val="32"/>
          <w:szCs w:val="32"/>
        </w:rPr>
        <w:t>一、工程内容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项目为货站C区新快件中心监控整改项目，位于杭州萧山国际机场航空货站C区内。主要内容：一、新快件中心仓库内两路摄像头移位。二、仓库内新增一路摄像头，接入海关监控系统。三、海关查验用房内增加三块显示屏，每块显示屏展示三个监控显示画面。四、新快件中心卡口新增两路带云台广角摄像机接入海关监控网络。主要设备品牌推荐使用原有系统相同品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二、主要设备技术指标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1、高清红外快球摄像机、红外高清网络摄像机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选用的摄像机应通过国家安全防范报警系统产品质量监督检验中心的检验。硬件免费保修不低于2年。投标时提供公安部检测报告。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2、数字硬盘录像机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硬件免费保修不低于</w:t>
      </w:r>
      <w:r>
        <w:rPr>
          <w:rFonts w:ascii="仿宋_GB2312" w:eastAsia="仿宋_GB2312"/>
          <w:sz w:val="28"/>
          <w:szCs w:val="28"/>
        </w:rPr>
        <w:t>2</w:t>
      </w:r>
      <w:r>
        <w:rPr>
          <w:rFonts w:hint="eastAsia" w:ascii="仿宋_GB2312" w:eastAsia="仿宋_GB2312"/>
          <w:sz w:val="28"/>
          <w:szCs w:val="28"/>
        </w:rPr>
        <w:t>年</w:t>
      </w:r>
      <w:r>
        <w:rPr>
          <w:rFonts w:ascii="仿宋_GB2312" w:eastAsia="仿宋_GB2312"/>
          <w:sz w:val="28"/>
          <w:szCs w:val="28"/>
        </w:rPr>
        <w:t>,</w:t>
      </w:r>
      <w:r>
        <w:rPr>
          <w:rFonts w:hint="eastAsia" w:ascii="仿宋_GB2312" w:eastAsia="仿宋_GB2312"/>
          <w:sz w:val="28"/>
          <w:szCs w:val="28"/>
        </w:rPr>
        <w:t>投标时提供公安部检测报告</w:t>
      </w:r>
    </w:p>
    <w:p>
      <w:pPr>
        <w:spacing w:line="560" w:lineRule="exact"/>
        <w:ind w:firstLine="560" w:firstLineChars="200"/>
        <w:rPr>
          <w:rFonts w:ascii="仿宋_GB2312" w:eastAsia="仿宋_GB2312"/>
          <w:sz w:val="28"/>
          <w:szCs w:val="28"/>
        </w:rPr>
      </w:pPr>
      <w:r>
        <w:rPr>
          <w:rFonts w:ascii="仿宋_GB2312" w:eastAsia="仿宋_GB2312"/>
          <w:sz w:val="28"/>
          <w:szCs w:val="28"/>
        </w:rPr>
        <w:t></w:t>
      </w:r>
      <w:r>
        <w:rPr>
          <w:rFonts w:ascii="仿宋_GB2312" w:eastAsia="仿宋_GB2312"/>
          <w:sz w:val="28"/>
          <w:szCs w:val="28"/>
        </w:rPr>
        <w:tab/>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p>
    <w:p>
      <w:pPr>
        <w:pStyle w:val="2"/>
        <w:spacing w:before="0" w:after="0" w:line="240" w:lineRule="auto"/>
        <w:jc w:val="center"/>
        <w:rPr>
          <w:rFonts w:ascii="宋体"/>
          <w:sz w:val="44"/>
          <w:szCs w:val="44"/>
        </w:rPr>
      </w:pPr>
      <w:r>
        <w:rPr>
          <w:rFonts w:hint="eastAsia" w:ascii="宋体"/>
          <w:sz w:val="44"/>
          <w:szCs w:val="44"/>
        </w:rPr>
        <w:t>第五章：主要设备清单</w:t>
      </w:r>
    </w:p>
    <w:p/>
    <w:tbl>
      <w:tblPr>
        <w:tblStyle w:val="10"/>
        <w:tblW w:w="9624"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268"/>
        <w:gridCol w:w="1843"/>
        <w:gridCol w:w="1276"/>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977"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序号</w:t>
            </w:r>
          </w:p>
        </w:tc>
        <w:tc>
          <w:tcPr>
            <w:tcW w:w="2268"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名称</w:t>
            </w:r>
          </w:p>
        </w:tc>
        <w:tc>
          <w:tcPr>
            <w:tcW w:w="1843" w:type="dxa"/>
            <w:vAlign w:val="bottom"/>
          </w:tcPr>
          <w:p>
            <w:pPr>
              <w:jc w:val="center"/>
              <w:rPr>
                <w:rFonts w:ascii="宋体" w:hAnsi="宋体" w:cs="宋体"/>
                <w:b/>
                <w:bCs/>
                <w:color w:val="000000"/>
                <w:sz w:val="20"/>
              </w:rPr>
            </w:pPr>
            <w:r>
              <w:rPr>
                <w:rFonts w:hint="eastAsia" w:ascii="宋体" w:hAnsi="宋体" w:cs="宋体"/>
                <w:b/>
                <w:bCs/>
                <w:color w:val="000000"/>
                <w:sz w:val="20"/>
              </w:rPr>
              <w:t>型号/规格</w:t>
            </w:r>
          </w:p>
        </w:tc>
        <w:tc>
          <w:tcPr>
            <w:tcW w:w="1276"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数量</w:t>
            </w:r>
          </w:p>
        </w:tc>
        <w:tc>
          <w:tcPr>
            <w:tcW w:w="2126"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单位</w:t>
            </w:r>
          </w:p>
        </w:tc>
        <w:tc>
          <w:tcPr>
            <w:tcW w:w="1134" w:type="dxa"/>
            <w:shd w:val="clear" w:color="auto" w:fill="auto"/>
            <w:vAlign w:val="bottom"/>
          </w:tcPr>
          <w:p>
            <w:pPr>
              <w:jc w:val="center"/>
              <w:rPr>
                <w:rFonts w:ascii="宋体" w:hAnsi="宋体" w:cs="宋体"/>
                <w:b/>
                <w:bCs/>
                <w:color w:val="000000"/>
                <w:sz w:val="20"/>
              </w:rPr>
            </w:pPr>
            <w:r>
              <w:rPr>
                <w:rFonts w:hint="eastAsia" w:ascii="宋体" w:hAnsi="宋体" w:cs="宋体"/>
                <w:b/>
                <w:bCs/>
                <w:color w:val="000000"/>
                <w:sz w:val="20"/>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200万高清红外快球摄像机</w:t>
            </w:r>
          </w:p>
        </w:tc>
        <w:tc>
          <w:tcPr>
            <w:tcW w:w="1843" w:type="dxa"/>
            <w:vAlign w:val="center"/>
          </w:tcPr>
          <w:p>
            <w:pPr>
              <w:jc w:val="center"/>
              <w:rPr>
                <w:rFonts w:ascii="宋体" w:hAnsi="宋体" w:eastAsia="宋体" w:cs="宋体"/>
                <w:sz w:val="20"/>
                <w:szCs w:val="20"/>
              </w:rPr>
            </w:pPr>
            <w:r>
              <w:rPr>
                <w:rFonts w:hint="eastAsia"/>
                <w:sz w:val="20"/>
                <w:szCs w:val="20"/>
              </w:rPr>
              <w:t>DH-SD-6C3223UB-HST</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2</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台</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2</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200万红外高清网络摄像机</w:t>
            </w:r>
          </w:p>
        </w:tc>
        <w:tc>
          <w:tcPr>
            <w:tcW w:w="1843" w:type="dxa"/>
            <w:vAlign w:val="center"/>
          </w:tcPr>
          <w:p>
            <w:pPr>
              <w:jc w:val="center"/>
              <w:rPr>
                <w:rFonts w:ascii="宋体" w:hAnsi="宋体" w:eastAsia="宋体" w:cs="宋体"/>
                <w:sz w:val="20"/>
                <w:szCs w:val="20"/>
              </w:rPr>
            </w:pPr>
            <w:r>
              <w:rPr>
                <w:rFonts w:hint="eastAsia"/>
                <w:sz w:val="20"/>
                <w:szCs w:val="20"/>
              </w:rPr>
              <w:t>DH-IPC-HFW5233E-Z(2.7-13.5mm）</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个</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3</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硬盘录像机</w:t>
            </w:r>
          </w:p>
        </w:tc>
        <w:tc>
          <w:tcPr>
            <w:tcW w:w="1843" w:type="dxa"/>
            <w:vAlign w:val="center"/>
          </w:tcPr>
          <w:p>
            <w:pPr>
              <w:jc w:val="center"/>
              <w:rPr>
                <w:rFonts w:ascii="宋体" w:hAnsi="宋体" w:eastAsia="宋体" w:cs="宋体"/>
                <w:sz w:val="20"/>
                <w:szCs w:val="20"/>
              </w:rPr>
            </w:pPr>
            <w:r>
              <w:rPr>
                <w:rFonts w:hint="eastAsia"/>
                <w:sz w:val="20"/>
                <w:szCs w:val="20"/>
              </w:rPr>
              <w:t>DH-NVR2108HS-HD/C</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3</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台</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4</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24寸液晶显示器</w:t>
            </w:r>
          </w:p>
        </w:tc>
        <w:tc>
          <w:tcPr>
            <w:tcW w:w="1843" w:type="dxa"/>
            <w:vAlign w:val="center"/>
          </w:tcPr>
          <w:p>
            <w:pPr>
              <w:jc w:val="center"/>
              <w:rPr>
                <w:rFonts w:ascii="宋体" w:hAnsi="宋体" w:eastAsia="宋体" w:cs="宋体"/>
                <w:sz w:val="20"/>
                <w:szCs w:val="20"/>
              </w:rPr>
            </w:pPr>
            <w:r>
              <w:rPr>
                <w:rFonts w:hint="eastAsia"/>
                <w:sz w:val="20"/>
                <w:szCs w:val="20"/>
              </w:rPr>
              <w:t>D2419 IPS屏</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3</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台</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DELL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5</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显示器吊装支架</w:t>
            </w:r>
          </w:p>
        </w:tc>
        <w:tc>
          <w:tcPr>
            <w:tcW w:w="1843" w:type="dxa"/>
            <w:vAlign w:val="center"/>
          </w:tcPr>
          <w:p>
            <w:pPr>
              <w:jc w:val="center"/>
              <w:rPr>
                <w:rFonts w:ascii="宋体" w:hAnsi="宋体" w:eastAsia="宋体" w:cs="宋体"/>
                <w:sz w:val="20"/>
                <w:szCs w:val="20"/>
              </w:rPr>
            </w:pPr>
            <w:r>
              <w:rPr>
                <w:rFonts w:hint="eastAsia"/>
                <w:sz w:val="20"/>
                <w:szCs w:val="20"/>
              </w:rPr>
              <w:t>定制</w:t>
            </w:r>
          </w:p>
        </w:tc>
        <w:tc>
          <w:tcPr>
            <w:tcW w:w="1276" w:type="dxa"/>
            <w:shd w:val="clear" w:color="auto" w:fill="auto"/>
            <w:vAlign w:val="center"/>
          </w:tcPr>
          <w:p>
            <w:pPr>
              <w:jc w:val="center"/>
              <w:rPr>
                <w:rFonts w:ascii="宋体" w:hAnsi="宋体" w:eastAsia="宋体" w:cs="宋体"/>
                <w:sz w:val="20"/>
                <w:szCs w:val="20"/>
              </w:rPr>
            </w:pPr>
            <w:r>
              <w:rPr>
                <w:rFonts w:hint="eastAsia"/>
                <w:sz w:val="20"/>
                <w:szCs w:val="20"/>
              </w:rPr>
              <w:t>3</w:t>
            </w:r>
          </w:p>
        </w:tc>
        <w:tc>
          <w:tcPr>
            <w:tcW w:w="2126" w:type="dxa"/>
            <w:shd w:val="clear" w:color="auto" w:fill="auto"/>
            <w:vAlign w:val="center"/>
          </w:tcPr>
          <w:p>
            <w:pPr>
              <w:jc w:val="center"/>
              <w:rPr>
                <w:rFonts w:ascii="宋体" w:hAnsi="宋体" w:eastAsia="宋体" w:cs="宋体"/>
                <w:sz w:val="20"/>
                <w:szCs w:val="20"/>
              </w:rPr>
            </w:pPr>
            <w:r>
              <w:rPr>
                <w:rFonts w:hint="eastAsia"/>
                <w:sz w:val="20"/>
                <w:szCs w:val="20"/>
              </w:rPr>
              <w:t>根</w:t>
            </w:r>
          </w:p>
        </w:tc>
        <w:tc>
          <w:tcPr>
            <w:tcW w:w="1134" w:type="dxa"/>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6</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室内监控箱</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400*300*200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只</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7</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8口千兆交换机</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企业级S1208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只</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8</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超五类网线</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UTP-CAT5E</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300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米</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保视通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9</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监控电源线</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RVV2*0.5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300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米</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保视通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千兆光纤收发器</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HTB-4100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NETLINK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11</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配件</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含显示器HDMI线、水晶头等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国产</w:t>
            </w:r>
          </w:p>
        </w:tc>
      </w:tr>
    </w:tbl>
    <w:p>
      <w:pPr>
        <w:spacing w:line="560" w:lineRule="exact"/>
        <w:ind w:firstLine="560" w:firstLineChars="200"/>
        <w:rPr>
          <w:rFonts w:ascii="仿宋_GB2312" w:eastAsia="仿宋_GB2312"/>
          <w:sz w:val="28"/>
          <w:szCs w:val="28"/>
        </w:rPr>
      </w:pPr>
      <w:r>
        <w:rPr>
          <w:rFonts w:hint="eastAsia" w:ascii="仿宋_GB2312" w:hAnsi="宋体" w:eastAsia="仿宋_GB2312"/>
          <w:sz w:val="28"/>
          <w:szCs w:val="28"/>
        </w:rPr>
        <w:t>注：本项目为闭口包干项目。以上为主要设备、材料清单，实际工程量包含但不仅限于上述主要材料清单中的内容，以完成甲方功能要求为准。</w:t>
      </w:r>
    </w:p>
    <w:sectPr>
      <w:footerReference r:id="rId7" w:type="default"/>
      <w:footerReference r:id="rId8" w:type="even"/>
      <w:pgSz w:w="11906" w:h="16838"/>
      <w:pgMar w:top="1440" w:right="1469" w:bottom="1327"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t xml:space="preserve"> </w:t>
    </w:r>
    <w:r>
      <w:rPr>
        <w:rStyle w:val="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0254"/>
    <w:rsid w:val="00043F00"/>
    <w:rsid w:val="000502E0"/>
    <w:rsid w:val="00071DCD"/>
    <w:rsid w:val="000A178E"/>
    <w:rsid w:val="000C4A39"/>
    <w:rsid w:val="0010032D"/>
    <w:rsid w:val="00100F69"/>
    <w:rsid w:val="00135DD2"/>
    <w:rsid w:val="00171CF5"/>
    <w:rsid w:val="00190098"/>
    <w:rsid w:val="00195CD0"/>
    <w:rsid w:val="001A0DA7"/>
    <w:rsid w:val="001A499A"/>
    <w:rsid w:val="001B5989"/>
    <w:rsid w:val="001C754E"/>
    <w:rsid w:val="001E7BE0"/>
    <w:rsid w:val="001F0944"/>
    <w:rsid w:val="00203C8B"/>
    <w:rsid w:val="0021736B"/>
    <w:rsid w:val="00222F5F"/>
    <w:rsid w:val="00287D69"/>
    <w:rsid w:val="002A1974"/>
    <w:rsid w:val="002E4FBF"/>
    <w:rsid w:val="00323B43"/>
    <w:rsid w:val="00346DFF"/>
    <w:rsid w:val="00373594"/>
    <w:rsid w:val="003D37D8"/>
    <w:rsid w:val="00426133"/>
    <w:rsid w:val="004358AB"/>
    <w:rsid w:val="0044478F"/>
    <w:rsid w:val="00476881"/>
    <w:rsid w:val="004A301A"/>
    <w:rsid w:val="004C5522"/>
    <w:rsid w:val="004F6A45"/>
    <w:rsid w:val="005018DD"/>
    <w:rsid w:val="005160DF"/>
    <w:rsid w:val="00524F88"/>
    <w:rsid w:val="0054022B"/>
    <w:rsid w:val="00590F38"/>
    <w:rsid w:val="005B4DA8"/>
    <w:rsid w:val="005F0C64"/>
    <w:rsid w:val="005F79F8"/>
    <w:rsid w:val="00610232"/>
    <w:rsid w:val="00613913"/>
    <w:rsid w:val="006777D6"/>
    <w:rsid w:val="006B4A6F"/>
    <w:rsid w:val="006D43B6"/>
    <w:rsid w:val="006E78E2"/>
    <w:rsid w:val="00755F76"/>
    <w:rsid w:val="007C3A38"/>
    <w:rsid w:val="007C7908"/>
    <w:rsid w:val="007D44DC"/>
    <w:rsid w:val="007F069E"/>
    <w:rsid w:val="00801AC9"/>
    <w:rsid w:val="00822759"/>
    <w:rsid w:val="00824505"/>
    <w:rsid w:val="008B7726"/>
    <w:rsid w:val="008C15F4"/>
    <w:rsid w:val="008D7D87"/>
    <w:rsid w:val="00945901"/>
    <w:rsid w:val="00980F19"/>
    <w:rsid w:val="009858F4"/>
    <w:rsid w:val="00A04D79"/>
    <w:rsid w:val="00A1223A"/>
    <w:rsid w:val="00A453E4"/>
    <w:rsid w:val="00A543BA"/>
    <w:rsid w:val="00A7069A"/>
    <w:rsid w:val="00B02EAF"/>
    <w:rsid w:val="00B8386D"/>
    <w:rsid w:val="00BA0DA2"/>
    <w:rsid w:val="00C25B33"/>
    <w:rsid w:val="00C34076"/>
    <w:rsid w:val="00C552C2"/>
    <w:rsid w:val="00C71EF4"/>
    <w:rsid w:val="00C810E7"/>
    <w:rsid w:val="00CC0E3D"/>
    <w:rsid w:val="00CC62CC"/>
    <w:rsid w:val="00CD001F"/>
    <w:rsid w:val="00D23BE8"/>
    <w:rsid w:val="00D31D50"/>
    <w:rsid w:val="00D40E35"/>
    <w:rsid w:val="00D534E9"/>
    <w:rsid w:val="00D608B7"/>
    <w:rsid w:val="00D80AD7"/>
    <w:rsid w:val="00DB4975"/>
    <w:rsid w:val="00DE7A1B"/>
    <w:rsid w:val="00DF6DEF"/>
    <w:rsid w:val="00E013D8"/>
    <w:rsid w:val="00E058E5"/>
    <w:rsid w:val="00E17FAD"/>
    <w:rsid w:val="00E728B8"/>
    <w:rsid w:val="00E90EB2"/>
    <w:rsid w:val="00EA00B5"/>
    <w:rsid w:val="00EF5DA2"/>
    <w:rsid w:val="00EF5EB9"/>
    <w:rsid w:val="00F11552"/>
    <w:rsid w:val="00F21DA3"/>
    <w:rsid w:val="00F302BE"/>
    <w:rsid w:val="00F43A51"/>
    <w:rsid w:val="00FD3E4C"/>
    <w:rsid w:val="00FE3BD8"/>
    <w:rsid w:val="00FE547F"/>
    <w:rsid w:val="00FF1F00"/>
    <w:rsid w:val="00FF30D7"/>
    <w:rsid w:val="2CC966D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99"/>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72"/>
      <w:szCs w:val="2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unhideWhenUsed/>
    <w:qFormat/>
    <w:uiPriority w:val="99"/>
    <w:pPr>
      <w:widowControl w:val="0"/>
      <w:adjustRightInd/>
      <w:snapToGrid/>
      <w:spacing w:after="0"/>
    </w:pPr>
    <w:rPr>
      <w:rFonts w:ascii="Times New Roman" w:hAnsi="Times New Roman" w:eastAsia="宋体" w:cs="Times New Roman"/>
      <w:kern w:val="2"/>
      <w:sz w:val="21"/>
      <w:szCs w:val="24"/>
    </w:rPr>
  </w:style>
  <w:style w:type="paragraph" w:styleId="4">
    <w:name w:val="Balloon Text"/>
    <w:basedOn w:val="1"/>
    <w:link w:val="16"/>
    <w:unhideWhenUsed/>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jc w:val="center"/>
    </w:pPr>
    <w:rPr>
      <w:sz w:val="18"/>
      <w:szCs w:val="18"/>
    </w:rPr>
  </w:style>
  <w:style w:type="character" w:styleId="8">
    <w:name w:val="page number"/>
    <w:basedOn w:val="7"/>
    <w:qFormat/>
    <w:uiPriority w:val="99"/>
    <w:rPr>
      <w:rFonts w:cs="Times New Roman"/>
    </w:rPr>
  </w:style>
  <w:style w:type="character" w:styleId="9">
    <w:name w:val="annotation reference"/>
    <w:basedOn w:val="7"/>
    <w:unhideWhenUsed/>
    <w:qFormat/>
    <w:uiPriority w:val="99"/>
    <w:rPr>
      <w:sz w:val="21"/>
      <w:szCs w:val="21"/>
    </w:rPr>
  </w:style>
  <w:style w:type="character" w:customStyle="1" w:styleId="11">
    <w:name w:val="页眉 Char"/>
    <w:basedOn w:val="7"/>
    <w:link w:val="6"/>
    <w:semiHidden/>
    <w:uiPriority w:val="99"/>
    <w:rPr>
      <w:rFonts w:ascii="Tahoma" w:hAnsi="Tahoma"/>
      <w:sz w:val="18"/>
      <w:szCs w:val="18"/>
    </w:rPr>
  </w:style>
  <w:style w:type="character" w:customStyle="1" w:styleId="12">
    <w:name w:val="页脚 Char"/>
    <w:basedOn w:val="7"/>
    <w:link w:val="5"/>
    <w:qFormat/>
    <w:uiPriority w:val="99"/>
    <w:rPr>
      <w:rFonts w:ascii="Tahoma" w:hAnsi="Tahoma"/>
      <w:sz w:val="18"/>
      <w:szCs w:val="18"/>
    </w:rPr>
  </w:style>
  <w:style w:type="character" w:customStyle="1" w:styleId="13">
    <w:name w:val="标题 1 Char"/>
    <w:basedOn w:val="7"/>
    <w:link w:val="2"/>
    <w:qFormat/>
    <w:uiPriority w:val="99"/>
    <w:rPr>
      <w:rFonts w:ascii="Times New Roman" w:hAnsi="Times New Roman" w:eastAsia="楷体_GB2312" w:cs="Times New Roman"/>
      <w:b/>
      <w:kern w:val="44"/>
      <w:sz w:val="72"/>
      <w:szCs w:val="24"/>
    </w:rPr>
  </w:style>
  <w:style w:type="character" w:customStyle="1" w:styleId="14">
    <w:name w:val="zbggmain style9"/>
    <w:qFormat/>
    <w:uiPriority w:val="0"/>
  </w:style>
  <w:style w:type="character" w:customStyle="1" w:styleId="15">
    <w:name w:val="批注文字 Char"/>
    <w:basedOn w:val="7"/>
    <w:link w:val="3"/>
    <w:semiHidden/>
    <w:qFormat/>
    <w:uiPriority w:val="99"/>
    <w:rPr>
      <w:rFonts w:ascii="Times New Roman" w:hAnsi="Times New Roman" w:eastAsia="宋体" w:cs="Times New Roman"/>
      <w:kern w:val="2"/>
      <w:sz w:val="21"/>
      <w:szCs w:val="24"/>
    </w:rPr>
  </w:style>
  <w:style w:type="character" w:customStyle="1" w:styleId="16">
    <w:name w:val="批注框文本 Char"/>
    <w:basedOn w:val="7"/>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1293</Words>
  <Characters>7375</Characters>
  <Lines>61</Lines>
  <Paragraphs>17</Paragraphs>
  <TotalTime>0</TotalTime>
  <ScaleCrop>false</ScaleCrop>
  <LinksUpToDate>false</LinksUpToDate>
  <CharactersWithSpaces>8651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2020-08-19T02:46:00Z</dcterms:created>
  <dc:creator>Administrator</dc:creator>
  <cp:lastModifiedBy>dell</cp:lastModifiedBy>
  <dcterms:modified xsi:type="dcterms:W3CDTF">2020-09-01T02:26:34Z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