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themeColor="text1"/>
          <w14:textFill>
            <w14:solidFill>
              <w14:schemeClr w14:val="tx1"/>
            </w14:solidFill>
          </w14:textFill>
        </w:rPr>
      </w:pPr>
      <w:bookmarkStart w:id="1" w:name="_GoBack"/>
      <w:bookmarkStart w:id="0" w:name="_Toc422638509"/>
      <w:r>
        <w:rPr>
          <w:rFonts w:hint="eastAsia"/>
          <w:color w:val="000000" w:themeColor="text1"/>
          <w:lang w:val="en-US" w:eastAsia="zh-CN"/>
          <w14:textFill>
            <w14:solidFill>
              <w14:schemeClr w14:val="tx1"/>
            </w14:solidFill>
          </w14:textFill>
        </w:rPr>
        <w:t>杭</w:t>
      </w:r>
      <w:bookmarkEnd w:id="0"/>
      <w:r>
        <w:rPr>
          <w:rFonts w:hint="eastAsia"/>
          <w:color w:val="000000" w:themeColor="text1"/>
          <w14:textFill>
            <w14:solidFill>
              <w14:schemeClr w14:val="tx1"/>
            </w14:solidFill>
          </w14:textFill>
        </w:rPr>
        <w:t>杭州萧山国际机场航空物流有限公司</w:t>
      </w:r>
    </w:p>
    <w:bookmarkEnd w:id="1"/>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超期存储危险品货物处置询价公告</w:t>
      </w:r>
    </w:p>
    <w:p>
      <w:pPr>
        <w:widowControl/>
        <w:snapToGrid w:val="0"/>
        <w:spacing w:line="360" w:lineRule="exact"/>
        <w:jc w:val="left"/>
        <w:rPr>
          <w:rFonts w:ascii="Arial" w:hAnsi="Arial" w:cs="Arial"/>
          <w:b/>
          <w:bCs/>
          <w:color w:val="000000" w:themeColor="text1"/>
          <w:kern w:val="0"/>
          <w:sz w:val="22"/>
          <w14:textFill>
            <w14:solidFill>
              <w14:schemeClr w14:val="tx1"/>
            </w14:solidFill>
          </w14:textFill>
        </w:rPr>
      </w:pPr>
    </w:p>
    <w:p>
      <w:pPr>
        <w:widowControl/>
        <w:snapToGrid w:val="0"/>
        <w:spacing w:line="360" w:lineRule="exact"/>
        <w:jc w:val="left"/>
        <w:rPr>
          <w:rFonts w:asciiTheme="minorEastAsia" w:hAnsiTheme="minorEastAsia" w:cstheme="minorEastAsia"/>
          <w:kern w:val="0"/>
          <w:sz w:val="22"/>
        </w:rPr>
      </w:pPr>
      <w:r>
        <w:rPr>
          <w:rFonts w:hint="eastAsia" w:asciiTheme="minorEastAsia" w:hAnsiTheme="minorEastAsia" w:cstheme="minorEastAsia"/>
          <w:b/>
          <w:bCs/>
          <w:kern w:val="0"/>
          <w:sz w:val="22"/>
        </w:rPr>
        <w:t>一、询价内容</w:t>
      </w:r>
    </w:p>
    <w:p>
      <w:pPr>
        <w:widowControl/>
        <w:adjustRightInd w:val="0"/>
        <w:snapToGrid w:val="0"/>
        <w:spacing w:line="360" w:lineRule="exact"/>
        <w:ind w:firstLine="440" w:firstLineChars="200"/>
        <w:rPr>
          <w:rFonts w:asciiTheme="minorEastAsia" w:hAnsiTheme="minorEastAsia" w:cstheme="minorEastAsia"/>
          <w:kern w:val="0"/>
          <w:sz w:val="22"/>
        </w:rPr>
      </w:pPr>
      <w:r>
        <w:rPr>
          <w:rFonts w:hint="eastAsia" w:asciiTheme="minorEastAsia" w:hAnsiTheme="minorEastAsia" w:cstheme="minorEastAsia"/>
          <w:color w:val="000000" w:themeColor="text1"/>
          <w:sz w:val="22"/>
          <w14:textFill>
            <w14:solidFill>
              <w14:schemeClr w14:val="tx1"/>
            </w14:solidFill>
          </w14:textFill>
        </w:rPr>
        <w:t>杭州萧山国际机场航空物流有限公司</w:t>
      </w:r>
      <w:r>
        <w:rPr>
          <w:rFonts w:hint="eastAsia" w:asciiTheme="minorEastAsia" w:hAnsiTheme="minorEastAsia" w:cstheme="minorEastAsia"/>
          <w:color w:val="000000" w:themeColor="text1"/>
          <w:kern w:val="0"/>
          <w:sz w:val="22"/>
          <w14:textFill>
            <w14:solidFill>
              <w14:schemeClr w14:val="tx1"/>
            </w14:solidFill>
          </w14:textFill>
        </w:rPr>
        <w:t>就</w:t>
      </w:r>
      <w:r>
        <w:rPr>
          <w:rFonts w:hint="eastAsia" w:asciiTheme="minorEastAsia" w:hAnsiTheme="minorEastAsia" w:cstheme="minorEastAsia"/>
          <w:color w:val="000000" w:themeColor="text1"/>
          <w:sz w:val="22"/>
          <w14:textFill>
            <w14:solidFill>
              <w14:schemeClr w14:val="tx1"/>
            </w14:solidFill>
          </w14:textFill>
        </w:rPr>
        <w:t>超期存储危险品货物处置项目</w:t>
      </w:r>
      <w:r>
        <w:rPr>
          <w:rFonts w:hint="eastAsia" w:asciiTheme="minorEastAsia" w:hAnsiTheme="minorEastAsia" w:cstheme="minorEastAsia"/>
          <w:kern w:val="0"/>
          <w:sz w:val="22"/>
        </w:rPr>
        <w:t>进行公开询价，欢迎符合要求的企业参与投标。</w:t>
      </w:r>
    </w:p>
    <w:p>
      <w:pPr>
        <w:widowControl/>
        <w:adjustRightInd w:val="0"/>
        <w:snapToGrid w:val="0"/>
        <w:spacing w:line="360" w:lineRule="exact"/>
        <w:ind w:firstLine="440" w:firstLineChars="200"/>
        <w:rPr>
          <w:rFonts w:asciiTheme="minorEastAsia" w:hAnsiTheme="minorEastAsia" w:cstheme="minorEastAsia"/>
          <w:kern w:val="0"/>
          <w:sz w:val="22"/>
        </w:rPr>
      </w:pPr>
      <w:r>
        <w:rPr>
          <w:rFonts w:hint="eastAsia" w:asciiTheme="minorEastAsia" w:hAnsiTheme="minorEastAsia" w:cstheme="minorEastAsia"/>
          <w:kern w:val="0"/>
          <w:sz w:val="22"/>
        </w:rPr>
        <w:t>询价内容详见清单。时限要求</w:t>
      </w:r>
      <w:r>
        <w:rPr>
          <w:rFonts w:hint="eastAsia" w:asciiTheme="minorEastAsia" w:hAnsiTheme="minorEastAsia" w:cstheme="minorEastAsia"/>
          <w:kern w:val="0"/>
          <w:sz w:val="22"/>
          <w:lang w:val="en-US" w:eastAsia="zh-CN"/>
        </w:rPr>
        <w:t>合同签订之日起20工作日</w:t>
      </w:r>
      <w:r>
        <w:rPr>
          <w:rFonts w:hint="eastAsia" w:asciiTheme="minorEastAsia" w:hAnsiTheme="minorEastAsia" w:cstheme="minorEastAsia"/>
          <w:kern w:val="0"/>
          <w:sz w:val="22"/>
        </w:rPr>
        <w:t>。</w:t>
      </w:r>
    </w:p>
    <w:p>
      <w:pPr>
        <w:widowControl/>
        <w:snapToGrid w:val="0"/>
        <w:spacing w:line="340" w:lineRule="exact"/>
        <w:jc w:val="left"/>
        <w:rPr>
          <w:rFonts w:asciiTheme="minorEastAsia" w:hAnsiTheme="minorEastAsia" w:cstheme="minorEastAsia"/>
          <w:b/>
          <w:bCs/>
          <w:kern w:val="0"/>
          <w:sz w:val="22"/>
        </w:rPr>
      </w:pPr>
      <w:r>
        <w:rPr>
          <w:rFonts w:hint="eastAsia" w:asciiTheme="minorEastAsia" w:hAnsiTheme="minorEastAsia" w:cstheme="minorEastAsia"/>
          <w:b/>
          <w:bCs/>
          <w:kern w:val="0"/>
          <w:sz w:val="22"/>
        </w:rPr>
        <w:t>二、 资格要求 </w:t>
      </w:r>
    </w:p>
    <w:p>
      <w:pPr>
        <w:widowControl/>
        <w:adjustRightInd w:val="0"/>
        <w:snapToGrid w:val="0"/>
        <w:spacing w:line="340" w:lineRule="exact"/>
        <w:rPr>
          <w:rFonts w:asciiTheme="minorEastAsia" w:hAnsiTheme="minorEastAsia" w:cstheme="minorEastAsia"/>
          <w:kern w:val="0"/>
          <w:sz w:val="22"/>
        </w:rPr>
      </w:pPr>
      <w:r>
        <w:rPr>
          <w:rFonts w:hint="eastAsia" w:asciiTheme="minorEastAsia" w:hAnsiTheme="minorEastAsia" w:cstheme="minorEastAsia"/>
          <w:kern w:val="0"/>
          <w:sz w:val="22"/>
        </w:rPr>
        <w:t>（1）</w:t>
      </w:r>
      <w:r>
        <w:rPr>
          <w:rFonts w:hint="eastAsia" w:asciiTheme="minorEastAsia" w:hAnsiTheme="minorEastAsia" w:cstheme="minorEastAsia"/>
          <w:sz w:val="22"/>
          <w:lang w:bidi="ar"/>
        </w:rPr>
        <w:t>投标人具有独立法人资格，注册资金不小于500万元人民币。</w:t>
      </w:r>
    </w:p>
    <w:p>
      <w:pPr>
        <w:widowControl/>
        <w:adjustRightInd w:val="0"/>
        <w:snapToGrid w:val="0"/>
        <w:spacing w:line="340" w:lineRule="exact"/>
        <w:rPr>
          <w:rFonts w:asciiTheme="minorEastAsia" w:hAnsiTheme="minorEastAsia" w:cstheme="minorEastAsia"/>
          <w:sz w:val="22"/>
          <w:lang w:bidi="ar"/>
        </w:rPr>
      </w:pPr>
      <w:r>
        <w:rPr>
          <w:rFonts w:hint="eastAsia" w:asciiTheme="minorEastAsia" w:hAnsiTheme="minorEastAsia" w:cstheme="minorEastAsia"/>
          <w:kern w:val="0"/>
          <w:sz w:val="22"/>
          <w:lang w:bidi="ar"/>
        </w:rPr>
        <w:t>（2）</w:t>
      </w:r>
      <w:r>
        <w:rPr>
          <w:rFonts w:hint="eastAsia" w:asciiTheme="minorEastAsia" w:hAnsiTheme="minorEastAsia" w:cstheme="minorEastAsia"/>
          <w:sz w:val="22"/>
          <w:lang w:bidi="ar"/>
        </w:rPr>
        <w:t>投标人应具有一般纳税人资质，可提供增值税专用发票。</w:t>
      </w:r>
    </w:p>
    <w:p>
      <w:pPr>
        <w:widowControl/>
        <w:adjustRightInd w:val="0"/>
        <w:snapToGrid w:val="0"/>
        <w:spacing w:line="340" w:lineRule="exact"/>
        <w:rPr>
          <w:rFonts w:asciiTheme="minorEastAsia" w:hAnsiTheme="minorEastAsia" w:cstheme="minorEastAsia"/>
          <w:sz w:val="22"/>
          <w:lang w:bidi="ar"/>
        </w:rPr>
      </w:pPr>
      <w:r>
        <w:rPr>
          <w:rFonts w:hint="eastAsia" w:asciiTheme="minorEastAsia" w:hAnsiTheme="minorEastAsia" w:cstheme="minorEastAsia"/>
          <w:sz w:val="22"/>
          <w:lang w:bidi="ar"/>
        </w:rPr>
        <w:t>（3）投标人</w:t>
      </w:r>
      <w:r>
        <w:rPr>
          <w:rFonts w:hint="eastAsia" w:asciiTheme="minorEastAsia" w:hAnsiTheme="minorEastAsia" w:cstheme="minorEastAsia"/>
          <w:b/>
          <w:bCs/>
          <w:sz w:val="22"/>
          <w:lang w:bidi="ar"/>
        </w:rPr>
        <w:t>应具备废弃物及危险废弃物回收和处置资质</w:t>
      </w:r>
      <w:r>
        <w:rPr>
          <w:rFonts w:hint="eastAsia" w:asciiTheme="minorEastAsia" w:hAnsiTheme="minorEastAsia" w:cstheme="minorEastAsia"/>
          <w:sz w:val="22"/>
          <w:lang w:bidi="ar"/>
        </w:rPr>
        <w:t>。</w:t>
      </w:r>
    </w:p>
    <w:p>
      <w:pPr>
        <w:widowControl/>
        <w:adjustRightInd w:val="0"/>
        <w:snapToGrid w:val="0"/>
        <w:spacing w:line="340" w:lineRule="exact"/>
        <w:rPr>
          <w:rFonts w:asciiTheme="minorEastAsia" w:hAnsiTheme="minorEastAsia" w:cstheme="minorEastAsia"/>
          <w:kern w:val="0"/>
          <w:sz w:val="22"/>
        </w:rPr>
      </w:pPr>
      <w:r>
        <w:rPr>
          <w:rFonts w:hint="eastAsia" w:asciiTheme="minorEastAsia" w:hAnsiTheme="minorEastAsia" w:cstheme="minorEastAsia"/>
          <w:b/>
          <w:bCs/>
          <w:kern w:val="0"/>
          <w:sz w:val="22"/>
        </w:rPr>
        <w:t>三、投标人应提供的材料</w:t>
      </w:r>
    </w:p>
    <w:p>
      <w:pPr>
        <w:widowControl/>
        <w:adjustRightInd w:val="0"/>
        <w:snapToGrid w:val="0"/>
        <w:spacing w:line="340" w:lineRule="exact"/>
        <w:rPr>
          <w:rFonts w:asciiTheme="minorEastAsia" w:hAnsiTheme="minorEastAsia" w:cstheme="minorEastAsia"/>
          <w:kern w:val="0"/>
          <w:sz w:val="22"/>
        </w:rPr>
      </w:pPr>
      <w:r>
        <w:rPr>
          <w:rFonts w:hint="eastAsia" w:asciiTheme="minorEastAsia" w:hAnsiTheme="minorEastAsia" w:cstheme="minorEastAsia"/>
          <w:kern w:val="0"/>
          <w:sz w:val="22"/>
        </w:rPr>
        <w:t xml:space="preserve">   </w:t>
      </w:r>
      <w:r>
        <w:rPr>
          <w:rFonts w:hint="eastAsia" w:asciiTheme="minorEastAsia" w:hAnsiTheme="minorEastAsia" w:cstheme="minorEastAsia"/>
          <w:color w:val="000000"/>
          <w:sz w:val="22"/>
        </w:rPr>
        <w:t>企业营业执照（副本复印件加盖公章）、税务登记证（副本复印件加盖公章）、组织机构代码证（复印件加盖公章）；或五证合一的企业营业执照；</w:t>
      </w:r>
      <w:r>
        <w:rPr>
          <w:rFonts w:hint="eastAsia" w:asciiTheme="minorEastAsia" w:hAnsiTheme="minorEastAsia" w:cstheme="minorEastAsia"/>
          <w:b/>
          <w:bCs/>
          <w:color w:val="000000"/>
          <w:sz w:val="22"/>
        </w:rPr>
        <w:t>需提供危险废物经营许可证</w:t>
      </w:r>
      <w:r>
        <w:rPr>
          <w:rFonts w:hint="eastAsia" w:asciiTheme="minorEastAsia" w:hAnsiTheme="minorEastAsia" w:cstheme="minorEastAsia"/>
          <w:color w:val="000000"/>
          <w:sz w:val="22"/>
        </w:rPr>
        <w:t>，原件备查。</w:t>
      </w:r>
    </w:p>
    <w:p>
      <w:pPr>
        <w:widowControl/>
        <w:adjustRightInd w:val="0"/>
        <w:snapToGrid w:val="0"/>
        <w:spacing w:line="340" w:lineRule="exact"/>
        <w:rPr>
          <w:rFonts w:asciiTheme="minorEastAsia" w:hAnsiTheme="minorEastAsia" w:cstheme="minorEastAsia"/>
          <w:b/>
          <w:bCs/>
          <w:kern w:val="0"/>
          <w:sz w:val="22"/>
        </w:rPr>
      </w:pPr>
      <w:r>
        <w:rPr>
          <w:rFonts w:hint="eastAsia" w:asciiTheme="minorEastAsia" w:hAnsiTheme="minorEastAsia" w:cstheme="minorEastAsia"/>
          <w:b/>
          <w:bCs/>
          <w:kern w:val="0"/>
          <w:sz w:val="22"/>
        </w:rPr>
        <w:t>四、报价及处置要求</w:t>
      </w:r>
    </w:p>
    <w:p>
      <w:pPr>
        <w:widowControl/>
        <w:snapToGrid w:val="0"/>
        <w:spacing w:line="340" w:lineRule="exact"/>
        <w:ind w:firstLine="465"/>
        <w:jc w:val="left"/>
        <w:rPr>
          <w:rFonts w:asciiTheme="minorEastAsia" w:hAnsiTheme="minorEastAsia" w:cstheme="minorEastAsia"/>
          <w:bCs/>
          <w:kern w:val="0"/>
          <w:sz w:val="22"/>
        </w:rPr>
      </w:pPr>
      <w:r>
        <w:rPr>
          <w:rFonts w:hint="eastAsia" w:asciiTheme="minorEastAsia" w:hAnsiTheme="minorEastAsia" w:cstheme="minorEastAsia"/>
          <w:bCs/>
          <w:kern w:val="0"/>
          <w:sz w:val="22"/>
          <w:lang w:bidi="ar"/>
        </w:rPr>
        <w:t>参与报价的单位需按要求进行报价，同时需对本次</w:t>
      </w:r>
      <w:r>
        <w:rPr>
          <w:rFonts w:hint="eastAsia" w:asciiTheme="minorEastAsia" w:hAnsiTheme="minorEastAsia" w:cstheme="minorEastAsia"/>
          <w:color w:val="000000" w:themeColor="text1"/>
          <w:sz w:val="22"/>
          <w14:textFill>
            <w14:solidFill>
              <w14:schemeClr w14:val="tx1"/>
            </w14:solidFill>
          </w14:textFill>
        </w:rPr>
        <w:t>超期存储危险品货物的处置（含装运），出具环保部门认可的处置证明</w:t>
      </w:r>
      <w:r>
        <w:rPr>
          <w:rFonts w:hint="eastAsia" w:asciiTheme="minorEastAsia" w:hAnsiTheme="minorEastAsia" w:cstheme="minorEastAsia"/>
          <w:bCs/>
          <w:kern w:val="0"/>
          <w:sz w:val="22"/>
          <w:lang w:bidi="ar"/>
        </w:rPr>
        <w:t>。我司将安排评审组对各投标单位的报价情况进行最低投标价法评定。</w:t>
      </w:r>
    </w:p>
    <w:p>
      <w:pPr>
        <w:widowControl/>
        <w:snapToGrid w:val="0"/>
        <w:spacing w:line="340" w:lineRule="exact"/>
        <w:jc w:val="left"/>
        <w:rPr>
          <w:rFonts w:asciiTheme="minorEastAsia" w:hAnsiTheme="minorEastAsia" w:cstheme="minorEastAsia"/>
          <w:b/>
          <w:bCs/>
          <w:kern w:val="0"/>
          <w:sz w:val="22"/>
        </w:rPr>
      </w:pPr>
      <w:r>
        <w:rPr>
          <w:rFonts w:hint="eastAsia" w:asciiTheme="minorEastAsia" w:hAnsiTheme="minorEastAsia" w:cstheme="minorEastAsia"/>
          <w:b/>
          <w:bCs/>
          <w:kern w:val="0"/>
          <w:sz w:val="22"/>
        </w:rPr>
        <w:t>五、询价文件获取</w:t>
      </w:r>
    </w:p>
    <w:p>
      <w:pPr>
        <w:snapToGrid w:val="0"/>
        <w:spacing w:line="340" w:lineRule="exact"/>
        <w:ind w:firstLine="440" w:firstLineChars="200"/>
        <w:rPr>
          <w:rFonts w:asciiTheme="minorEastAsia" w:hAnsiTheme="minorEastAsia" w:cstheme="minorEastAsia"/>
          <w:sz w:val="22"/>
        </w:rPr>
      </w:pPr>
      <w:r>
        <w:rPr>
          <w:rFonts w:hint="eastAsia" w:asciiTheme="minorEastAsia" w:hAnsiTheme="minorEastAsia" w:cstheme="minorEastAsia"/>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hint="eastAsia" w:asciiTheme="minorEastAsia" w:hAnsiTheme="minorEastAsia" w:cstheme="minorEastAsia"/>
          <w:kern w:val="0"/>
          <w:sz w:val="22"/>
        </w:rPr>
        <w:t>http://www.hzairport.com/zbxx.aspx</w:t>
      </w:r>
      <w:r>
        <w:rPr>
          <w:rFonts w:hint="eastAsia" w:asciiTheme="minorEastAsia" w:hAnsiTheme="minorEastAsia" w:cstheme="minorEastAsia"/>
          <w:kern w:val="0"/>
          <w:sz w:val="22"/>
        </w:rPr>
        <w:fldChar w:fldCharType="end"/>
      </w:r>
      <w:r>
        <w:rPr>
          <w:rFonts w:hint="eastAsia" w:asciiTheme="minorEastAsia" w:hAnsiTheme="minorEastAsia" w:cstheme="minorEastAsia"/>
          <w:kern w:val="0"/>
          <w:sz w:val="22"/>
        </w:rPr>
        <w:t>自行下载招标文件</w:t>
      </w:r>
      <w:r>
        <w:rPr>
          <w:rFonts w:hint="eastAsia" w:asciiTheme="minorEastAsia" w:hAnsiTheme="minorEastAsia" w:cstheme="minorEastAsia"/>
          <w:sz w:val="22"/>
        </w:rPr>
        <w:t>。</w:t>
      </w:r>
    </w:p>
    <w:p>
      <w:pPr>
        <w:widowControl/>
        <w:snapToGrid w:val="0"/>
        <w:spacing w:line="340" w:lineRule="exact"/>
        <w:jc w:val="left"/>
        <w:rPr>
          <w:rFonts w:asciiTheme="minorEastAsia" w:hAnsiTheme="minorEastAsia" w:cstheme="minorEastAsia"/>
          <w:b/>
          <w:bCs/>
          <w:kern w:val="0"/>
          <w:sz w:val="22"/>
        </w:rPr>
      </w:pPr>
      <w:r>
        <w:rPr>
          <w:rFonts w:hint="eastAsia" w:asciiTheme="minorEastAsia" w:hAnsiTheme="minorEastAsia" w:cstheme="minorEastAsia"/>
          <w:b/>
          <w:bCs/>
          <w:kern w:val="0"/>
          <w:sz w:val="22"/>
        </w:rPr>
        <w:t>六、投标文件的递交</w:t>
      </w:r>
    </w:p>
    <w:p>
      <w:pPr>
        <w:widowControl/>
        <w:adjustRightInd w:val="0"/>
        <w:snapToGrid w:val="0"/>
        <w:spacing w:line="340" w:lineRule="exact"/>
        <w:ind w:firstLine="400" w:firstLineChars="200"/>
        <w:rPr>
          <w:rFonts w:asciiTheme="minorEastAsia" w:hAnsiTheme="minorEastAsia" w:cstheme="minorEastAsia"/>
          <w:kern w:val="0"/>
          <w:sz w:val="22"/>
        </w:rPr>
      </w:pPr>
      <w:r>
        <w:rPr>
          <w:rFonts w:hint="eastAsia" w:asciiTheme="minorEastAsia" w:hAnsiTheme="minorEastAsia" w:cstheme="minorEastAsia"/>
          <w:kern w:val="0"/>
          <w:sz w:val="20"/>
          <w:szCs w:val="20"/>
        </w:rPr>
        <w:t>（</w:t>
      </w:r>
      <w:r>
        <w:rPr>
          <w:rFonts w:hint="eastAsia" w:asciiTheme="minorEastAsia" w:hAnsiTheme="minorEastAsia" w:cstheme="minorEastAsia"/>
          <w:kern w:val="0"/>
          <w:sz w:val="22"/>
        </w:rPr>
        <w:t>1）投标文件递交截止时间：2020年</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月</w:t>
      </w:r>
      <w:r>
        <w:rPr>
          <w:rFonts w:hint="eastAsia" w:asciiTheme="minorEastAsia" w:hAnsiTheme="minorEastAsia" w:cstheme="minorEastAsia"/>
          <w:kern w:val="0"/>
          <w:sz w:val="22"/>
          <w:lang w:val="en-US" w:eastAsia="zh-CN"/>
        </w:rPr>
        <w:t>16</w:t>
      </w:r>
      <w:r>
        <w:rPr>
          <w:rFonts w:hint="eastAsia" w:asciiTheme="minorEastAsia" w:hAnsiTheme="minorEastAsia" w:cstheme="minorEastAsia"/>
          <w:kern w:val="0"/>
          <w:sz w:val="22"/>
        </w:rPr>
        <w:t>日</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时00分（北京时间）。投标文件在封口处加盖公章并注明是：</w:t>
      </w:r>
      <w:r>
        <w:rPr>
          <w:rFonts w:hint="eastAsia" w:asciiTheme="minorEastAsia" w:hAnsiTheme="minorEastAsia" w:cstheme="minorEastAsia"/>
          <w:b/>
          <w:bCs/>
          <w:color w:val="000000" w:themeColor="text1"/>
          <w:sz w:val="22"/>
          <w14:textFill>
            <w14:solidFill>
              <w14:schemeClr w14:val="tx1"/>
            </w14:solidFill>
          </w14:textFill>
        </w:rPr>
        <w:t>超期存储危险品货物处置项目</w:t>
      </w:r>
      <w:r>
        <w:rPr>
          <w:rFonts w:hint="eastAsia" w:asciiTheme="minorEastAsia" w:hAnsiTheme="minorEastAsia" w:cstheme="minorEastAsia"/>
          <w:b/>
          <w:bCs/>
          <w:color w:val="000000" w:themeColor="text1"/>
          <w:kern w:val="0"/>
          <w:sz w:val="22"/>
          <w14:textFill>
            <w14:solidFill>
              <w14:schemeClr w14:val="tx1"/>
            </w14:solidFill>
          </w14:textFill>
        </w:rPr>
        <w:t>投标文件</w:t>
      </w:r>
      <w:r>
        <w:rPr>
          <w:rFonts w:hint="eastAsia" w:asciiTheme="minorEastAsia" w:hAnsiTheme="minorEastAsia" w:cstheme="minorEastAsia"/>
          <w:kern w:val="0"/>
          <w:sz w:val="22"/>
        </w:rPr>
        <w:t>，并派专人于2020年</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月</w:t>
      </w:r>
      <w:r>
        <w:rPr>
          <w:rFonts w:hint="eastAsia" w:asciiTheme="minorEastAsia" w:hAnsiTheme="minorEastAsia" w:cstheme="minorEastAsia"/>
          <w:kern w:val="0"/>
          <w:sz w:val="22"/>
          <w:lang w:val="en-US" w:eastAsia="zh-CN"/>
        </w:rPr>
        <w:t>16</w:t>
      </w:r>
      <w:r>
        <w:rPr>
          <w:rFonts w:hint="eastAsia" w:asciiTheme="minorEastAsia" w:hAnsiTheme="minorEastAsia" w:cstheme="minorEastAsia"/>
          <w:kern w:val="0"/>
          <w:sz w:val="22"/>
        </w:rPr>
        <w:t>日</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时00分（北京时间）前送至杭州萧山国际机场航空货站A区A2232室，逾期无效；若采用投递方式的，请于2020年</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月</w:t>
      </w:r>
      <w:r>
        <w:rPr>
          <w:rFonts w:hint="eastAsia" w:asciiTheme="minorEastAsia" w:hAnsiTheme="minorEastAsia" w:cstheme="minorEastAsia"/>
          <w:kern w:val="0"/>
          <w:sz w:val="22"/>
          <w:lang w:val="en-US" w:eastAsia="zh-CN"/>
        </w:rPr>
        <w:t>16</w:t>
      </w:r>
      <w:r>
        <w:rPr>
          <w:rFonts w:hint="eastAsia" w:asciiTheme="minorEastAsia" w:hAnsiTheme="minorEastAsia" w:cstheme="minorEastAsia"/>
          <w:kern w:val="0"/>
          <w:sz w:val="22"/>
        </w:rPr>
        <w:t>日</w:t>
      </w:r>
      <w:r>
        <w:rPr>
          <w:rFonts w:hint="eastAsia" w:asciiTheme="minorEastAsia" w:hAnsiTheme="minorEastAsia" w:cstheme="minorEastAsia"/>
          <w:kern w:val="0"/>
          <w:sz w:val="22"/>
          <w:lang w:val="en-US" w:eastAsia="zh-CN"/>
        </w:rPr>
        <w:t>10</w:t>
      </w:r>
      <w:r>
        <w:rPr>
          <w:rFonts w:hint="eastAsia" w:asciiTheme="minorEastAsia" w:hAnsiTheme="minorEastAsia" w:cstheme="minorEastAsia"/>
          <w:kern w:val="0"/>
          <w:sz w:val="22"/>
        </w:rPr>
        <w:t>时00分（北京时间）前投递至杭州萧山国际机场航空货站A区A2232室，快递面单上注明是：</w:t>
      </w:r>
      <w:r>
        <w:rPr>
          <w:rFonts w:hint="eastAsia" w:asciiTheme="minorEastAsia" w:hAnsiTheme="minorEastAsia" w:cstheme="minorEastAsia"/>
          <w:b/>
          <w:bCs/>
          <w:color w:val="000000" w:themeColor="text1"/>
          <w:sz w:val="22"/>
          <w14:textFill>
            <w14:solidFill>
              <w14:schemeClr w14:val="tx1"/>
            </w14:solidFill>
          </w14:textFill>
        </w:rPr>
        <w:t>超期存储危险品货物处置项目</w:t>
      </w:r>
      <w:r>
        <w:rPr>
          <w:rFonts w:hint="eastAsia" w:asciiTheme="minorEastAsia" w:hAnsiTheme="minorEastAsia" w:cstheme="minorEastAsia"/>
          <w:b/>
          <w:bCs/>
          <w:color w:val="000000" w:themeColor="text1"/>
          <w:kern w:val="0"/>
          <w:sz w:val="22"/>
          <w14:textFill>
            <w14:solidFill>
              <w14:schemeClr w14:val="tx1"/>
            </w14:solidFill>
          </w14:textFill>
        </w:rPr>
        <w:t>投标文件，</w:t>
      </w:r>
      <w:r>
        <w:rPr>
          <w:rFonts w:hint="eastAsia" w:asciiTheme="minorEastAsia" w:hAnsiTheme="minorEastAsia" w:cstheme="minorEastAsia"/>
          <w:kern w:val="0"/>
          <w:sz w:val="22"/>
        </w:rPr>
        <w:t>逾期无效。</w:t>
      </w:r>
    </w:p>
    <w:p>
      <w:pPr>
        <w:widowControl/>
        <w:adjustRightInd w:val="0"/>
        <w:snapToGrid w:val="0"/>
        <w:spacing w:line="340" w:lineRule="exact"/>
        <w:ind w:firstLine="440" w:firstLineChars="200"/>
        <w:rPr>
          <w:rFonts w:asciiTheme="minorEastAsia" w:hAnsiTheme="minorEastAsia" w:cstheme="minorEastAsia"/>
          <w:sz w:val="22"/>
        </w:rPr>
      </w:pPr>
      <w:r>
        <w:rPr>
          <w:rFonts w:hint="eastAsia" w:asciiTheme="minorEastAsia" w:hAnsiTheme="minorEastAsia" w:cstheme="minorEastAsia"/>
          <w:kern w:val="0"/>
          <w:sz w:val="22"/>
        </w:rPr>
        <w:t>（2）</w:t>
      </w:r>
      <w:r>
        <w:rPr>
          <w:rFonts w:hint="eastAsia" w:asciiTheme="minorEastAsia" w:hAnsiTheme="minorEastAsia" w:cstheme="minorEastAsia"/>
          <w:sz w:val="22"/>
        </w:rPr>
        <w:t>逾期送达或者未送达指定地点的投标文件，招标人不予受理。</w:t>
      </w:r>
    </w:p>
    <w:p>
      <w:pPr>
        <w:widowControl/>
        <w:adjustRightInd w:val="0"/>
        <w:snapToGrid w:val="0"/>
        <w:spacing w:line="340" w:lineRule="exact"/>
        <w:ind w:firstLine="400" w:firstLineChars="200"/>
        <w:rPr>
          <w:rFonts w:asciiTheme="minorEastAsia" w:hAnsiTheme="minorEastAsia" w:cstheme="minorEastAsia"/>
          <w:sz w:val="20"/>
          <w:szCs w:val="20"/>
        </w:rPr>
      </w:pPr>
    </w:p>
    <w:p>
      <w:pPr>
        <w:widowControl/>
        <w:snapToGrid w:val="0"/>
        <w:spacing w:line="340" w:lineRule="exact"/>
        <w:jc w:val="left"/>
        <w:rPr>
          <w:rFonts w:asciiTheme="minorEastAsia" w:hAnsiTheme="minorEastAsia" w:cstheme="minorEastAsia"/>
          <w:b/>
          <w:bCs/>
          <w:kern w:val="0"/>
          <w:sz w:val="22"/>
        </w:rPr>
      </w:pPr>
      <w:r>
        <w:rPr>
          <w:rFonts w:hint="eastAsia" w:asciiTheme="minorEastAsia" w:hAnsiTheme="minorEastAsia" w:cstheme="minorEastAsia"/>
          <w:b/>
          <w:bCs/>
          <w:kern w:val="0"/>
          <w:sz w:val="22"/>
        </w:rPr>
        <w:t>七、发布公告的媒介</w:t>
      </w:r>
    </w:p>
    <w:p>
      <w:pPr>
        <w:snapToGrid w:val="0"/>
        <w:spacing w:line="340" w:lineRule="exact"/>
        <w:ind w:firstLine="440" w:firstLineChars="200"/>
        <w:rPr>
          <w:rFonts w:asciiTheme="minorEastAsia" w:hAnsiTheme="minorEastAsia" w:cstheme="minorEastAsia"/>
          <w:sz w:val="22"/>
        </w:rPr>
      </w:pPr>
      <w:r>
        <w:rPr>
          <w:rFonts w:hint="eastAsia" w:asciiTheme="minorEastAsia" w:hAnsiTheme="minorEastAsia" w:cstheme="minorEastAsia"/>
          <w:sz w:val="22"/>
        </w:rPr>
        <w:t>本次招标公告在杭州萧山机场有限公司主页http://www.hzairport.com上进行发布</w:t>
      </w:r>
    </w:p>
    <w:p>
      <w:pPr>
        <w:widowControl/>
        <w:snapToGrid w:val="0"/>
        <w:spacing w:line="340" w:lineRule="exact"/>
        <w:jc w:val="left"/>
        <w:rPr>
          <w:rFonts w:asciiTheme="minorEastAsia" w:hAnsiTheme="minorEastAsia" w:cstheme="minorEastAsia"/>
          <w:b/>
          <w:bCs/>
          <w:kern w:val="0"/>
          <w:sz w:val="22"/>
        </w:rPr>
      </w:pPr>
      <w:r>
        <w:rPr>
          <w:rFonts w:hint="eastAsia" w:asciiTheme="minorEastAsia" w:hAnsiTheme="minorEastAsia" w:cstheme="minorEastAsia"/>
          <w:b/>
          <w:bCs/>
          <w:kern w:val="0"/>
          <w:sz w:val="22"/>
        </w:rPr>
        <w:t>八、联系方式</w:t>
      </w:r>
    </w:p>
    <w:p>
      <w:pPr>
        <w:widowControl/>
        <w:snapToGrid w:val="0"/>
        <w:spacing w:line="340" w:lineRule="exact"/>
        <w:ind w:firstLine="440" w:firstLineChars="200"/>
        <w:jc w:val="left"/>
        <w:rPr>
          <w:rFonts w:asciiTheme="minorEastAsia" w:hAnsiTheme="minorEastAsia" w:cstheme="minorEastAsia"/>
          <w:sz w:val="22"/>
        </w:rPr>
      </w:pPr>
      <w:r>
        <w:rPr>
          <w:rFonts w:hint="eastAsia" w:asciiTheme="minorEastAsia" w:hAnsiTheme="minorEastAsia" w:cstheme="minorEastAsia"/>
          <w:sz w:val="22"/>
        </w:rPr>
        <w:t>投标联系人：王  剑         联系电话：0571-86665070 </w:t>
      </w:r>
    </w:p>
    <w:p>
      <w:pPr>
        <w:widowControl/>
        <w:snapToGrid w:val="0"/>
        <w:spacing w:line="340" w:lineRule="exact"/>
        <w:ind w:firstLine="440" w:firstLineChars="200"/>
        <w:jc w:val="left"/>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监督联系人：陈  洲         联系电话：0571-86665081</w:t>
      </w:r>
    </w:p>
    <w:p>
      <w:pPr>
        <w:ind w:firstLine="720"/>
        <w:jc w:val="center"/>
        <w:rPr>
          <w:rFonts w:asciiTheme="minorEastAsia" w:hAnsiTheme="minorEastAsia" w:cstheme="minorEastAsia"/>
          <w:sz w:val="36"/>
          <w:szCs w:val="36"/>
        </w:rPr>
      </w:pPr>
    </w:p>
    <w:p>
      <w:pPr>
        <w:ind w:firstLine="560"/>
        <w:rPr>
          <w:rFonts w:asciiTheme="minorEastAsia" w:hAnsiTheme="minorEastAsia"/>
          <w:sz w:val="30"/>
          <w:szCs w:val="30"/>
          <w:shd w:val="clear" w:color="auto" w:fill="FFFFFF"/>
        </w:rPr>
      </w:pPr>
    </w:p>
    <w:p>
      <w:pPr>
        <w:ind w:firstLine="560"/>
        <w:rPr>
          <w:rFonts w:asciiTheme="minorEastAsia" w:hAnsiTheme="minorEastAsia"/>
          <w:sz w:val="30"/>
          <w:szCs w:val="30"/>
          <w:shd w:val="clear" w:color="auto" w:fill="FFFFFF"/>
        </w:rPr>
      </w:pPr>
    </w:p>
    <w:p>
      <w:pPr>
        <w:rPr>
          <w:rFonts w:asciiTheme="minorEastAsia" w:hAnsiTheme="minorEastAsia"/>
          <w:sz w:val="22"/>
          <w:shd w:val="clear" w:color="auto" w:fill="FFFFFF"/>
        </w:rPr>
      </w:pPr>
    </w:p>
    <w:p>
      <w:pPr>
        <w:rPr>
          <w:rFonts w:asciiTheme="minorEastAsia" w:hAnsiTheme="minorEastAsia"/>
          <w:sz w:val="22"/>
          <w:shd w:val="clear" w:color="auto" w:fill="FFFFFF"/>
        </w:rPr>
      </w:pPr>
    </w:p>
    <w:p>
      <w:pPr>
        <w:rPr>
          <w:rFonts w:asciiTheme="minorEastAsia" w:hAnsiTheme="minorEastAsia"/>
          <w:sz w:val="22"/>
          <w:shd w:val="clear" w:color="auto" w:fill="FFFFFF"/>
        </w:rPr>
      </w:pPr>
      <w:r>
        <w:rPr>
          <w:rFonts w:hint="eastAsia" w:asciiTheme="minorEastAsia" w:hAnsiTheme="minorEastAsia"/>
          <w:sz w:val="22"/>
          <w:shd w:val="clear" w:color="auto" w:fill="FFFFFF"/>
        </w:rPr>
        <w:t>附件1：报价单</w:t>
      </w:r>
      <w:r>
        <w:rPr>
          <w:rFonts w:asciiTheme="minorEastAsia" w:hAnsiTheme="minorEastAsia"/>
          <w:sz w:val="22"/>
          <w:shd w:val="clear" w:color="auto" w:fill="FFFFFF"/>
        </w:rPr>
        <w:t>（格式）</w:t>
      </w:r>
    </w:p>
    <w:p>
      <w:pPr>
        <w:spacing w:line="440" w:lineRule="exact"/>
        <w:rPr>
          <w:rFonts w:ascii="宋体" w:hAnsi="宋体"/>
          <w:sz w:val="22"/>
        </w:rPr>
      </w:pPr>
      <w:r>
        <w:rPr>
          <w:rFonts w:ascii="宋体" w:hAnsi="宋体"/>
          <w:sz w:val="22"/>
        </w:rPr>
        <w:t>致：</w:t>
      </w:r>
      <w:r>
        <w:rPr>
          <w:rFonts w:hint="eastAsia"/>
          <w:color w:val="000000" w:themeColor="text1"/>
          <w14:textFill>
            <w14:solidFill>
              <w14:schemeClr w14:val="tx1"/>
            </w14:solidFill>
          </w14:textFill>
        </w:rPr>
        <w:t>杭州萧山国际机场航空物流有限公司</w:t>
      </w:r>
    </w:p>
    <w:p>
      <w:pPr>
        <w:spacing w:line="440" w:lineRule="exact"/>
        <w:ind w:firstLine="376" w:firstLineChars="171"/>
        <w:rPr>
          <w:rFonts w:ascii="宋体" w:hAnsi="宋体"/>
          <w:sz w:val="22"/>
        </w:rPr>
      </w:pPr>
      <w:r>
        <w:rPr>
          <w:rFonts w:ascii="宋体" w:hAnsi="宋体"/>
          <w:sz w:val="22"/>
        </w:rPr>
        <w:t>1．我方已仔细研究了</w:t>
      </w:r>
      <w:r>
        <w:rPr>
          <w:rFonts w:ascii="宋体" w:hAnsi="宋体"/>
          <w:sz w:val="22"/>
          <w:u w:val="single"/>
        </w:rPr>
        <w:t xml:space="preserve">          </w:t>
      </w:r>
      <w:r>
        <w:rPr>
          <w:rFonts w:ascii="宋体" w:hAnsi="宋体"/>
          <w:sz w:val="22"/>
        </w:rPr>
        <w:t>（项目名称）全部内容，愿意以人民币（大写）</w:t>
      </w:r>
      <w:r>
        <w:rPr>
          <w:rFonts w:ascii="宋体" w:hAnsi="宋体"/>
          <w:sz w:val="22"/>
          <w:u w:val="single"/>
        </w:rPr>
        <w:t xml:space="preserve">         </w:t>
      </w:r>
      <w:r>
        <w:rPr>
          <w:rFonts w:ascii="宋体" w:hAnsi="宋体"/>
          <w:sz w:val="22"/>
        </w:rPr>
        <w:t>元（¥</w:t>
      </w:r>
      <w:r>
        <w:rPr>
          <w:rFonts w:ascii="宋体" w:hAnsi="宋体"/>
          <w:sz w:val="22"/>
          <w:u w:val="single"/>
        </w:rPr>
        <w:t xml:space="preserve">           </w:t>
      </w:r>
      <w:r>
        <w:rPr>
          <w:rFonts w:ascii="宋体" w:hAnsi="宋体"/>
          <w:sz w:val="22"/>
        </w:rPr>
        <w:t>）的投标总报价</w:t>
      </w:r>
      <w:r>
        <w:rPr>
          <w:rFonts w:hint="eastAsia" w:ascii="宋体" w:hAnsi="宋体"/>
          <w:sz w:val="22"/>
        </w:rPr>
        <w:t>，时限</w:t>
      </w:r>
      <w:r>
        <w:rPr>
          <w:rFonts w:hint="eastAsia" w:ascii="宋体" w:hAnsi="宋体"/>
          <w:sz w:val="22"/>
          <w:u w:val="single"/>
        </w:rPr>
        <w:t xml:space="preserve">      </w:t>
      </w:r>
      <w:r>
        <w:rPr>
          <w:rFonts w:hint="eastAsia" w:ascii="宋体" w:hAnsi="宋体"/>
          <w:sz w:val="22"/>
          <w:lang w:val="en-US" w:eastAsia="zh-CN"/>
        </w:rPr>
        <w:t>工作日</w:t>
      </w:r>
      <w:r>
        <w:rPr>
          <w:rFonts w:hint="eastAsia" w:ascii="宋体" w:hAnsi="宋体"/>
          <w:sz w:val="22"/>
        </w:rPr>
        <w:t>，</w:t>
      </w:r>
      <w:r>
        <w:rPr>
          <w:rFonts w:ascii="宋体" w:hAnsi="宋体"/>
          <w:sz w:val="22"/>
        </w:rPr>
        <w:t>按合同约定</w:t>
      </w:r>
      <w:r>
        <w:rPr>
          <w:rFonts w:hint="eastAsia" w:ascii="宋体" w:hAnsi="宋体"/>
          <w:sz w:val="22"/>
        </w:rPr>
        <w:t>完成本次</w:t>
      </w:r>
      <w:r>
        <w:rPr>
          <w:rFonts w:hint="eastAsia" w:asciiTheme="minorEastAsia" w:hAnsiTheme="minorEastAsia" w:cstheme="minorEastAsia"/>
          <w:color w:val="000000" w:themeColor="text1"/>
          <w:sz w:val="22"/>
          <w14:textFill>
            <w14:solidFill>
              <w14:schemeClr w14:val="tx1"/>
            </w14:solidFill>
          </w14:textFill>
        </w:rPr>
        <w:t>超期存储危险品货物的装运、处置，并出具环保部门认可的处置证明</w:t>
      </w:r>
      <w:r>
        <w:rPr>
          <w:rFonts w:ascii="宋体" w:hAnsi="宋体"/>
          <w:sz w:val="22"/>
        </w:rPr>
        <w:t xml:space="preserve"> 。</w:t>
      </w:r>
    </w:p>
    <w:p>
      <w:pPr>
        <w:spacing w:line="440" w:lineRule="exact"/>
        <w:ind w:firstLine="440" w:firstLineChars="200"/>
        <w:rPr>
          <w:rFonts w:ascii="宋体" w:hAnsi="宋体"/>
          <w:sz w:val="22"/>
        </w:rPr>
      </w:pPr>
      <w:r>
        <w:rPr>
          <w:rFonts w:ascii="宋体" w:hAnsi="宋体"/>
          <w:sz w:val="22"/>
        </w:rPr>
        <w:t>2．我方承诺在投标有效期内不修改、撤销投标文件。</w:t>
      </w:r>
    </w:p>
    <w:p>
      <w:pPr>
        <w:spacing w:line="440" w:lineRule="exact"/>
        <w:ind w:firstLine="440" w:firstLineChars="200"/>
        <w:rPr>
          <w:rFonts w:ascii="宋体" w:hAnsi="宋体"/>
          <w:sz w:val="22"/>
        </w:rPr>
      </w:pPr>
      <w:r>
        <w:rPr>
          <w:rFonts w:hint="eastAsia" w:ascii="宋体" w:hAnsi="宋体"/>
          <w:sz w:val="22"/>
        </w:rPr>
        <w:t>3</w:t>
      </w:r>
      <w:r>
        <w:rPr>
          <w:rFonts w:ascii="宋体" w:hAnsi="宋体"/>
          <w:sz w:val="22"/>
        </w:rPr>
        <w:t>．如我方中标：</w:t>
      </w:r>
    </w:p>
    <w:p>
      <w:pPr>
        <w:spacing w:line="440" w:lineRule="exact"/>
        <w:ind w:firstLine="752" w:firstLineChars="342"/>
        <w:rPr>
          <w:rFonts w:ascii="宋体" w:hAnsi="宋体"/>
          <w:sz w:val="22"/>
        </w:rPr>
      </w:pPr>
      <w:r>
        <w:rPr>
          <w:rFonts w:ascii="宋体" w:hAnsi="宋体"/>
          <w:sz w:val="22"/>
        </w:rPr>
        <w:t>（1）我方承诺在收到中标通知书后，在中标通知书规定的期限内与你方签订合同。</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2</w:t>
      </w:r>
      <w:r>
        <w:rPr>
          <w:rFonts w:ascii="宋体" w:hAnsi="宋体"/>
          <w:sz w:val="22"/>
        </w:rPr>
        <w:t>）我方承诺按照招标文件</w:t>
      </w:r>
      <w:r>
        <w:rPr>
          <w:rFonts w:hint="eastAsia" w:ascii="宋体" w:hAnsi="宋体"/>
          <w:sz w:val="22"/>
        </w:rPr>
        <w:t>及合同</w:t>
      </w:r>
      <w:r>
        <w:rPr>
          <w:rFonts w:ascii="宋体" w:hAnsi="宋体"/>
          <w:sz w:val="22"/>
        </w:rPr>
        <w:t>规定向你方递交履约</w:t>
      </w:r>
      <w:r>
        <w:rPr>
          <w:rFonts w:hint="eastAsia" w:ascii="宋体" w:hAnsi="宋体"/>
          <w:sz w:val="22"/>
        </w:rPr>
        <w:t>保证金（如有）</w:t>
      </w:r>
      <w:r>
        <w:rPr>
          <w:rFonts w:ascii="宋体" w:hAnsi="宋体"/>
          <w:sz w:val="22"/>
        </w:rPr>
        <w:t>。</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3</w:t>
      </w:r>
      <w:r>
        <w:rPr>
          <w:rFonts w:ascii="宋体" w:hAnsi="宋体"/>
          <w:sz w:val="22"/>
        </w:rPr>
        <w:t>）我方承诺在合同约定的期限内完成</w:t>
      </w:r>
      <w:r>
        <w:rPr>
          <w:rFonts w:hint="eastAsia" w:ascii="宋体" w:hAnsi="宋体"/>
          <w:sz w:val="22"/>
          <w:lang w:val="en-US" w:eastAsia="zh-CN"/>
        </w:rPr>
        <w:t>本项目</w:t>
      </w:r>
      <w:r>
        <w:rPr>
          <w:rFonts w:ascii="宋体" w:hAnsi="宋体"/>
          <w:sz w:val="22"/>
        </w:rPr>
        <w:t>。</w:t>
      </w:r>
    </w:p>
    <w:p>
      <w:pPr>
        <w:spacing w:line="440" w:lineRule="exact"/>
        <w:ind w:firstLine="440" w:firstLineChars="200"/>
        <w:rPr>
          <w:rFonts w:ascii="宋体" w:hAnsi="宋体"/>
          <w:sz w:val="22"/>
        </w:rPr>
      </w:pPr>
      <w:r>
        <w:rPr>
          <w:rFonts w:hint="eastAsia" w:ascii="宋体" w:hAnsi="宋体"/>
          <w:sz w:val="22"/>
        </w:rPr>
        <w:t>4</w:t>
      </w:r>
      <w:r>
        <w:rPr>
          <w:rFonts w:ascii="宋体" w:hAnsi="宋体"/>
          <w:sz w:val="22"/>
        </w:rPr>
        <w:t>．</w:t>
      </w:r>
      <w:r>
        <w:rPr>
          <w:rFonts w:hint="eastAsia" w:ascii="宋体" w:hAnsi="宋体"/>
          <w:sz w:val="22"/>
        </w:rPr>
        <w:t>我方在此声明，所递交的投标文件及有关资料内容完整、真实和准确。</w:t>
      </w:r>
    </w:p>
    <w:p>
      <w:pPr>
        <w:spacing w:line="440" w:lineRule="exact"/>
        <w:ind w:firstLine="440" w:firstLineChars="200"/>
        <w:rPr>
          <w:rFonts w:ascii="宋体" w:hAnsi="宋体"/>
          <w:sz w:val="22"/>
        </w:rPr>
      </w:pPr>
      <w:r>
        <w:rPr>
          <w:rFonts w:hint="eastAsia" w:ascii="宋体" w:hAnsi="宋体"/>
          <w:sz w:val="22"/>
        </w:rPr>
        <w:t>5．</w:t>
      </w:r>
      <w:r>
        <w:rPr>
          <w:rFonts w:ascii="宋体" w:hAnsi="宋体"/>
          <w:sz w:val="22"/>
          <w:u w:val="single"/>
        </w:rPr>
        <w:t xml:space="preserve">                                       </w:t>
      </w:r>
      <w:r>
        <w:rPr>
          <w:rFonts w:ascii="宋体" w:hAnsi="宋体"/>
          <w:sz w:val="22"/>
        </w:rPr>
        <w:t>（</w:t>
      </w:r>
      <w:r>
        <w:rPr>
          <w:rFonts w:hint="eastAsia" w:ascii="宋体" w:hAnsi="宋体"/>
          <w:sz w:val="22"/>
        </w:rPr>
        <w:t>其他</w:t>
      </w:r>
      <w:r>
        <w:rPr>
          <w:rFonts w:ascii="宋体" w:hAnsi="宋体"/>
          <w:sz w:val="22"/>
        </w:rPr>
        <w:t>补充说明）。</w:t>
      </w: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投标人：（盖单位章）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法定代表人或其委托代理人：（签字或盖章）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地    址：</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邮政编码：</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电    话：</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传    真：</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开户银行：</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账    号：</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日    期：    年     月     日</w:t>
      </w: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spacing w:line="360" w:lineRule="auto"/>
        <w:jc w:val="left"/>
        <w:rPr>
          <w:sz w:val="24"/>
        </w:rPr>
      </w:pP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autoSpaceDE w:val="0"/>
        <w:autoSpaceDN w:val="0"/>
        <w:adjustRightInd w:val="0"/>
        <w:jc w:val="center"/>
        <w:rPr>
          <w:rFonts w:ascii="楷体_GB2312" w:eastAsia="楷体_GB2312"/>
          <w:b/>
          <w:sz w:val="44"/>
          <w:szCs w:val="44"/>
        </w:rPr>
      </w:pPr>
      <w:r>
        <w:rPr>
          <w:rFonts w:hint="eastAsia" w:ascii="方正小标宋简体" w:hAnsi="方正小标宋简体" w:eastAsia="方正小标宋简体"/>
          <w:sz w:val="44"/>
          <w:szCs w:val="44"/>
        </w:rPr>
        <w:t>超期存储危险品货物处置</w:t>
      </w:r>
      <w:r>
        <w:rPr>
          <w:rFonts w:hint="eastAsia" w:ascii="方正小标宋简体" w:hAnsi="方正小标宋简体" w:eastAsia="方正小标宋简体"/>
          <w:sz w:val="44"/>
          <w:szCs w:val="44"/>
          <w:lang w:val="zh-CN"/>
        </w:rPr>
        <w:t>协议</w:t>
      </w:r>
    </w:p>
    <w:p>
      <w:pPr>
        <w:autoSpaceDE w:val="0"/>
        <w:autoSpaceDN w:val="0"/>
        <w:adjustRightInd w:val="0"/>
        <w:spacing w:line="180" w:lineRule="auto"/>
        <w:ind w:firstLine="5550"/>
        <w:rPr>
          <w:rFonts w:ascii="仿宋_GB2312" w:eastAsia="仿宋_GB2312"/>
          <w:sz w:val="30"/>
          <w:lang w:val="zh-CN"/>
        </w:rPr>
      </w:pPr>
      <w:r>
        <w:rPr>
          <w:rFonts w:hint="eastAsia" w:ascii="长城楷体" w:eastAsia="长城楷体"/>
          <w:sz w:val="30"/>
          <w:lang w:val="zh-CN"/>
        </w:rPr>
        <w:t xml:space="preserve"> </w:t>
      </w:r>
    </w:p>
    <w:p>
      <w:pPr>
        <w:tabs>
          <w:tab w:val="left" w:pos="6930"/>
        </w:tabs>
        <w:autoSpaceDE w:val="0"/>
        <w:autoSpaceDN w:val="0"/>
        <w:adjustRightInd w:val="0"/>
        <w:rPr>
          <w:rFonts w:ascii="黑体" w:hAnsi="黑体" w:eastAsia="黑体"/>
          <w:b/>
          <w:sz w:val="30"/>
          <w:lang w:val="zh-CN"/>
        </w:rPr>
      </w:pPr>
      <w:r>
        <w:rPr>
          <w:rFonts w:hint="eastAsia" w:ascii="黑体" w:hAnsi="黑体" w:eastAsia="黑体"/>
          <w:b/>
          <w:sz w:val="30"/>
        </w:rPr>
        <w:t xml:space="preserve">    </w:t>
      </w:r>
      <w:r>
        <w:rPr>
          <w:rFonts w:hint="eastAsia" w:ascii="黑体" w:hAnsi="黑体" w:eastAsia="黑体"/>
          <w:b/>
          <w:sz w:val="30"/>
          <w:lang w:val="zh-CN"/>
        </w:rPr>
        <w:t xml:space="preserve">甲方: 杭州萧山国际机场航空物流有限公司 </w:t>
      </w:r>
    </w:p>
    <w:p>
      <w:pPr>
        <w:tabs>
          <w:tab w:val="left" w:pos="6930"/>
        </w:tabs>
        <w:autoSpaceDE w:val="0"/>
        <w:autoSpaceDN w:val="0"/>
        <w:adjustRightInd w:val="0"/>
        <w:rPr>
          <w:rFonts w:ascii="黑体" w:hAnsi="黑体" w:eastAsia="黑体"/>
          <w:b/>
          <w:sz w:val="30"/>
          <w:lang w:val="zh-CN"/>
        </w:rPr>
      </w:pPr>
      <w:r>
        <w:rPr>
          <w:rFonts w:hint="eastAsia" w:ascii="黑体" w:hAnsi="黑体" w:eastAsia="黑体"/>
          <w:b/>
          <w:sz w:val="30"/>
        </w:rPr>
        <w:t xml:space="preserve">    </w:t>
      </w:r>
      <w:r>
        <w:rPr>
          <w:rFonts w:hint="eastAsia" w:ascii="黑体" w:hAnsi="黑体" w:eastAsia="黑体"/>
          <w:b/>
          <w:sz w:val="30"/>
          <w:lang w:val="zh-CN"/>
        </w:rPr>
        <w:t>住所地：杭州萧山国际机场内</w:t>
      </w:r>
    </w:p>
    <w:p>
      <w:pPr>
        <w:rPr>
          <w:rFonts w:ascii="黑体" w:hAnsi="黑体" w:eastAsia="黑体"/>
          <w:b/>
          <w:sz w:val="30"/>
          <w:lang w:val="zh-CN"/>
        </w:rPr>
      </w:pPr>
    </w:p>
    <w:p>
      <w:pPr>
        <w:rPr>
          <w:rFonts w:ascii="黑体" w:hAnsi="黑体" w:eastAsia="黑体"/>
          <w:b/>
          <w:color w:val="000000"/>
          <w:sz w:val="30"/>
        </w:rPr>
      </w:pPr>
      <w:r>
        <w:rPr>
          <w:rFonts w:hint="eastAsia" w:ascii="黑体" w:hAnsi="黑体" w:eastAsia="黑体"/>
          <w:b/>
          <w:sz w:val="30"/>
        </w:rPr>
        <w:t xml:space="preserve">    </w:t>
      </w:r>
      <w:r>
        <w:rPr>
          <w:rFonts w:hint="eastAsia" w:ascii="黑体" w:hAnsi="黑体" w:eastAsia="黑体"/>
          <w:b/>
          <w:sz w:val="30"/>
          <w:lang w:val="zh-CN"/>
        </w:rPr>
        <w:t>乙方:</w:t>
      </w:r>
      <w:r>
        <w:rPr>
          <w:rFonts w:hint="eastAsia" w:ascii="黑体" w:hAnsi="黑体" w:eastAsia="黑体"/>
          <w:color w:val="000000"/>
          <w:sz w:val="30"/>
        </w:rPr>
        <w:t xml:space="preserve"> </w:t>
      </w:r>
      <w:r>
        <w:rPr>
          <w:rFonts w:hint="eastAsia" w:ascii="黑体" w:hAnsi="黑体" w:eastAsia="黑体"/>
          <w:b/>
          <w:color w:val="000000"/>
          <w:sz w:val="30"/>
        </w:rPr>
        <w:t xml:space="preserve"> </w:t>
      </w:r>
    </w:p>
    <w:p>
      <w:pPr>
        <w:rPr>
          <w:rFonts w:ascii="黑体" w:hAnsi="黑体" w:eastAsia="黑体"/>
          <w:color w:val="000000"/>
          <w:sz w:val="30"/>
        </w:rPr>
      </w:pPr>
      <w:r>
        <w:rPr>
          <w:rFonts w:hint="eastAsia" w:ascii="黑体" w:hAnsi="黑体" w:eastAsia="黑体"/>
          <w:b/>
          <w:color w:val="000000"/>
          <w:sz w:val="30"/>
        </w:rPr>
        <w:t xml:space="preserve">    住所地：</w:t>
      </w:r>
    </w:p>
    <w:p>
      <w:pPr>
        <w:rPr>
          <w:rFonts w:ascii="楷体_GB2312" w:hAnsi="宋体" w:eastAsia="楷体_GB2312"/>
          <w:sz w:val="30"/>
        </w:rPr>
      </w:pPr>
    </w:p>
    <w:p>
      <w:pPr>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lang w:val="zh-CN"/>
        </w:rPr>
        <w:t>鉴于海关《杭州萧山机场海关关于加快组好进口超期货物集中处置的复函》、浙江监管局《关于立即处置超期存储危险品货物的通知》以及相关法律法规的要求，</w:t>
      </w:r>
      <w:r>
        <w:rPr>
          <w:rFonts w:hint="eastAsia" w:ascii="仿宋_GB2312" w:hAnsi="仿宋_GB2312" w:eastAsia="仿宋_GB2312" w:cstheme="minorBidi"/>
          <w:b w:val="0"/>
          <w:bCs w:val="0"/>
          <w:color w:val="000000"/>
          <w:sz w:val="28"/>
          <w:lang w:val="zh-CN"/>
        </w:rPr>
        <w:t>需</w:t>
      </w:r>
      <w:r>
        <w:rPr>
          <w:rFonts w:hint="eastAsia" w:ascii="仿宋_GB2312" w:hAnsi="仿宋_GB2312" w:eastAsia="仿宋_GB2312"/>
          <w:sz w:val="28"/>
          <w:lang w:val="zh-CN"/>
        </w:rPr>
        <w:t>具备</w:t>
      </w:r>
      <w:r>
        <w:rPr>
          <w:rFonts w:hint="eastAsia" w:ascii="仿宋_GB2312" w:hAnsi="仿宋_GB2312" w:eastAsia="仿宋_GB2312" w:cstheme="minorBidi"/>
          <w:b w:val="0"/>
          <w:bCs w:val="0"/>
          <w:color w:val="000000"/>
          <w:sz w:val="28"/>
          <w:lang w:val="zh-CN"/>
        </w:rPr>
        <w:t>危险废物经营许可证</w:t>
      </w:r>
      <w:r>
        <w:rPr>
          <w:rFonts w:hint="eastAsia" w:ascii="仿宋_GB2312" w:hAnsi="仿宋_GB2312" w:eastAsia="仿宋_GB2312"/>
          <w:sz w:val="28"/>
          <w:lang w:val="zh-CN"/>
        </w:rPr>
        <w:t>的企业进行</w:t>
      </w:r>
      <w:r>
        <w:rPr>
          <w:rFonts w:hint="eastAsia" w:ascii="仿宋_GB2312" w:hAnsi="仿宋_GB2312" w:eastAsia="仿宋_GB2312"/>
          <w:sz w:val="28"/>
        </w:rPr>
        <w:t>超期存储危险品货物（以下简称“货物”）处置。乙方具备相应资质和处理能力，</w:t>
      </w:r>
      <w:r>
        <w:rPr>
          <w:rFonts w:hint="eastAsia" w:ascii="仿宋_GB2312" w:hAnsi="仿宋_GB2312" w:eastAsia="仿宋_GB2312"/>
          <w:sz w:val="28"/>
          <w:lang w:val="zh-CN"/>
        </w:rPr>
        <w:t>在互利、平等的原则基础上，经甲、乙双方协商一致，就</w:t>
      </w:r>
      <w:r>
        <w:rPr>
          <w:rFonts w:hint="eastAsia" w:ascii="仿宋_GB2312" w:hAnsi="仿宋_GB2312" w:eastAsia="仿宋_GB2312"/>
          <w:sz w:val="28"/>
        </w:rPr>
        <w:t>超期存储危险品货物处置</w:t>
      </w:r>
      <w:r>
        <w:rPr>
          <w:rFonts w:hint="eastAsia" w:ascii="仿宋_GB2312" w:hAnsi="仿宋_GB2312" w:eastAsia="仿宋_GB2312"/>
          <w:sz w:val="28"/>
          <w:lang w:val="zh-CN"/>
        </w:rPr>
        <w:t>达成如下协议，以共同遵守。</w:t>
      </w:r>
    </w:p>
    <w:p>
      <w:pPr>
        <w:autoSpaceDE w:val="0"/>
        <w:autoSpaceDN w:val="0"/>
        <w:adjustRightInd w:val="0"/>
        <w:snapToGrid w:val="0"/>
        <w:spacing w:line="560" w:lineRule="exact"/>
        <w:ind w:firstLine="562" w:firstLineChars="200"/>
        <w:rPr>
          <w:rFonts w:hint="eastAsia" w:ascii="仿宋_GB2312" w:hAnsi="仿宋_GB2312" w:eastAsia="仿宋_GB2312"/>
          <w:b w:val="0"/>
          <w:sz w:val="28"/>
          <w:lang w:val="zh-CN"/>
        </w:rPr>
      </w:pPr>
      <w:r>
        <w:rPr>
          <w:rFonts w:hint="eastAsia" w:ascii="仿宋_GB2312" w:hAnsi="仿宋_GB2312" w:eastAsia="仿宋_GB2312"/>
          <w:b/>
          <w:sz w:val="28"/>
          <w:lang w:val="zh-CN"/>
        </w:rPr>
        <w:t>一、</w:t>
      </w:r>
      <w:r>
        <w:rPr>
          <w:rFonts w:hint="eastAsia" w:ascii="仿宋_GB2312" w:hAnsi="仿宋_GB2312" w:eastAsia="仿宋_GB2312"/>
          <w:sz w:val="28"/>
          <w:lang w:val="zh-CN"/>
        </w:rPr>
        <w:t>甲方按照</w:t>
      </w:r>
      <w:r>
        <w:rPr>
          <w:rFonts w:hint="eastAsia" w:ascii="仿宋_GB2312" w:hAnsi="仿宋_GB2312" w:eastAsia="仿宋_GB2312"/>
          <w:sz w:val="28"/>
        </w:rPr>
        <w:t>超期存储危险品</w:t>
      </w:r>
      <w:r>
        <w:rPr>
          <w:rFonts w:hint="eastAsia" w:ascii="仿宋_GB2312" w:hAnsi="仿宋_GB2312" w:eastAsia="仿宋_GB2312"/>
          <w:sz w:val="28"/>
          <w:lang w:val="zh-CN"/>
        </w:rPr>
        <w:t>货物</w:t>
      </w:r>
      <w:r>
        <w:rPr>
          <w:rFonts w:hint="eastAsia" w:ascii="仿宋_GB2312" w:hAnsi="仿宋_GB2312" w:eastAsia="仿宋_GB2312"/>
          <w:sz w:val="28"/>
        </w:rPr>
        <w:t>清单（详见附件）</w:t>
      </w:r>
      <w:r>
        <w:rPr>
          <w:rFonts w:hint="eastAsia" w:ascii="仿宋_GB2312" w:hAnsi="仿宋_GB2312" w:eastAsia="仿宋_GB2312"/>
          <w:sz w:val="28"/>
          <w:lang w:val="zh-CN"/>
        </w:rPr>
        <w:t>与乙方</w:t>
      </w:r>
      <w:r>
        <w:rPr>
          <w:rFonts w:hint="eastAsia" w:ascii="仿宋_GB2312" w:hAnsi="仿宋_GB2312" w:eastAsia="仿宋_GB2312"/>
          <w:sz w:val="28"/>
        </w:rPr>
        <w:t>在杭州萧山国际机场航空货站B区内</w:t>
      </w:r>
      <w:r>
        <w:rPr>
          <w:rFonts w:hint="eastAsia" w:ascii="仿宋_GB2312" w:hAnsi="仿宋_GB2312" w:eastAsia="仿宋_GB2312"/>
          <w:sz w:val="28"/>
          <w:lang w:val="zh-CN"/>
        </w:rPr>
        <w:t>办理货物</w:t>
      </w:r>
      <w:r>
        <w:rPr>
          <w:rFonts w:hint="eastAsia" w:ascii="仿宋_GB2312" w:hAnsi="仿宋_GB2312" w:eastAsia="仿宋_GB2312"/>
          <w:sz w:val="28"/>
        </w:rPr>
        <w:t>交接</w:t>
      </w:r>
      <w:r>
        <w:rPr>
          <w:rFonts w:hint="eastAsia" w:ascii="仿宋_GB2312" w:hAnsi="仿宋_GB2312" w:eastAsia="仿宋_GB2312"/>
          <w:sz w:val="28"/>
          <w:lang w:val="zh-CN"/>
        </w:rPr>
        <w:t>手续。双方根据</w:t>
      </w:r>
      <w:r>
        <w:rPr>
          <w:rFonts w:hint="eastAsia" w:ascii="仿宋_GB2312" w:hAnsi="仿宋_GB2312" w:eastAsia="仿宋_GB2312"/>
          <w:sz w:val="28"/>
        </w:rPr>
        <w:t>超期存储危险品</w:t>
      </w:r>
      <w:r>
        <w:rPr>
          <w:rFonts w:hint="eastAsia" w:ascii="仿宋_GB2312" w:hAnsi="仿宋_GB2312" w:eastAsia="仿宋_GB2312"/>
          <w:sz w:val="28"/>
          <w:lang w:val="zh-CN"/>
        </w:rPr>
        <w:t>货物</w:t>
      </w:r>
      <w:r>
        <w:rPr>
          <w:rFonts w:hint="eastAsia" w:ascii="仿宋_GB2312" w:hAnsi="仿宋_GB2312" w:eastAsia="仿宋_GB2312"/>
          <w:sz w:val="28"/>
        </w:rPr>
        <w:t>清单</w:t>
      </w:r>
      <w:r>
        <w:rPr>
          <w:rFonts w:hint="eastAsia" w:ascii="仿宋_GB2312" w:hAnsi="仿宋_GB2312" w:eastAsia="仿宋_GB2312"/>
          <w:sz w:val="28"/>
          <w:lang w:val="zh-CN"/>
        </w:rPr>
        <w:t>核对包括但不限于货物名称、件数、重量</w:t>
      </w:r>
      <w:r>
        <w:rPr>
          <w:rFonts w:hint="eastAsia" w:ascii="仿宋_GB2312" w:hAnsi="仿宋_GB2312" w:eastAsia="仿宋_GB2312"/>
          <w:sz w:val="28"/>
        </w:rPr>
        <w:t>等货物信息</w:t>
      </w:r>
      <w:r>
        <w:rPr>
          <w:rFonts w:hint="eastAsia" w:ascii="仿宋_GB2312" w:hAnsi="仿宋_GB2312" w:eastAsia="仿宋_GB2312"/>
          <w:sz w:val="28"/>
          <w:lang w:val="zh-CN"/>
        </w:rPr>
        <w:t>。</w:t>
      </w:r>
      <w:r>
        <w:rPr>
          <w:rFonts w:hint="eastAsia" w:ascii="仿宋_GB2312" w:hAnsi="仿宋_GB2312" w:eastAsia="仿宋_GB2312"/>
          <w:sz w:val="28"/>
          <w:lang w:val="en-US" w:eastAsia="zh-CN"/>
        </w:rPr>
        <w:t>货物清单</w:t>
      </w:r>
      <w:r>
        <w:rPr>
          <w:rFonts w:hint="eastAsia" w:ascii="仿宋_GB2312" w:hAnsi="仿宋_GB2312" w:eastAsia="仿宋_GB2312"/>
          <w:sz w:val="28"/>
          <w:lang w:val="zh-CN"/>
        </w:rPr>
        <w:t>经乙方签字确认后生效。</w:t>
      </w:r>
    </w:p>
    <w:p>
      <w:pPr>
        <w:autoSpaceDE w:val="0"/>
        <w:autoSpaceDN w:val="0"/>
        <w:adjustRightInd w:val="0"/>
        <w:snapToGrid w:val="0"/>
        <w:spacing w:line="560" w:lineRule="exact"/>
        <w:ind w:firstLine="562" w:firstLineChars="200"/>
        <w:rPr>
          <w:rFonts w:ascii="仿宋_GB2312" w:hAnsi="仿宋_GB2312" w:eastAsia="仿宋_GB2312"/>
          <w:b/>
          <w:sz w:val="28"/>
          <w:lang w:val="zh-CN"/>
        </w:rPr>
      </w:pPr>
      <w:r>
        <w:rPr>
          <w:rFonts w:hint="eastAsia" w:ascii="仿宋_GB2312" w:hAnsi="仿宋_GB2312" w:eastAsia="仿宋_GB2312"/>
          <w:b/>
          <w:sz w:val="28"/>
          <w:lang w:val="zh-CN"/>
        </w:rPr>
        <w:t>二、甲方权利义务</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rPr>
        <w:t>1.</w:t>
      </w:r>
      <w:r>
        <w:rPr>
          <w:rFonts w:hint="eastAsia" w:ascii="仿宋_GB2312" w:hAnsi="仿宋_GB2312" w:eastAsia="仿宋_GB2312"/>
          <w:sz w:val="28"/>
          <w:lang w:val="zh-CN"/>
        </w:rPr>
        <w:t>甲方应提供</w:t>
      </w:r>
      <w:r>
        <w:rPr>
          <w:rFonts w:hint="eastAsia" w:ascii="仿宋_GB2312" w:hAnsi="仿宋_GB2312" w:eastAsia="仿宋_GB2312"/>
          <w:sz w:val="28"/>
        </w:rPr>
        <w:t>超期存储危险品</w:t>
      </w:r>
      <w:r>
        <w:rPr>
          <w:rFonts w:hint="eastAsia" w:ascii="仿宋_GB2312" w:hAnsi="仿宋_GB2312" w:eastAsia="仿宋_GB2312"/>
          <w:sz w:val="28"/>
          <w:lang w:val="zh-CN"/>
        </w:rPr>
        <w:t>货物</w:t>
      </w:r>
      <w:r>
        <w:rPr>
          <w:rFonts w:hint="eastAsia" w:ascii="仿宋_GB2312" w:hAnsi="仿宋_GB2312" w:eastAsia="仿宋_GB2312"/>
          <w:sz w:val="28"/>
        </w:rPr>
        <w:t>清单及货物价值鉴定报告</w:t>
      </w:r>
      <w:r>
        <w:rPr>
          <w:rFonts w:hint="eastAsia" w:ascii="仿宋_GB2312" w:hAnsi="仿宋_GB2312" w:eastAsia="仿宋_GB2312"/>
          <w:sz w:val="28"/>
          <w:lang w:val="zh-CN"/>
        </w:rPr>
        <w:t>。</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rPr>
      </w:pPr>
      <w:r>
        <w:rPr>
          <w:rFonts w:hint="eastAsia" w:ascii="仿宋_GB2312" w:hAnsi="仿宋_GB2312" w:eastAsia="仿宋_GB2312"/>
          <w:sz w:val="28"/>
        </w:rPr>
        <w:t>2.甲方有权利监督检查乙方货物处置执行情况，如乙方存在违反货物处置的行为，甲方有权要求乙方限期整改，逾期未整改的，甲方有权终止协议。</w:t>
      </w:r>
    </w:p>
    <w:p>
      <w:pPr>
        <w:tabs>
          <w:tab w:val="left" w:pos="1420"/>
        </w:tabs>
        <w:autoSpaceDE w:val="0"/>
        <w:autoSpaceDN w:val="0"/>
        <w:adjustRightInd w:val="0"/>
        <w:snapToGrid w:val="0"/>
        <w:spacing w:line="560" w:lineRule="exact"/>
        <w:ind w:firstLine="562" w:firstLineChars="200"/>
        <w:rPr>
          <w:rFonts w:ascii="仿宋_GB2312" w:hAnsi="仿宋_GB2312" w:eastAsia="仿宋_GB2312"/>
          <w:b/>
          <w:sz w:val="28"/>
          <w:lang w:val="zh-CN"/>
        </w:rPr>
      </w:pPr>
      <w:r>
        <w:rPr>
          <w:rFonts w:hint="eastAsia" w:ascii="仿宋_GB2312" w:hAnsi="仿宋_GB2312" w:eastAsia="仿宋_GB2312"/>
          <w:b/>
          <w:sz w:val="28"/>
          <w:lang w:val="zh-CN"/>
        </w:rPr>
        <w:t>三、乙方权利义务</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rPr>
        <w:t>1.</w:t>
      </w:r>
      <w:r>
        <w:rPr>
          <w:rFonts w:hint="eastAsia" w:ascii="仿宋_GB2312" w:hAnsi="仿宋_GB2312" w:eastAsia="仿宋_GB2312"/>
          <w:sz w:val="28"/>
          <w:lang w:val="zh-CN"/>
        </w:rPr>
        <w:t>乙方应按</w:t>
      </w:r>
      <w:r>
        <w:rPr>
          <w:rFonts w:hint="eastAsia" w:ascii="仿宋_GB2312" w:hAnsi="仿宋_GB2312" w:eastAsia="仿宋_GB2312"/>
          <w:sz w:val="28"/>
          <w:lang w:eastAsia="zh-CN"/>
        </w:rPr>
        <w:t>《</w:t>
      </w:r>
      <w:r>
        <w:rPr>
          <w:rFonts w:hint="eastAsia" w:ascii="仿宋_GB2312" w:hAnsi="仿宋_GB2312" w:eastAsia="仿宋_GB2312"/>
          <w:sz w:val="28"/>
          <w:lang w:val="en-US" w:eastAsia="zh-CN"/>
        </w:rPr>
        <w:t>中华人民共和国环境保护法</w:t>
      </w:r>
      <w:r>
        <w:rPr>
          <w:rFonts w:hint="eastAsia" w:ascii="仿宋_GB2312" w:hAnsi="仿宋_GB2312" w:eastAsia="仿宋_GB2312"/>
          <w:sz w:val="28"/>
          <w:lang w:eastAsia="zh-CN"/>
        </w:rPr>
        <w:t>》</w:t>
      </w:r>
      <w:r>
        <w:rPr>
          <w:rFonts w:hint="eastAsia" w:ascii="仿宋_GB2312" w:hAnsi="仿宋_GB2312" w:eastAsia="仿宋_GB2312"/>
          <w:sz w:val="28"/>
          <w:lang w:val="en-US" w:eastAsia="zh-CN"/>
        </w:rPr>
        <w:t>及</w:t>
      </w:r>
      <w:r>
        <w:rPr>
          <w:rFonts w:hint="eastAsia" w:ascii="仿宋_GB2312" w:hAnsi="仿宋_GB2312" w:eastAsia="仿宋_GB2312"/>
          <w:sz w:val="28"/>
        </w:rPr>
        <w:t>其他相关</w:t>
      </w:r>
      <w:r>
        <w:rPr>
          <w:rFonts w:hint="eastAsia" w:ascii="仿宋_GB2312" w:hAnsi="仿宋_GB2312" w:eastAsia="仿宋_GB2312"/>
          <w:sz w:val="28"/>
          <w:lang w:val="en-US" w:eastAsia="zh-CN"/>
        </w:rPr>
        <w:t>法律法规</w:t>
      </w:r>
      <w:r>
        <w:rPr>
          <w:rFonts w:hint="eastAsia" w:ascii="仿宋_GB2312" w:hAnsi="仿宋_GB2312" w:eastAsia="仿宋_GB2312"/>
          <w:sz w:val="28"/>
          <w:lang w:val="zh-CN"/>
        </w:rPr>
        <w:t>的要求进行货物</w:t>
      </w:r>
      <w:r>
        <w:rPr>
          <w:rFonts w:hint="eastAsia" w:ascii="仿宋_GB2312" w:hAnsi="仿宋_GB2312" w:eastAsia="仿宋_GB2312"/>
          <w:sz w:val="28"/>
        </w:rPr>
        <w:t>运输，并按甲方要求在20个工作日内完成处置工作</w:t>
      </w:r>
      <w:r>
        <w:rPr>
          <w:rFonts w:hint="eastAsia" w:ascii="仿宋_GB2312" w:hAnsi="仿宋_GB2312" w:eastAsia="仿宋_GB2312"/>
          <w:sz w:val="28"/>
          <w:lang w:val="zh-CN"/>
        </w:rPr>
        <w:t>。</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rPr>
        <w:t>2.乙方在完成</w:t>
      </w:r>
      <w:r>
        <w:rPr>
          <w:rFonts w:hint="eastAsia" w:ascii="仿宋_GB2312" w:hAnsi="仿宋_GB2312" w:eastAsia="仿宋_GB2312"/>
          <w:sz w:val="28"/>
          <w:lang w:val="zh-CN"/>
        </w:rPr>
        <w:t>货物</w:t>
      </w:r>
      <w:r>
        <w:rPr>
          <w:rFonts w:hint="eastAsia" w:ascii="仿宋_GB2312" w:hAnsi="仿宋_GB2312" w:eastAsia="仿宋_GB2312"/>
          <w:sz w:val="28"/>
        </w:rPr>
        <w:t>处置后需向甲方提供</w:t>
      </w:r>
      <w:r>
        <w:rPr>
          <w:rFonts w:hint="eastAsia" w:ascii="仿宋_GB2312" w:hAnsi="仿宋_GB2312" w:eastAsia="仿宋_GB2312"/>
          <w:sz w:val="28"/>
          <w:lang w:val="en-US" w:eastAsia="zh-CN"/>
        </w:rPr>
        <w:t>本次超期存储危险品货物</w:t>
      </w:r>
      <w:r>
        <w:rPr>
          <w:rFonts w:hint="eastAsia" w:ascii="仿宋_GB2312" w:hAnsi="仿宋_GB2312" w:eastAsia="仿宋_GB2312"/>
          <w:sz w:val="28"/>
        </w:rPr>
        <w:t>处置证明</w:t>
      </w:r>
      <w:r>
        <w:rPr>
          <w:rFonts w:hint="eastAsia" w:ascii="仿宋_GB2312" w:hAnsi="仿宋_GB2312" w:eastAsia="仿宋_GB2312"/>
          <w:sz w:val="28"/>
          <w:lang w:val="zh-CN"/>
        </w:rPr>
        <w:t>。</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rPr>
        <w:t>3.</w:t>
      </w:r>
      <w:r>
        <w:rPr>
          <w:rFonts w:hint="eastAsia" w:ascii="仿宋_GB2312" w:hAnsi="仿宋_GB2312" w:eastAsia="仿宋_GB2312"/>
          <w:sz w:val="28"/>
          <w:lang w:val="zh-CN"/>
        </w:rPr>
        <w:t>乙方确保</w:t>
      </w:r>
      <w:r>
        <w:rPr>
          <w:rFonts w:hint="eastAsia" w:ascii="仿宋_GB2312" w:hAnsi="仿宋_GB2312" w:eastAsia="仿宋_GB2312"/>
          <w:sz w:val="28"/>
          <w:lang w:val="zh-CN" w:eastAsia="zh-CN"/>
        </w:rPr>
        <w:t>货物处置程序符合</w:t>
      </w:r>
      <w:r>
        <w:rPr>
          <w:rFonts w:hint="eastAsia" w:ascii="仿宋_GB2312" w:hAnsi="仿宋_GB2312" w:eastAsia="仿宋_GB2312"/>
          <w:sz w:val="28"/>
          <w:lang w:eastAsia="zh-CN"/>
        </w:rPr>
        <w:t>《</w:t>
      </w:r>
      <w:r>
        <w:rPr>
          <w:rFonts w:hint="eastAsia" w:ascii="仿宋_GB2312" w:hAnsi="仿宋_GB2312" w:eastAsia="仿宋_GB2312"/>
          <w:sz w:val="28"/>
          <w:lang w:val="en-US" w:eastAsia="zh-CN"/>
        </w:rPr>
        <w:t>中华人民共和国环境保护法</w:t>
      </w:r>
      <w:r>
        <w:rPr>
          <w:rFonts w:hint="eastAsia" w:ascii="仿宋_GB2312" w:hAnsi="仿宋_GB2312" w:eastAsia="仿宋_GB2312"/>
          <w:sz w:val="28"/>
          <w:lang w:eastAsia="zh-CN"/>
        </w:rPr>
        <w:t>》</w:t>
      </w:r>
      <w:r>
        <w:rPr>
          <w:rFonts w:hint="eastAsia" w:ascii="仿宋_GB2312" w:hAnsi="仿宋_GB2312" w:eastAsia="仿宋_GB2312"/>
          <w:sz w:val="28"/>
          <w:lang w:val="zh-CN"/>
        </w:rPr>
        <w:t>及国家、地方有关法律、行政法规和相关技术规范、规定及标准要求，且必须执行中国国家规定的相关危险品处置强制性条文要求，并确保货物不对环境造成二次污染。</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rPr>
      </w:pPr>
      <w:r>
        <w:rPr>
          <w:rFonts w:hint="eastAsia" w:ascii="仿宋_GB2312" w:hAnsi="仿宋_GB2312" w:eastAsia="仿宋_GB2312"/>
          <w:sz w:val="28"/>
        </w:rPr>
        <w:t>4.乙方不得将本协议项下的权利义务转让给第三方，亦不得以任何形式将货物交由任何第三方处置。</w:t>
      </w:r>
    </w:p>
    <w:p>
      <w:pPr>
        <w:tabs>
          <w:tab w:val="left" w:pos="1420"/>
        </w:tabs>
        <w:autoSpaceDE w:val="0"/>
        <w:autoSpaceDN w:val="0"/>
        <w:adjustRightInd w:val="0"/>
        <w:snapToGrid w:val="0"/>
        <w:spacing w:line="560" w:lineRule="exact"/>
        <w:ind w:firstLine="562" w:firstLineChars="200"/>
        <w:rPr>
          <w:rFonts w:ascii="仿宋_GB2312" w:hAnsi="仿宋_GB2312" w:eastAsia="仿宋_GB2312"/>
          <w:b/>
          <w:sz w:val="28"/>
          <w:lang w:val="zh-CN"/>
        </w:rPr>
      </w:pPr>
      <w:r>
        <w:rPr>
          <w:rFonts w:hint="eastAsia" w:ascii="仿宋_GB2312" w:hAnsi="仿宋_GB2312" w:eastAsia="仿宋_GB2312"/>
          <w:b/>
          <w:sz w:val="28"/>
          <w:lang w:val="zh-CN"/>
        </w:rPr>
        <w:t>四、收费标准及支付方式</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lang w:val="zh-CN"/>
        </w:rPr>
        <w:t>1</w:t>
      </w:r>
      <w:r>
        <w:rPr>
          <w:rFonts w:hint="eastAsia" w:ascii="仿宋_GB2312" w:hAnsi="仿宋_GB2312" w:eastAsia="仿宋_GB2312"/>
          <w:sz w:val="28"/>
        </w:rPr>
        <w:t>.收费标准：</w:t>
      </w:r>
      <w:r>
        <w:rPr>
          <w:rFonts w:hint="eastAsia" w:ascii="仿宋_GB2312" w:hAnsi="仿宋_GB2312" w:eastAsia="仿宋_GB2312"/>
          <w:sz w:val="28"/>
          <w:lang w:val="zh-CN"/>
        </w:rPr>
        <w:t>甲方</w:t>
      </w:r>
      <w:r>
        <w:rPr>
          <w:rFonts w:hint="eastAsia" w:ascii="仿宋_GB2312" w:hAnsi="仿宋_GB2312" w:eastAsia="仿宋_GB2312"/>
          <w:sz w:val="28"/>
        </w:rPr>
        <w:t>向乙方</w:t>
      </w:r>
      <w:r>
        <w:rPr>
          <w:rFonts w:hint="eastAsia" w:ascii="仿宋_GB2312" w:hAnsi="仿宋_GB2312" w:eastAsia="仿宋_GB2312"/>
          <w:sz w:val="28"/>
          <w:lang w:val="zh-CN"/>
        </w:rPr>
        <w:t>支付</w:t>
      </w:r>
      <w:r>
        <w:rPr>
          <w:rFonts w:hint="eastAsia" w:ascii="仿宋_GB2312" w:hAnsi="仿宋_GB2312" w:eastAsia="仿宋_GB2312"/>
          <w:sz w:val="28"/>
        </w:rPr>
        <w:t>超期存储危险品货物处置费用总计金额为：</w:t>
      </w:r>
      <w:r>
        <w:rPr>
          <w:rFonts w:hint="eastAsia" w:ascii="仿宋_GB2312" w:hAnsi="仿宋_GB2312" w:eastAsia="仿宋_GB2312"/>
          <w:sz w:val="28"/>
          <w:u w:val="single"/>
        </w:rPr>
        <w:t xml:space="preserve">      </w:t>
      </w:r>
      <w:r>
        <w:rPr>
          <w:rFonts w:hint="eastAsia" w:ascii="仿宋_GB2312" w:hAnsi="仿宋_GB2312" w:eastAsia="仿宋_GB2312"/>
          <w:sz w:val="28"/>
        </w:rPr>
        <w:t>元</w:t>
      </w:r>
      <w:r>
        <w:rPr>
          <w:rFonts w:hint="eastAsia" w:ascii="仿宋_GB2312" w:hAnsi="仿宋_GB2312" w:eastAsia="仿宋_GB2312"/>
          <w:sz w:val="28"/>
          <w:lang w:eastAsia="zh-CN"/>
        </w:rPr>
        <w:t>，甲方不再另行支付任何其他费用</w:t>
      </w:r>
      <w:r>
        <w:rPr>
          <w:rFonts w:hint="eastAsia" w:ascii="仿宋_GB2312" w:hAnsi="仿宋_GB2312" w:eastAsia="仿宋_GB2312"/>
          <w:sz w:val="28"/>
          <w:lang w:val="zh-CN"/>
        </w:rPr>
        <w:t>。</w:t>
      </w:r>
    </w:p>
    <w:p>
      <w:pPr>
        <w:adjustRightInd w:val="0"/>
        <w:snapToGrid w:val="0"/>
        <w:spacing w:line="560" w:lineRule="exact"/>
        <w:ind w:firstLine="560" w:firstLineChars="200"/>
        <w:jc w:val="left"/>
        <w:rPr>
          <w:rFonts w:ascii="仿宋_GB2312" w:hAnsi="仿宋_GB2312" w:eastAsia="仿宋_GB2312"/>
          <w:sz w:val="28"/>
        </w:rPr>
      </w:pPr>
      <w:r>
        <w:rPr>
          <w:rFonts w:hint="eastAsia" w:ascii="仿宋_GB2312" w:hAnsi="仿宋_GB2312" w:eastAsia="仿宋_GB2312"/>
          <w:sz w:val="28"/>
          <w:lang w:val="zh-CN"/>
        </w:rPr>
        <w:t>2</w:t>
      </w:r>
      <w:r>
        <w:rPr>
          <w:rFonts w:hint="eastAsia" w:ascii="仿宋_GB2312" w:hAnsi="仿宋_GB2312" w:eastAsia="仿宋_GB2312"/>
          <w:sz w:val="28"/>
        </w:rPr>
        <w:t>.支付方式：乙方完成超期存储危险品货物处置并出具处置证明文件，且甲方核实确认后，通知乙方开具增值税专用发票，甲方在收到乙方增值税专用发票后7个工作日内完成支付。</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sz w:val="28"/>
        </w:rPr>
        <w:t xml:space="preserve">    3.</w:t>
      </w:r>
      <w:r>
        <w:rPr>
          <w:rFonts w:hint="eastAsia" w:ascii="仿宋_GB2312" w:hAnsi="仿宋_GB2312" w:eastAsia="仿宋_GB2312" w:cs="仿宋_GB2312"/>
          <w:sz w:val="28"/>
          <w:szCs w:val="28"/>
        </w:rPr>
        <w:t>乙方开户银行名称、地址和帐号为：</w:t>
      </w:r>
    </w:p>
    <w:p>
      <w:pPr>
        <w:adjustRightInd w:val="0"/>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开户银行：</w:t>
      </w:r>
      <w:r>
        <w:rPr>
          <w:rFonts w:hint="eastAsia" w:ascii="仿宋_GB2312" w:hAnsi="仿宋_GB2312" w:eastAsia="仿宋_GB2312" w:cs="仿宋_GB2312"/>
          <w:sz w:val="28"/>
          <w:szCs w:val="28"/>
          <w:u w:val="single"/>
        </w:rPr>
        <w:t xml:space="preserve">                                       </w:t>
      </w:r>
    </w:p>
    <w:p>
      <w:pPr>
        <w:adjustRightInd w:val="0"/>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地址：</w:t>
      </w:r>
      <w:r>
        <w:rPr>
          <w:rFonts w:hint="eastAsia" w:ascii="仿宋_GB2312" w:hAnsi="仿宋_GB2312" w:eastAsia="仿宋_GB2312" w:cs="仿宋_GB2312"/>
          <w:sz w:val="28"/>
          <w:szCs w:val="28"/>
          <w:u w:val="single"/>
        </w:rPr>
        <w:t xml:space="preserve">                                           </w:t>
      </w:r>
    </w:p>
    <w:p>
      <w:pPr>
        <w:adjustRightInd w:val="0"/>
        <w:snapToGrid w:val="0"/>
        <w:spacing w:line="560" w:lineRule="exact"/>
        <w:rPr>
          <w:rFonts w:ascii="仿宋_GB2312" w:hAnsi="仿宋_GB2312" w:eastAsia="仿宋_GB2312"/>
          <w:sz w:val="28"/>
        </w:rPr>
      </w:pPr>
      <w:r>
        <w:rPr>
          <w:rFonts w:hint="eastAsia" w:ascii="仿宋_GB2312" w:hAnsi="仿宋_GB2312" w:eastAsia="仿宋_GB2312" w:cs="仿宋_GB2312"/>
          <w:sz w:val="28"/>
          <w:szCs w:val="28"/>
        </w:rPr>
        <w:t xml:space="preserve">    帐号：</w:t>
      </w:r>
      <w:r>
        <w:rPr>
          <w:rFonts w:hint="eastAsia" w:ascii="仿宋_GB2312" w:hAnsi="仿宋_GB2312" w:eastAsia="仿宋_GB2312" w:cs="仿宋_GB2312"/>
          <w:sz w:val="28"/>
          <w:szCs w:val="28"/>
          <w:u w:val="single"/>
        </w:rPr>
        <w:t xml:space="preserve">                                           </w:t>
      </w:r>
    </w:p>
    <w:p>
      <w:pPr>
        <w:adjustRightInd w:val="0"/>
        <w:snapToGrid w:val="0"/>
        <w:spacing w:line="560" w:lineRule="exact"/>
        <w:ind w:firstLine="562" w:firstLineChars="200"/>
        <w:jc w:val="left"/>
        <w:rPr>
          <w:rFonts w:ascii="仿宋_GB2312" w:hAnsi="仿宋_GB2312" w:eastAsia="仿宋_GB2312"/>
          <w:b/>
          <w:bCs w:val="0"/>
          <w:sz w:val="28"/>
          <w:lang w:val="zh-CN"/>
        </w:rPr>
      </w:pPr>
      <w:r>
        <w:rPr>
          <w:rFonts w:hint="eastAsia" w:ascii="仿宋_GB2312" w:hAnsi="仿宋_GB2312" w:eastAsia="仿宋_GB2312"/>
          <w:b/>
          <w:sz w:val="28"/>
          <w:lang w:val="zh-CN"/>
        </w:rPr>
        <w:t>五</w:t>
      </w:r>
      <w:r>
        <w:rPr>
          <w:rFonts w:hint="eastAsia" w:ascii="仿宋_GB2312" w:hAnsi="仿宋_GB2312" w:eastAsia="仿宋_GB2312"/>
          <w:b/>
          <w:bCs w:val="0"/>
          <w:sz w:val="28"/>
          <w:lang w:val="zh-CN"/>
        </w:rPr>
        <w:t>、违约责任</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bCs/>
          <w:sz w:val="28"/>
        </w:rPr>
        <w:t>1.</w:t>
      </w:r>
      <w:r>
        <w:rPr>
          <w:rFonts w:hint="eastAsia" w:ascii="仿宋_GB2312" w:hAnsi="仿宋_GB2312" w:eastAsia="仿宋_GB2312" w:cs="仿宋_GB2312"/>
          <w:sz w:val="28"/>
          <w:szCs w:val="28"/>
        </w:rPr>
        <w:t>本协议依法成立并生效，即对甲、乙双方产生法律约束力，任何一方均应严格遵守协议条款，不得违反；除本协议另有约定，任何一方违反其于本协议项下承诺和义务的，不论是否给守约方造成实际损失，守约方有权要求违约方支付【】元人民币的违约金。违约方支付的违约金不足以弥补另一方遭受的经济损失的，违约方还应根据实际损失支付赔偿金，以弥补违约金之不足，该等实际损失包括但不限于甲方为主张其权利而支付的调查费、诉讼费、仲裁费、律师费等。</w:t>
      </w:r>
    </w:p>
    <w:p>
      <w:pPr>
        <w:adjustRightInd w:val="0"/>
        <w:snapToGrid w:val="0"/>
        <w:spacing w:line="560" w:lineRule="exact"/>
        <w:ind w:firstLine="560" w:firstLineChars="200"/>
        <w:jc w:val="left"/>
        <w:rPr>
          <w:rFonts w:hint="default" w:ascii="仿宋_GB2312" w:hAnsi="仿宋_GB2312" w:eastAsia="仿宋_GB2312" w:cs="仿宋_GB2312"/>
          <w:b w:val="0"/>
          <w:sz w:val="28"/>
          <w:szCs w:val="28"/>
          <w:lang w:val="en-US"/>
        </w:rPr>
      </w:pPr>
      <w:r>
        <w:rPr>
          <w:rFonts w:hint="eastAsia" w:ascii="仿宋_GB2312" w:hAnsi="仿宋_GB2312" w:eastAsia="仿宋_GB2312" w:cs="仿宋_GB2312"/>
          <w:sz w:val="28"/>
          <w:szCs w:val="28"/>
        </w:rPr>
        <w:t>2.乙方不按本协议规定或者不符合国家、地方法律法规规定，随意处置货物的，乙方应承担全部责任，作出全额赔偿，且甲方有权单方面解除协议，向乙方追究违约责任。</w:t>
      </w:r>
    </w:p>
    <w:p>
      <w:pPr>
        <w:adjustRightInd w:val="0"/>
        <w:snapToGrid w:val="0"/>
        <w:spacing w:line="560" w:lineRule="exact"/>
        <w:ind w:firstLine="562" w:firstLineChars="200"/>
        <w:jc w:val="left"/>
        <w:rPr>
          <w:rFonts w:ascii="仿宋_GB2312" w:hAnsi="仿宋_GB2312" w:eastAsia="仿宋_GB2312"/>
          <w:b/>
          <w:sz w:val="28"/>
          <w:lang w:val="zh-CN"/>
        </w:rPr>
      </w:pPr>
      <w:r>
        <w:rPr>
          <w:rFonts w:hint="eastAsia" w:ascii="仿宋_GB2312" w:hAnsi="仿宋_GB2312" w:eastAsia="仿宋_GB2312"/>
          <w:b/>
          <w:sz w:val="28"/>
          <w:lang w:val="zh-CN"/>
        </w:rPr>
        <w:t>六、争议解决</w:t>
      </w:r>
    </w:p>
    <w:p>
      <w:pPr>
        <w:tabs>
          <w:tab w:val="left" w:pos="1420"/>
        </w:tabs>
        <w:autoSpaceDE w:val="0"/>
        <w:autoSpaceDN w:val="0"/>
        <w:adjustRightInd w:val="0"/>
        <w:snapToGrid w:val="0"/>
        <w:spacing w:line="560" w:lineRule="exact"/>
        <w:ind w:firstLine="560" w:firstLineChars="200"/>
        <w:rPr>
          <w:rFonts w:ascii="仿宋_GB2312" w:hAnsi="仿宋_GB2312" w:eastAsia="仿宋_GB2312"/>
          <w:sz w:val="28"/>
          <w:lang w:val="zh-CN"/>
        </w:rPr>
      </w:pPr>
      <w:r>
        <w:rPr>
          <w:rFonts w:hint="eastAsia" w:ascii="仿宋_GB2312" w:hAnsi="仿宋_GB2312" w:eastAsia="仿宋_GB2312"/>
          <w:sz w:val="28"/>
        </w:rPr>
        <w:t>双方在</w:t>
      </w:r>
      <w:r>
        <w:rPr>
          <w:rFonts w:hint="eastAsia" w:ascii="仿宋_GB2312" w:hAnsi="仿宋_GB2312" w:eastAsia="仿宋_GB2312"/>
          <w:sz w:val="28"/>
          <w:lang w:val="zh-CN"/>
        </w:rPr>
        <w:t>履行本协议所发生的一切争执,应通过友好协商解决。协商不成，可提交甲方住所地人民法院起诉。</w:t>
      </w:r>
    </w:p>
    <w:p>
      <w:pPr>
        <w:autoSpaceDE w:val="0"/>
        <w:autoSpaceDN w:val="0"/>
        <w:adjustRightInd w:val="0"/>
        <w:snapToGrid w:val="0"/>
        <w:spacing w:line="560" w:lineRule="exact"/>
        <w:ind w:firstLine="562" w:firstLineChars="200"/>
        <w:rPr>
          <w:rFonts w:ascii="仿宋_GB2312" w:hAnsi="仿宋_GB2312" w:eastAsia="仿宋_GB2312"/>
          <w:b/>
          <w:sz w:val="28"/>
          <w:lang w:val="zh-CN"/>
        </w:rPr>
      </w:pPr>
      <w:r>
        <w:rPr>
          <w:rFonts w:hint="eastAsia" w:ascii="仿宋_GB2312" w:hAnsi="仿宋_GB2312" w:eastAsia="仿宋_GB2312"/>
          <w:b/>
          <w:sz w:val="28"/>
          <w:lang w:val="zh-CN"/>
        </w:rPr>
        <w:t>七、协议生效及其它</w:t>
      </w:r>
    </w:p>
    <w:p>
      <w:pPr>
        <w:autoSpaceDE w:val="0"/>
        <w:autoSpaceDN w:val="0"/>
        <w:adjustRightInd w:val="0"/>
        <w:snapToGrid w:val="0"/>
        <w:spacing w:line="560" w:lineRule="exact"/>
        <w:ind w:firstLine="560" w:firstLineChars="200"/>
        <w:rPr>
          <w:rFonts w:hint="eastAsia" w:ascii="仿宋_GB2312" w:hAnsi="仿宋_GB2312" w:eastAsia="仿宋_GB2312"/>
          <w:sz w:val="28"/>
          <w:lang w:val="zh-CN"/>
        </w:rPr>
      </w:pPr>
      <w:r>
        <w:rPr>
          <w:rFonts w:hint="eastAsia" w:ascii="仿宋_GB2312" w:hAnsi="仿宋_GB2312" w:eastAsia="仿宋_GB2312"/>
          <w:sz w:val="28"/>
          <w:lang w:val="zh-CN"/>
        </w:rPr>
        <w:t>1</w:t>
      </w:r>
      <w:r>
        <w:rPr>
          <w:rFonts w:hint="eastAsia" w:ascii="仿宋_GB2312" w:hAnsi="仿宋_GB2312" w:eastAsia="仿宋_GB2312"/>
          <w:sz w:val="28"/>
        </w:rPr>
        <w:t>.</w:t>
      </w:r>
      <w:r>
        <w:rPr>
          <w:rFonts w:hint="eastAsia" w:ascii="仿宋_GB2312" w:hAnsi="仿宋_GB2312" w:eastAsia="仿宋_GB2312"/>
          <w:sz w:val="28"/>
          <w:lang w:val="zh-CN"/>
        </w:rPr>
        <w:t>本协议自双方法定代表人或授权代表签字</w:t>
      </w:r>
      <w:r>
        <w:rPr>
          <w:rFonts w:hint="eastAsia" w:ascii="仿宋_GB2312" w:hAnsi="仿宋_GB2312" w:eastAsia="仿宋_GB2312"/>
          <w:sz w:val="28"/>
        </w:rPr>
        <w:t>（包含签章）并加盖合同章或者公章</w:t>
      </w:r>
      <w:r>
        <w:rPr>
          <w:rFonts w:hint="eastAsia" w:ascii="仿宋_GB2312" w:hAnsi="仿宋_GB2312" w:eastAsia="仿宋_GB2312"/>
          <w:sz w:val="28"/>
          <w:lang w:val="zh-CN"/>
        </w:rPr>
        <w:t>之日起生效。</w:t>
      </w:r>
      <w:r>
        <w:rPr>
          <w:rFonts w:hint="eastAsia" w:ascii="仿宋_GB2312" w:hAnsi="仿宋_GB2312" w:eastAsia="仿宋_GB2312"/>
          <w:sz w:val="28"/>
        </w:rPr>
        <w:t>乙方完成</w:t>
      </w:r>
      <w:r>
        <w:rPr>
          <w:rFonts w:hint="eastAsia" w:ascii="仿宋_GB2312" w:hAnsi="仿宋_GB2312" w:eastAsia="仿宋_GB2312"/>
          <w:sz w:val="28"/>
          <w:lang w:eastAsia="zh-CN"/>
        </w:rPr>
        <w:t>本协议项下内容</w:t>
      </w:r>
      <w:r>
        <w:rPr>
          <w:rFonts w:hint="eastAsia" w:ascii="仿宋_GB2312" w:hAnsi="仿宋_GB2312" w:eastAsia="仿宋_GB2312"/>
          <w:sz w:val="28"/>
        </w:rPr>
        <w:t>，</w:t>
      </w:r>
      <w:r>
        <w:rPr>
          <w:rFonts w:hint="eastAsia" w:ascii="仿宋_GB2312" w:hAnsi="仿宋_GB2312" w:eastAsia="仿宋_GB2312"/>
          <w:sz w:val="28"/>
          <w:lang w:eastAsia="zh-CN"/>
        </w:rPr>
        <w:t>且</w:t>
      </w:r>
      <w:r>
        <w:rPr>
          <w:rFonts w:hint="eastAsia" w:ascii="仿宋_GB2312" w:hAnsi="仿宋_GB2312" w:eastAsia="仿宋_GB2312"/>
          <w:sz w:val="28"/>
        </w:rPr>
        <w:t>甲方完成</w:t>
      </w:r>
      <w:r>
        <w:rPr>
          <w:rFonts w:hint="eastAsia" w:ascii="仿宋_GB2312" w:hAnsi="仿宋_GB2312" w:eastAsia="仿宋_GB2312"/>
          <w:sz w:val="28"/>
          <w:lang w:eastAsia="zh-CN"/>
        </w:rPr>
        <w:t>相应</w:t>
      </w:r>
      <w:r>
        <w:rPr>
          <w:rFonts w:hint="eastAsia" w:ascii="仿宋_GB2312" w:hAnsi="仿宋_GB2312" w:eastAsia="仿宋_GB2312"/>
          <w:sz w:val="28"/>
        </w:rPr>
        <w:t>款项支付</w:t>
      </w:r>
      <w:r>
        <w:rPr>
          <w:rFonts w:hint="eastAsia" w:ascii="仿宋_GB2312" w:hAnsi="仿宋_GB2312" w:eastAsia="仿宋_GB2312"/>
          <w:sz w:val="28"/>
          <w:lang w:eastAsia="zh-CN"/>
        </w:rPr>
        <w:t>后，本协议履行完毕</w:t>
      </w:r>
      <w:r>
        <w:rPr>
          <w:rFonts w:hint="eastAsia" w:ascii="仿宋_GB2312" w:hAnsi="仿宋_GB2312" w:eastAsia="仿宋_GB2312"/>
          <w:sz w:val="28"/>
          <w:lang w:val="zh-CN"/>
        </w:rPr>
        <w:t>。</w:t>
      </w:r>
    </w:p>
    <w:p>
      <w:pPr>
        <w:autoSpaceDE w:val="0"/>
        <w:autoSpaceDN w:val="0"/>
        <w:adjustRightInd w:val="0"/>
        <w:snapToGrid w:val="0"/>
        <w:spacing w:line="560" w:lineRule="exact"/>
        <w:ind w:firstLine="560" w:firstLineChars="200"/>
        <w:rPr>
          <w:rFonts w:ascii="仿宋_GB2312" w:hAnsi="仿宋_GB2312" w:eastAsia="仿宋_GB2312"/>
          <w:b w:val="0"/>
          <w:sz w:val="28"/>
          <w:lang w:val="zh-CN"/>
        </w:rPr>
      </w:pPr>
      <w:r>
        <w:rPr>
          <w:rFonts w:hint="eastAsia" w:ascii="仿宋_GB2312" w:hAnsi="仿宋_GB2312" w:eastAsia="仿宋_GB2312"/>
          <w:b w:val="0"/>
          <w:sz w:val="28"/>
          <w:lang w:val="zh-CN"/>
        </w:rPr>
        <w:t>2.</w:t>
      </w:r>
      <w:r>
        <w:rPr>
          <w:rFonts w:hint="eastAsia" w:ascii="仿宋_GB2312" w:hAnsi="仿宋_GB2312" w:eastAsia="仿宋_GB2312"/>
          <w:sz w:val="28"/>
          <w:lang w:val="zh-CN"/>
        </w:rPr>
        <w:t>本协议所含的条款应在法律许可的最大范围内予以执行，如上述条款的适用性在任何程序上被依法解释为全部或部分无效或者不可执行，本协议的其他条款应当继续完全有效和履行。</w:t>
      </w:r>
    </w:p>
    <w:p>
      <w:pPr>
        <w:autoSpaceDE w:val="0"/>
        <w:autoSpaceDN w:val="0"/>
        <w:adjustRightInd w:val="0"/>
        <w:snapToGrid w:val="0"/>
        <w:spacing w:line="560" w:lineRule="exact"/>
        <w:ind w:left="1161" w:leftChars="286" w:hanging="560" w:hangingChars="200"/>
        <w:rPr>
          <w:rFonts w:ascii="仿宋_GB2312" w:hAnsi="仿宋_GB2312" w:eastAsia="仿宋_GB2312"/>
          <w:sz w:val="28"/>
          <w:lang w:val="zh-CN"/>
        </w:rPr>
      </w:pPr>
      <w:r>
        <w:rPr>
          <w:rFonts w:hint="eastAsia" w:ascii="仿宋_GB2312" w:hAnsi="仿宋_GB2312" w:eastAsia="仿宋_GB2312"/>
          <w:sz w:val="28"/>
          <w:lang w:val="zh-CN"/>
        </w:rPr>
        <w:t>2</w:t>
      </w:r>
      <w:r>
        <w:rPr>
          <w:rFonts w:hint="eastAsia" w:ascii="仿宋_GB2312" w:hAnsi="仿宋_GB2312" w:eastAsia="仿宋_GB2312"/>
          <w:sz w:val="28"/>
        </w:rPr>
        <w:t>.</w:t>
      </w:r>
      <w:r>
        <w:rPr>
          <w:rFonts w:hint="eastAsia" w:ascii="仿宋_GB2312" w:hAnsi="仿宋_GB2312" w:eastAsia="仿宋_GB2312"/>
          <w:sz w:val="28"/>
          <w:lang w:val="zh-CN"/>
        </w:rPr>
        <w:t>本合同书一式叁份，甲方执贰份，乙方执壹份。</w:t>
      </w:r>
    </w:p>
    <w:p>
      <w:pPr>
        <w:autoSpaceDE w:val="0"/>
        <w:autoSpaceDN w:val="0"/>
        <w:adjustRightInd w:val="0"/>
        <w:snapToGrid w:val="0"/>
        <w:spacing w:line="560" w:lineRule="exact"/>
        <w:ind w:left="1161" w:leftChars="286" w:hanging="560" w:hangingChars="200"/>
        <w:rPr>
          <w:rFonts w:ascii="仿宋_GB2312" w:hAnsi="仿宋_GB2312" w:eastAsia="仿宋_GB2312"/>
          <w:sz w:val="28"/>
          <w:lang w:val="zh-CN"/>
        </w:rPr>
      </w:pPr>
      <w:r>
        <w:rPr>
          <w:rFonts w:hint="eastAsia" w:ascii="仿宋_GB2312" w:hAnsi="仿宋_GB2312" w:eastAsia="仿宋_GB2312"/>
          <w:sz w:val="28"/>
          <w:lang w:val="zh-CN"/>
        </w:rPr>
        <w:t>3</w:t>
      </w:r>
      <w:r>
        <w:rPr>
          <w:rFonts w:hint="eastAsia" w:ascii="仿宋_GB2312" w:hAnsi="仿宋_GB2312" w:eastAsia="仿宋_GB2312"/>
          <w:sz w:val="28"/>
        </w:rPr>
        <w:t>.</w:t>
      </w:r>
      <w:r>
        <w:rPr>
          <w:rFonts w:hint="eastAsia" w:ascii="仿宋_GB2312" w:hAnsi="仿宋_GB2312" w:eastAsia="仿宋_GB2312"/>
          <w:sz w:val="28"/>
          <w:lang w:val="zh-CN"/>
        </w:rPr>
        <w:t>乙方协议联系人电话及称呼：</w:t>
      </w:r>
      <w:r>
        <w:rPr>
          <w:rFonts w:hint="eastAsia" w:ascii="仿宋_GB2312" w:hAnsi="仿宋_GB2312" w:eastAsia="仿宋_GB2312"/>
          <w:sz w:val="28"/>
          <w:u w:val="single"/>
          <w:lang w:val="zh-CN"/>
        </w:rPr>
        <w:t xml:space="preserve">                       </w:t>
      </w:r>
      <w:r>
        <w:rPr>
          <w:rFonts w:hint="eastAsia" w:ascii="仿宋_GB2312" w:hAnsi="仿宋_GB2312" w:eastAsia="仿宋_GB2312"/>
          <w:sz w:val="28"/>
          <w:lang w:val="zh-CN"/>
        </w:rPr>
        <w:t xml:space="preserve"> 。</w:t>
      </w: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甲方全称：                           乙方全称：</w:t>
      </w: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（盖章）                             （盖章）</w:t>
      </w:r>
    </w:p>
    <w:p>
      <w:pPr>
        <w:autoSpaceDE w:val="0"/>
        <w:autoSpaceDN w:val="0"/>
        <w:adjustRightInd w:val="0"/>
        <w:snapToGrid w:val="0"/>
        <w:spacing w:line="560" w:lineRule="exact"/>
        <w:rPr>
          <w:rFonts w:ascii="黑体" w:hAnsi="黑体" w:eastAsia="黑体"/>
          <w:sz w:val="28"/>
          <w:lang w:val="zh-CN"/>
        </w:rPr>
      </w:pP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法定代表人：                         法定代表人：</w:t>
      </w: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（或）</w:t>
      </w:r>
      <w:r>
        <w:rPr>
          <w:rFonts w:hint="eastAsia" w:ascii="黑体" w:hAnsi="黑体" w:eastAsia="黑体"/>
          <w:sz w:val="28"/>
        </w:rPr>
        <w:t xml:space="preserve">                              </w:t>
      </w:r>
      <w:r>
        <w:rPr>
          <w:rFonts w:hint="eastAsia" w:ascii="黑体" w:hAnsi="黑体" w:eastAsia="黑体"/>
          <w:sz w:val="28"/>
          <w:lang w:val="zh-CN"/>
        </w:rPr>
        <w:t>（或）</w:t>
      </w: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 xml:space="preserve">授权代表 ：                      </w:t>
      </w:r>
      <w:r>
        <w:rPr>
          <w:rFonts w:hint="eastAsia" w:ascii="黑体" w:hAnsi="黑体" w:eastAsia="黑体"/>
          <w:sz w:val="28"/>
        </w:rPr>
        <w:t xml:space="preserve">     </w:t>
      </w:r>
      <w:r>
        <w:rPr>
          <w:rFonts w:hint="eastAsia" w:ascii="黑体" w:hAnsi="黑体" w:eastAsia="黑体"/>
          <w:sz w:val="28"/>
          <w:lang w:val="zh-CN"/>
        </w:rPr>
        <w:t>授权代</w:t>
      </w:r>
      <w:r>
        <w:rPr>
          <w:rFonts w:hint="eastAsia" w:ascii="黑体" w:hAnsi="黑体" w:eastAsia="黑体"/>
          <w:sz w:val="28"/>
        </w:rPr>
        <w:t>表：</w:t>
      </w:r>
    </w:p>
    <w:p>
      <w:pPr>
        <w:autoSpaceDE w:val="0"/>
        <w:autoSpaceDN w:val="0"/>
        <w:adjustRightInd w:val="0"/>
        <w:snapToGrid w:val="0"/>
        <w:spacing w:line="560" w:lineRule="exact"/>
        <w:rPr>
          <w:rFonts w:ascii="黑体" w:hAnsi="黑体" w:eastAsia="黑体"/>
          <w:sz w:val="28"/>
          <w:lang w:val="zh-CN"/>
        </w:rPr>
      </w:pPr>
      <w:r>
        <w:rPr>
          <w:rFonts w:hint="eastAsia" w:ascii="黑体" w:hAnsi="黑体" w:eastAsia="黑体"/>
          <w:sz w:val="28"/>
          <w:lang w:val="zh-CN"/>
        </w:rPr>
        <w:t xml:space="preserve">签字日期：                           签字日期： </w:t>
      </w:r>
    </w:p>
    <w:p>
      <w:pPr>
        <w:spacing w:line="360" w:lineRule="auto"/>
        <w:jc w:val="left"/>
        <w:rPr>
          <w:rFonts w:ascii="仿宋_GB2312" w:hAnsi="仿宋_GB2312" w:eastAsia="仿宋_GB2312" w:cs="仿宋_GB2312"/>
          <w:sz w:val="28"/>
          <w:szCs w:val="28"/>
        </w:rPr>
      </w:pP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tbl>
      <w:tblPr>
        <w:tblStyle w:val="11"/>
        <w:tblpPr w:leftFromText="180" w:rightFromText="180" w:vertAnchor="text" w:horzAnchor="page" w:tblpX="451" w:tblpY="594"/>
        <w:tblOverlap w:val="never"/>
        <w:tblW w:w="11380" w:type="dxa"/>
        <w:tblInd w:w="0" w:type="dxa"/>
        <w:tblLayout w:type="fixed"/>
        <w:tblCellMar>
          <w:top w:w="15" w:type="dxa"/>
          <w:left w:w="15" w:type="dxa"/>
          <w:bottom w:w="15" w:type="dxa"/>
          <w:right w:w="15" w:type="dxa"/>
        </w:tblCellMar>
      </w:tblPr>
      <w:tblGrid>
        <w:gridCol w:w="537"/>
        <w:gridCol w:w="1550"/>
        <w:gridCol w:w="2380"/>
        <w:gridCol w:w="969"/>
        <w:gridCol w:w="1267"/>
        <w:gridCol w:w="1490"/>
        <w:gridCol w:w="1938"/>
        <w:gridCol w:w="1249"/>
      </w:tblGrid>
      <w:tr>
        <w:tblPrEx>
          <w:tblLayout w:type="fixed"/>
          <w:tblCellMar>
            <w:top w:w="15" w:type="dxa"/>
            <w:left w:w="15" w:type="dxa"/>
            <w:bottom w:w="15" w:type="dxa"/>
            <w:right w:w="15" w:type="dxa"/>
          </w:tblCellMar>
        </w:tblPrEx>
        <w:trPr>
          <w:trHeight w:val="415" w:hRule="atLeast"/>
        </w:trPr>
        <w:tc>
          <w:tcPr>
            <w:tcW w:w="11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szCs w:val="24"/>
              </w:rPr>
            </w:pPr>
            <w:r>
              <w:rPr>
                <w:rFonts w:hint="eastAsia" w:ascii="宋体" w:hAnsi="宋体" w:eastAsia="宋体" w:cs="宋体"/>
                <w:b/>
                <w:color w:val="000000"/>
                <w:kern w:val="0"/>
                <w:sz w:val="24"/>
                <w:szCs w:val="24"/>
                <w:lang w:bidi="ar"/>
              </w:rPr>
              <w:t>超期存储危险品货物清单</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运单号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货物名称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件数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重量（千克）</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进仓日期</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存放地点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拟处置方式</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16084657031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化学物品箱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2018.01.26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16084657042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化学物品箱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2018.01.26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16084657053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化学物品箱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2018.01.26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16043602764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锂金属电池</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2018.03.25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15738864560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化妆品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2018.05.14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16076649101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涂料</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2019.03.17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16044168364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甲苯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2019.04.08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1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16011318086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化工产品（叔丁基氯）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2019.07.26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危险品库</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73196205664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涂料</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2018.05.24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16045316611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墨水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2018.05.17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15743785033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卸妆油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170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2018.12.05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55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98820075075-CLC010567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化妆品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2019.04.03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85141784481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碳酸钙</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268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2019.04.25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15753175102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皮革用加湿剂</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112.2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2019.05.19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84310256315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天然染发剂</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2019.06.10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88034896621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木蜡油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452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2019.06.26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16011979903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印刷油墨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2019.10.22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98824636570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染发剂</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2019.11.13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78442155676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皮革处理剂</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2019.12.30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4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07799455624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润滑油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2020.01.16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66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88035679383-STR200028302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烧结氮化硼</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2020.01.19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物流公司监管作业场所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销毁</w:t>
            </w:r>
          </w:p>
        </w:tc>
      </w:tr>
      <w:tr>
        <w:tblPrEx>
          <w:tblLayout w:type="fixed"/>
          <w:tblCellMar>
            <w:top w:w="15" w:type="dxa"/>
            <w:left w:w="15" w:type="dxa"/>
            <w:bottom w:w="15" w:type="dxa"/>
            <w:right w:w="15" w:type="dxa"/>
          </w:tblCellMar>
        </w:tblPrEx>
        <w:trPr>
          <w:trHeight w:val="42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1515.5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p>
        </w:tc>
      </w:tr>
    </w:tbl>
    <w:p>
      <w:pPr>
        <w:spacing w:line="360" w:lineRule="auto"/>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textWrapping"/>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附件3：</w:t>
      </w:r>
    </w:p>
    <w:p>
      <w:pPr>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杭州萧山国际机场航空物流有限公司</w:t>
      </w:r>
    </w:p>
    <w:p>
      <w:pPr>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廉洁自律承诺书</w:t>
      </w:r>
    </w:p>
    <w:p>
      <w:pPr>
        <w:spacing w:line="360" w:lineRule="auto"/>
        <w:ind w:firstLine="960" w:firstLineChars="400"/>
        <w:jc w:val="center"/>
        <w:rPr>
          <w:sz w:val="24"/>
        </w:rPr>
      </w:pPr>
    </w:p>
    <w:p>
      <w:pPr>
        <w:spacing w:line="560" w:lineRule="exact"/>
        <w:rPr>
          <w:rFonts w:ascii="仿宋_GB2312" w:hAnsi="仿宋_GB2312" w:eastAsia="仿宋_GB2312" w:cs="仿宋_GB2312"/>
          <w:sz w:val="28"/>
          <w:szCs w:val="28"/>
        </w:rPr>
      </w:pPr>
      <w:r>
        <w:rPr>
          <w:rFonts w:hint="eastAsia" w:ascii="仿宋_GB2312" w:eastAsia="仿宋_GB2312"/>
          <w:sz w:val="28"/>
          <w:szCs w:val="28"/>
        </w:rPr>
        <w:t>杭州萧山国际机场航空物流有限公司</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我单位响应贵公司项目招标要求，参加项目投标。在投标过程中及中标后，我们将严格遵守国家法律法规和贵司招标文件要求，并郑重作出如下承诺和保证：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二、不以任何名义为贵公司有关人员或项目第三方人员报销应由贵公司或个人支付的费用；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三、不向贵公司有关人员或项目第三方人员提供宴请、旅游、和健身娱乐等活动；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四、不为贵公司有关人员或项目第三方人员出国（境）、旅游等提供方便；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五、不为贵公司有关人员或项目第三方人员个人装修住房、婚丧嫁娶、配偶子女工作安排等提供好处或便利条件；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六、严格遵守国家招标投标法、合同法等法律规定，诚实守信，合法经营，坚决杜绝各种违法违纪行为。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七、若发现贵公司有关人员或项目第三方人员有故意设置障碍或推诿刁难我方人员参与正常投标项目建设活动以索要好处等行为，我单位将及时向贵公司纪检监察部门举报，举报电话：0571－86665081。</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八、如违反上述廉洁自律承诺，贵公司有权：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立即取消我单位投标、中标或在建项目的实施资格；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拒绝我单位在一定时期内进入贵公司进行项目建设或其它经营活动；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由此引起的相应损失均由我单位承担。</w:t>
      </w:r>
    </w:p>
    <w:p>
      <w:pPr>
        <w:spacing w:line="560" w:lineRule="exact"/>
        <w:ind w:firstLine="560" w:firstLineChars="200"/>
        <w:rPr>
          <w:rFonts w:ascii="仿宋_GB2312" w:hAnsi="仿宋_GB2312" w:eastAsia="仿宋_GB2312" w:cs="仿宋_GB2312"/>
          <w:sz w:val="28"/>
          <w:szCs w:val="28"/>
        </w:rPr>
      </w:pPr>
    </w:p>
    <w:p>
      <w:pPr>
        <w:spacing w:line="360" w:lineRule="auto"/>
        <w:rPr>
          <w:rFonts w:ascii="黑体" w:hAnsi="黑体" w:eastAsia="黑体" w:cs="黑体"/>
          <w:sz w:val="28"/>
          <w:szCs w:val="28"/>
        </w:rPr>
      </w:pPr>
      <w:r>
        <w:rPr>
          <w:rFonts w:hint="eastAsia" w:ascii="黑体" w:hAnsi="黑体" w:eastAsia="黑体" w:cs="黑体"/>
          <w:sz w:val="28"/>
          <w:szCs w:val="28"/>
        </w:rPr>
        <w:t xml:space="preserve">承诺人单位名称（盖章）：            </w:t>
      </w: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r>
        <w:rPr>
          <w:rFonts w:hint="eastAsia" w:ascii="黑体" w:hAnsi="黑体" w:eastAsia="黑体" w:cs="黑体"/>
          <w:sz w:val="28"/>
          <w:szCs w:val="28"/>
        </w:rPr>
        <w:t xml:space="preserve">法定代表人 ：                    </w:t>
      </w:r>
    </w:p>
    <w:p>
      <w:pPr>
        <w:spacing w:line="360" w:lineRule="auto"/>
        <w:rPr>
          <w:rFonts w:ascii="黑体" w:hAnsi="黑体" w:eastAsia="黑体" w:cs="黑体"/>
          <w:sz w:val="28"/>
          <w:szCs w:val="28"/>
        </w:rPr>
      </w:pPr>
      <w:r>
        <w:rPr>
          <w:rFonts w:hint="eastAsia" w:ascii="黑体" w:hAnsi="黑体" w:eastAsia="黑体" w:cs="黑体"/>
          <w:sz w:val="28"/>
          <w:szCs w:val="28"/>
        </w:rPr>
        <w:t xml:space="preserve">或                            </w:t>
      </w:r>
    </w:p>
    <w:p>
      <w:pPr>
        <w:spacing w:line="360" w:lineRule="auto"/>
        <w:rPr>
          <w:rFonts w:ascii="黑体" w:hAnsi="黑体" w:eastAsia="黑体" w:cs="黑体"/>
          <w:sz w:val="28"/>
          <w:szCs w:val="28"/>
        </w:rPr>
      </w:pPr>
      <w:r>
        <w:rPr>
          <w:rFonts w:hint="eastAsia" w:ascii="黑体" w:hAnsi="黑体" w:eastAsia="黑体" w:cs="黑体"/>
          <w:sz w:val="28"/>
          <w:szCs w:val="28"/>
        </w:rPr>
        <w:t xml:space="preserve">委托代理人：                   </w:t>
      </w: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jc w:val="left"/>
        <w:rPr>
          <w:rFonts w:ascii="黑体" w:hAnsi="黑体" w:eastAsia="黑体" w:cs="黑体"/>
          <w:sz w:val="28"/>
          <w:szCs w:val="28"/>
        </w:rPr>
      </w:pPr>
      <w:r>
        <w:rPr>
          <w:rFonts w:hint="eastAsia" w:ascii="黑体" w:hAnsi="黑体" w:eastAsia="黑体" w:cs="黑体"/>
          <w:sz w:val="28"/>
          <w:szCs w:val="28"/>
        </w:rPr>
        <w:t xml:space="preserve">      年     月     日</w:t>
      </w:r>
    </w:p>
    <w:p>
      <w:pPr>
        <w:spacing w:line="360" w:lineRule="auto"/>
        <w:ind w:firstLine="960" w:firstLineChars="400"/>
        <w:rPr>
          <w:rFonts w:ascii="仿宋_GB2312" w:hAnsi="仿宋_GB2312" w:eastAsia="仿宋_GB2312" w:cs="仿宋_GB2312"/>
          <w:sz w:val="24"/>
        </w:rPr>
      </w:pPr>
    </w:p>
    <w:p>
      <w:pPr>
        <w:spacing w:line="360" w:lineRule="auto"/>
        <w:ind w:firstLine="960" w:firstLineChars="400"/>
        <w:rPr>
          <w:rFonts w:ascii="仿宋_GB2312" w:hAnsi="仿宋_GB2312" w:eastAsia="仿宋_GB2312" w:cs="仿宋_GB2312"/>
          <w:sz w:val="24"/>
        </w:rPr>
      </w:pPr>
    </w:p>
    <w:p>
      <w:pPr>
        <w:pStyle w:val="19"/>
        <w:jc w:val="both"/>
        <w:rPr>
          <w:rFonts w:hint="eastAsia" w:ascii="宋体" w:hAnsi="宋体" w:cs="宋体"/>
        </w:rPr>
      </w:pPr>
    </w:p>
    <w:p>
      <w:pPr>
        <w:pStyle w:val="19"/>
        <w:jc w:val="both"/>
        <w:rPr>
          <w:rFonts w:hint="eastAsia" w:ascii="宋体" w:hAnsi="宋体" w:cs="宋体"/>
        </w:rPr>
      </w:pPr>
    </w:p>
    <w:p>
      <w:pPr>
        <w:spacing w:line="360" w:lineRule="auto"/>
        <w:rPr>
          <w:rFonts w:hint="eastAsia" w:ascii="仿宋_GB2312" w:eastAsia="仿宋_GB2312"/>
          <w:sz w:val="24"/>
        </w:rPr>
      </w:pPr>
    </w:p>
    <w:sectPr>
      <w:headerReference r:id="rId3" w:type="default"/>
      <w:footerReference r:id="rId4" w:type="default"/>
      <w:pgSz w:w="11906" w:h="16838"/>
      <w:pgMar w:top="1440" w:right="1800" w:bottom="1440" w:left="1800" w:header="708" w:footer="708" w:gutter="0"/>
      <w:pgBorders>
        <w:top w:val="none" w:color="auto" w:sz="0" w:space="0"/>
        <w:left w:val="none" w:color="auto" w:sz="0" w:space="0"/>
        <w:bottom w:val="none" w:color="auto" w:sz="0" w:space="0"/>
        <w:right w:val="none" w:color="auto"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E2"/>
    <w:rsid w:val="000B6258"/>
    <w:rsid w:val="00302794"/>
    <w:rsid w:val="003551C2"/>
    <w:rsid w:val="006563E2"/>
    <w:rsid w:val="008D6A24"/>
    <w:rsid w:val="009B1F77"/>
    <w:rsid w:val="00C30FED"/>
    <w:rsid w:val="00C518AD"/>
    <w:rsid w:val="017D28F6"/>
    <w:rsid w:val="01D00ED9"/>
    <w:rsid w:val="023749EB"/>
    <w:rsid w:val="05217347"/>
    <w:rsid w:val="07011E0E"/>
    <w:rsid w:val="07B333EA"/>
    <w:rsid w:val="0885787F"/>
    <w:rsid w:val="08A86924"/>
    <w:rsid w:val="08FE4158"/>
    <w:rsid w:val="0A9C31A9"/>
    <w:rsid w:val="0B3C6620"/>
    <w:rsid w:val="0D973175"/>
    <w:rsid w:val="0DBE5CDC"/>
    <w:rsid w:val="12C612F2"/>
    <w:rsid w:val="153109EC"/>
    <w:rsid w:val="15E30877"/>
    <w:rsid w:val="15F769BC"/>
    <w:rsid w:val="16B850C2"/>
    <w:rsid w:val="17194297"/>
    <w:rsid w:val="18B1393C"/>
    <w:rsid w:val="19666B6F"/>
    <w:rsid w:val="1A6A2EE7"/>
    <w:rsid w:val="1D0D10CE"/>
    <w:rsid w:val="1DDD3620"/>
    <w:rsid w:val="1FB11AAA"/>
    <w:rsid w:val="22B46179"/>
    <w:rsid w:val="22FD69BA"/>
    <w:rsid w:val="24970EBB"/>
    <w:rsid w:val="29EC59D1"/>
    <w:rsid w:val="2F606974"/>
    <w:rsid w:val="2FDE74CA"/>
    <w:rsid w:val="361B0AFB"/>
    <w:rsid w:val="367E260B"/>
    <w:rsid w:val="373500E6"/>
    <w:rsid w:val="3E490FDD"/>
    <w:rsid w:val="3F3305AA"/>
    <w:rsid w:val="3F7A3181"/>
    <w:rsid w:val="42367794"/>
    <w:rsid w:val="4435725A"/>
    <w:rsid w:val="44795AEA"/>
    <w:rsid w:val="495F104A"/>
    <w:rsid w:val="4B4B7CE3"/>
    <w:rsid w:val="4BD55DB5"/>
    <w:rsid w:val="4C967851"/>
    <w:rsid w:val="4EA259E9"/>
    <w:rsid w:val="4EE16765"/>
    <w:rsid w:val="4FC5397F"/>
    <w:rsid w:val="50D146C2"/>
    <w:rsid w:val="51101018"/>
    <w:rsid w:val="511571DC"/>
    <w:rsid w:val="52402607"/>
    <w:rsid w:val="53B40E56"/>
    <w:rsid w:val="53C83827"/>
    <w:rsid w:val="55FE3816"/>
    <w:rsid w:val="570B36D3"/>
    <w:rsid w:val="5A7019D1"/>
    <w:rsid w:val="602B0441"/>
    <w:rsid w:val="60F20293"/>
    <w:rsid w:val="624845BF"/>
    <w:rsid w:val="62520E83"/>
    <w:rsid w:val="626F5621"/>
    <w:rsid w:val="63797B5A"/>
    <w:rsid w:val="66FA257B"/>
    <w:rsid w:val="6951581B"/>
    <w:rsid w:val="6B8C4EFB"/>
    <w:rsid w:val="6C2415CD"/>
    <w:rsid w:val="72124BA0"/>
    <w:rsid w:val="765C4750"/>
    <w:rsid w:val="775E5A6A"/>
    <w:rsid w:val="78203ACA"/>
    <w:rsid w:val="7B2C6F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360" w:lineRule="auto"/>
      <w:jc w:val="center"/>
      <w:outlineLvl w:val="1"/>
    </w:pPr>
    <w:rPr>
      <w:rFonts w:ascii="Arial" w:hAnsi="Arial" w:eastAsia="宋体" w:cs="Times New Roman"/>
      <w:b/>
      <w:bCs/>
      <w:kern w:val="0"/>
      <w:sz w:val="28"/>
      <w:szCs w:val="32"/>
    </w:rPr>
  </w:style>
  <w:style w:type="character" w:default="1" w:styleId="8">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10"/>
    <w:pPr>
      <w:spacing w:before="60" w:after="60"/>
      <w:jc w:val="center"/>
      <w:outlineLvl w:val="0"/>
    </w:pPr>
    <w:rPr>
      <w:rFonts w:ascii="Cambria" w:hAnsi="Cambria" w:eastAsia="黑体" w:cs="Times New Roman"/>
      <w:b/>
      <w:bCs/>
      <w:kern w:val="0"/>
      <w:sz w:val="32"/>
      <w:szCs w:val="32"/>
    </w:rPr>
  </w:style>
  <w:style w:type="character" w:styleId="9">
    <w:name w:val="page number"/>
    <w:basedOn w:val="8"/>
    <w:unhideWhenUsed/>
    <w:qFormat/>
    <w:uiPriority w:val="99"/>
  </w:style>
  <w:style w:type="character" w:styleId="10">
    <w:name w:val="FollowedHyperlink"/>
    <w:basedOn w:val="8"/>
    <w:unhideWhenUsed/>
    <w:qFormat/>
    <w:uiPriority w:val="99"/>
    <w:rPr>
      <w:color w:val="414141"/>
      <w:u w:val="non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basedOn w:val="8"/>
    <w:link w:val="4"/>
    <w:qFormat/>
    <w:uiPriority w:val="0"/>
    <w:rPr>
      <w:rFonts w:asciiTheme="minorHAnsi" w:hAnsiTheme="minorHAnsi" w:eastAsiaTheme="minorEastAsia" w:cstheme="minorBidi"/>
      <w:kern w:val="2"/>
      <w:sz w:val="18"/>
      <w:szCs w:val="18"/>
      <w:lang w:val="en-US" w:eastAsia="zh-CN" w:bidi="ar-SA"/>
    </w:rPr>
  </w:style>
  <w:style w:type="character" w:customStyle="1" w:styleId="14">
    <w:name w:val="页眉 Char"/>
    <w:basedOn w:val="8"/>
    <w:link w:val="5"/>
    <w:qFormat/>
    <w:uiPriority w:val="0"/>
    <w:rPr>
      <w:rFonts w:asciiTheme="minorHAnsi" w:hAnsiTheme="minorHAnsi" w:eastAsiaTheme="minorEastAsia" w:cstheme="minorBidi"/>
      <w:kern w:val="2"/>
      <w:sz w:val="18"/>
      <w:szCs w:val="18"/>
      <w:lang w:val="en-US" w:eastAsia="zh-CN" w:bidi="ar-SA"/>
    </w:rPr>
  </w:style>
  <w:style w:type="paragraph" w:customStyle="1" w:styleId="15">
    <w:name w:val="列出段落1"/>
    <w:basedOn w:val="1"/>
    <w:qFormat/>
    <w:uiPriority w:val="99"/>
    <w:pPr>
      <w:ind w:firstLine="420" w:firstLineChars="200"/>
    </w:pPr>
  </w:style>
  <w:style w:type="character" w:customStyle="1" w:styleId="16">
    <w:name w:val="font31"/>
    <w:basedOn w:val="8"/>
    <w:qFormat/>
    <w:uiPriority w:val="0"/>
    <w:rPr>
      <w:rFonts w:hint="eastAsia" w:ascii="宋体" w:hAnsi="宋体" w:eastAsia="宋体" w:cs="宋体"/>
      <w:color w:val="000000"/>
      <w:sz w:val="21"/>
      <w:szCs w:val="21"/>
      <w:u w:val="none"/>
    </w:rPr>
  </w:style>
  <w:style w:type="paragraph" w:customStyle="1" w:styleId="17">
    <w:name w:val="无间隔1"/>
    <w:basedOn w:val="1"/>
    <w:qFormat/>
    <w:uiPriority w:val="0"/>
    <w:pPr>
      <w:spacing w:before="100" w:beforeAutospacing="1" w:after="200" w:line="273" w:lineRule="auto"/>
    </w:pPr>
    <w:rPr>
      <w:rFonts w:ascii="Calibri" w:hAnsi="Calibri" w:eastAsia="宋体" w:cs="Calibri"/>
      <w:szCs w:val="21"/>
    </w:rPr>
  </w:style>
  <w:style w:type="paragraph" w:customStyle="1" w:styleId="18">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9">
    <w:name w:val="样式 标题 2 + Times New Roman 四号 非加粗 段前: 5 磅 段后: 0 磅 行距: 固定值 20..."/>
    <w:basedOn w:val="2"/>
    <w:qFormat/>
    <w:uiPriority w:val="0"/>
    <w:pPr>
      <w:spacing w:before="100" w:after="0" w:line="400" w:lineRule="exact"/>
      <w:jc w:val="both"/>
    </w:pPr>
    <w:rPr>
      <w:rFonts w:ascii="Times New Roman" w:hAnsi="Times New Roman" w:eastAsia="黑体" w:cs="宋体"/>
      <w:b w:val="0"/>
      <w:bCs w:val="0"/>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879</Words>
  <Characters>5011</Characters>
  <Lines>41</Lines>
  <Paragraphs>11</Paragraphs>
  <ScaleCrop>false</ScaleCrop>
  <LinksUpToDate>false</LinksUpToDate>
  <CharactersWithSpaces>5879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2019-05-29T01:44:00Z</dcterms:created>
  <dc:creator>边盛</dc:creator>
  <cp:lastModifiedBy>贾思勰</cp:lastModifiedBy>
  <cp:lastPrinted>2020-01-17T00:19:00Z</cp:lastPrinted>
  <dcterms:modified xsi:type="dcterms:W3CDTF">2020-10-09T10:36:53Z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