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bookmarkStart w:id="43" w:name="_GoBack"/>
      <w:bookmarkEnd w:id="43"/>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522"/>
        <w:jc w:val="center"/>
        <w:rPr>
          <w:rFonts w:hint="eastAsia" w:ascii="黑体" w:hAnsi="黑体" w:eastAsia="黑体"/>
          <w:b/>
          <w:bCs/>
          <w:sz w:val="52"/>
          <w:szCs w:val="52"/>
          <w:lang w:val="en-US" w:eastAsia="zh-CN"/>
        </w:rPr>
      </w:pPr>
      <w:bookmarkStart w:id="0" w:name="_Toc525101229"/>
      <w:r>
        <w:rPr>
          <w:rFonts w:hint="eastAsia" w:ascii="黑体" w:hAnsi="黑体" w:eastAsia="黑体"/>
          <w:b/>
          <w:bCs/>
          <w:sz w:val="52"/>
          <w:szCs w:val="52"/>
          <w:lang w:val="en-US" w:eastAsia="zh-CN"/>
        </w:rPr>
        <w:t>浙江航空开发有限责任公司</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lang w:val="en-US" w:eastAsia="zh-CN"/>
        </w:rPr>
        <w:t>推柜</w:t>
      </w:r>
      <w:r>
        <w:rPr>
          <w:rFonts w:hint="eastAsia" w:ascii="黑体" w:hAnsi="黑体" w:eastAsia="黑体"/>
          <w:b/>
          <w:bCs/>
          <w:sz w:val="52"/>
          <w:szCs w:val="52"/>
        </w:rPr>
        <w:t>采购项目</w:t>
      </w:r>
    </w:p>
    <w:p>
      <w:pPr>
        <w:spacing w:before="48" w:beforeLines="20" w:after="48" w:afterLines="20" w:line="360" w:lineRule="auto"/>
        <w:rPr>
          <w:rFonts w:ascii="黑体" w:hAnsi="黑体" w:eastAsia="黑体"/>
          <w:b/>
          <w:bCs/>
          <w:sz w:val="52"/>
          <w:szCs w:val="52"/>
        </w:rPr>
      </w:pPr>
    </w:p>
    <w:p>
      <w:pPr>
        <w:keepNext w:val="0"/>
        <w:keepLines w:val="0"/>
        <w:widowControl/>
        <w:suppressLineNumbers w:val="0"/>
        <w:jc w:val="center"/>
      </w:pPr>
      <w:r>
        <w:rPr>
          <w:rFonts w:hint="eastAsia" w:ascii="黑体" w:hAnsi="黑体" w:eastAsia="黑体"/>
          <w:b/>
          <w:bCs/>
          <w:sz w:val="84"/>
          <w:szCs w:val="84"/>
        </w:rPr>
        <w:t>招 标 文 件</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"javascript:;" \t "_self" </w:instrText>
      </w:r>
      <w:r>
        <w:rPr>
          <w:rFonts w:ascii="宋体" w:hAnsi="宋体" w:eastAsia="宋体" w:cs="宋体"/>
          <w:kern w:val="0"/>
          <w:sz w:val="24"/>
          <w:szCs w:val="24"/>
          <w:lang w:val="en-US" w:eastAsia="zh-CN" w:bidi="ar"/>
        </w:rPr>
        <w:fldChar w:fldCharType="separate"/>
      </w:r>
      <w:r>
        <w:rPr>
          <w:rFonts w:ascii="宋体" w:hAnsi="宋体" w:eastAsia="宋体" w:cs="宋体"/>
          <w:kern w:val="0"/>
          <w:sz w:val="24"/>
          <w:szCs w:val="24"/>
          <w:lang w:val="en-US" w:eastAsia="zh-CN" w:bidi="ar"/>
        </w:rPr>
        <w:fldChar w:fldCharType="end"/>
      </w:r>
    </w:p>
    <w:p>
      <w:pPr>
        <w:spacing w:before="48" w:beforeLines="20" w:after="48" w:afterLines="20" w:line="360" w:lineRule="auto"/>
        <w:ind w:firstLine="522"/>
        <w:jc w:val="center"/>
        <w:rPr>
          <w:rFonts w:ascii="黑体" w:hAnsi="黑体" w:eastAsia="黑体"/>
          <w:b/>
          <w:bCs/>
          <w:sz w:val="84"/>
          <w:szCs w:val="84"/>
        </w:rPr>
      </w:pP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spacing w:line="360" w:lineRule="auto"/>
        <w:ind w:firstLine="119" w:firstLineChars="27"/>
        <w:jc w:val="center"/>
        <w:rPr>
          <w:rFonts w:hint="eastAsia"/>
          <w:b/>
          <w:sz w:val="44"/>
          <w:szCs w:val="44"/>
          <w:lang w:val="en-US" w:eastAsia="zh-CN"/>
        </w:rPr>
      </w:pPr>
      <w:r>
        <w:rPr>
          <w:rFonts w:hint="eastAsia"/>
          <w:b/>
          <w:sz w:val="44"/>
          <w:szCs w:val="44"/>
          <w:lang w:val="en-US" w:eastAsia="zh-CN"/>
        </w:rPr>
        <w:t>浙江航空开发有限责任公司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val="en-US" w:eastAsia="zh-CN"/>
        </w:rPr>
        <w:t>一</w:t>
      </w:r>
      <w:r>
        <w:rPr>
          <w:rFonts w:hint="eastAsia" w:ascii="宋体" w:hAnsi="宋体"/>
          <w:b/>
          <w:sz w:val="44"/>
          <w:szCs w:val="44"/>
        </w:rPr>
        <w:t>年</w:t>
      </w:r>
      <w:r>
        <w:rPr>
          <w:rFonts w:hint="eastAsia" w:ascii="宋体" w:hAnsi="宋体"/>
          <w:b/>
          <w:sz w:val="44"/>
          <w:szCs w:val="44"/>
          <w:lang w:val="en-US" w:eastAsia="zh-CN"/>
        </w:rPr>
        <w:t>一</w:t>
      </w:r>
      <w:r>
        <w:rPr>
          <w:rFonts w:hint="eastAsia" w:ascii="宋体" w:hAnsi="宋体"/>
          <w:b/>
          <w:sz w:val="44"/>
          <w:szCs w:val="44"/>
        </w:rPr>
        <w:t>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525132432"/>
      <w:bookmarkStart w:id="2" w:name="_Toc19698493"/>
      <w:bookmarkStart w:id="3" w:name="_Toc525202077"/>
      <w:r>
        <w:rPr>
          <w:rStyle w:val="95"/>
          <w:rFonts w:hint="eastAsia"/>
        </w:rPr>
        <w:t>目</w:t>
      </w:r>
      <w:r>
        <w:rPr>
          <w:rStyle w:val="95"/>
        </w:rPr>
        <w:t xml:space="preserve"> </w:t>
      </w:r>
      <w:r>
        <w:rPr>
          <w:rStyle w:val="95"/>
          <w:rFonts w:hint="eastAsia"/>
        </w:rPr>
        <w:t>录</w:t>
      </w:r>
      <w:bookmarkEnd w:id="0"/>
      <w:bookmarkEnd w:id="1"/>
      <w:bookmarkEnd w:id="2"/>
      <w:bookmarkEnd w:id="3"/>
    </w:p>
    <w:p>
      <w:pPr>
        <w:pStyle w:val="51"/>
        <w:tabs>
          <w:tab w:val="right" w:leader="dot" w:pos="9457"/>
        </w:tabs>
        <w:rPr>
          <w:rFonts w:ascii="微软雅黑" w:cs="微软雅黑"/>
          <w:b/>
          <w:spacing w:val="2"/>
          <w:w w:val="99"/>
          <w:kern w:val="0"/>
          <w:sz w:val="36"/>
          <w:szCs w:val="36"/>
        </w:rPr>
      </w:pPr>
    </w:p>
    <w:p>
      <w:pPr>
        <w:pStyle w:val="51"/>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90"/>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- 2 -</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90"/>
          <w:rFonts w:ascii="宋体" w:hAnsi="宋体"/>
          <w:sz w:val="22"/>
        </w:rPr>
        <w:t>第一章</w:t>
      </w:r>
      <w:r>
        <w:rPr>
          <w:rStyle w:val="90"/>
          <w:rFonts w:hint="eastAsia" w:ascii="宋体" w:hAnsi="宋体"/>
          <w:sz w:val="22"/>
        </w:rPr>
        <w:t xml:space="preserve">  </w:t>
      </w:r>
      <w:r>
        <w:rPr>
          <w:rStyle w:val="90"/>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- 3 -</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90"/>
          <w:rFonts w:ascii="宋体" w:hAnsi="宋体"/>
          <w:sz w:val="22"/>
        </w:rPr>
        <w:t>第二章</w:t>
      </w:r>
      <w:r>
        <w:rPr>
          <w:rStyle w:val="90"/>
          <w:rFonts w:hint="eastAsia" w:ascii="宋体" w:hAnsi="宋体"/>
          <w:sz w:val="22"/>
        </w:rPr>
        <w:t xml:space="preserve">  </w:t>
      </w:r>
      <w:r>
        <w:rPr>
          <w:rStyle w:val="90"/>
          <w:rFonts w:ascii="宋体" w:hAnsi="宋体"/>
          <w:sz w:val="22"/>
        </w:rPr>
        <w:t>投标人须知</w:t>
      </w:r>
      <w:r>
        <w:rPr>
          <w:rFonts w:ascii="宋体" w:hAnsi="宋体"/>
          <w:sz w:val="22"/>
        </w:rPr>
        <w:tab/>
      </w:r>
      <w:r>
        <w:rPr>
          <w:rFonts w:hint="eastAsia" w:ascii="宋体" w:hAnsi="宋体"/>
          <w:sz w:val="22"/>
          <w:lang w:val="en-US" w:eastAsia="zh-CN"/>
        </w:rPr>
        <w:t>6</w:t>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90"/>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24</w:t>
      </w:r>
      <w:r>
        <w:rPr>
          <w:rFonts w:ascii="宋体" w:hAnsi="宋体"/>
          <w:sz w:val="22"/>
        </w:rPr>
        <w:fldChar w:fldCharType="end"/>
      </w:r>
      <w:r>
        <w:rPr>
          <w:rFonts w:ascii="宋体" w:hAnsi="宋体"/>
          <w:sz w:val="22"/>
        </w:rPr>
        <w:fldChar w:fldCharType="end"/>
      </w:r>
    </w:p>
    <w:p>
      <w:pPr>
        <w:pStyle w:val="51"/>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90"/>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29</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51"/>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90"/>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- 38 -</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1"/>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90"/>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3"/>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5"/>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0"/>
        <w:tabs>
          <w:tab w:val="left" w:pos="2388"/>
          <w:tab w:val="left" w:pos="2832"/>
          <w:tab w:val="left" w:pos="3472"/>
          <w:tab w:val="left" w:pos="6667"/>
          <w:tab w:val="left" w:pos="7270"/>
        </w:tabs>
        <w:spacing w:line="348" w:lineRule="auto"/>
        <w:ind w:right="153" w:firstLine="419"/>
      </w:pPr>
      <w:r>
        <w:rPr>
          <w:rFonts w:hint="eastAsia" w:ascii="Times New Roman" w:hAnsi="Times New Roman"/>
          <w:u w:val="single" w:color="000000"/>
          <w:lang w:val="en-US" w:eastAsia="zh-CN"/>
        </w:rPr>
        <w:t>推柜采购项目</w:t>
      </w:r>
      <w:r>
        <w:rPr>
          <w:spacing w:val="-1"/>
        </w:rPr>
        <w:t>招标人为</w:t>
      </w:r>
      <w:r>
        <w:rPr>
          <w:rFonts w:hint="eastAsia"/>
          <w:spacing w:val="-1"/>
          <w:lang w:val="en-US" w:eastAsia="zh-CN"/>
        </w:rPr>
        <w:t>浙江航空开发有限责任公司</w:t>
      </w:r>
      <w:r>
        <w:rPr>
          <w:spacing w:val="-1"/>
        </w:rPr>
        <w:t>，招标项目资金</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5"/>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0"/>
        <w:tabs>
          <w:tab w:val="left" w:pos="2388"/>
          <w:tab w:val="left" w:pos="2832"/>
          <w:tab w:val="left" w:pos="3472"/>
          <w:tab w:val="left" w:pos="6667"/>
          <w:tab w:val="left" w:pos="7270"/>
        </w:tabs>
        <w:spacing w:before="120" w:beforeLines="50" w:line="348" w:lineRule="auto"/>
        <w:ind w:left="102" w:right="153" w:firstLine="420"/>
      </w:pPr>
      <w:r>
        <w:rPr>
          <w:rFonts w:hint="eastAsia"/>
        </w:rPr>
        <w:t>招标货物名称、数量及主要技术规格</w:t>
      </w:r>
    </w:p>
    <w:tbl>
      <w:tblPr>
        <w:tblStyle w:val="79"/>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rPr>
            </w:pPr>
            <w:r>
              <w:rPr>
                <w:rFonts w:ascii="宋体" w:hAnsi="宋体"/>
                <w:szCs w:val="21"/>
              </w:rPr>
              <w:t>货物名称</w:t>
            </w:r>
          </w:p>
        </w:tc>
        <w:tc>
          <w:tcPr>
            <w:tcW w:w="1078"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hint="eastAsia" w:ascii="宋体" w:hAnsi="宋体" w:eastAsia="宋体"/>
                <w:szCs w:val="21"/>
                <w:lang w:val="en-US" w:eastAsia="zh-CN"/>
              </w:rPr>
            </w:pPr>
            <w:r>
              <w:rPr>
                <w:rFonts w:hint="eastAsia" w:ascii="宋体" w:hAnsi="宋体"/>
                <w:szCs w:val="21"/>
                <w:lang w:val="en-US" w:eastAsia="zh-CN"/>
              </w:rPr>
              <w:t>推柜</w:t>
            </w:r>
          </w:p>
        </w:tc>
        <w:tc>
          <w:tcPr>
            <w:tcW w:w="1078" w:type="dxa"/>
            <w:vAlign w:val="center"/>
          </w:tcPr>
          <w:p>
            <w:pPr>
              <w:snapToGrid w:val="0"/>
              <w:ind w:firstLine="240"/>
              <w:jc w:val="center"/>
              <w:rPr>
                <w:rFonts w:hint="eastAsia" w:ascii="宋体" w:hAnsi="宋体" w:eastAsia="宋体"/>
                <w:szCs w:val="21"/>
                <w:lang w:val="en-US" w:eastAsia="zh-CN"/>
              </w:rPr>
            </w:pPr>
            <w:r>
              <w:rPr>
                <w:rFonts w:hint="eastAsia" w:ascii="宋体" w:hAnsi="宋体"/>
                <w:szCs w:val="21"/>
                <w:lang w:val="en-US" w:eastAsia="zh-CN"/>
              </w:rPr>
              <w:t>17</w:t>
            </w:r>
          </w:p>
        </w:tc>
        <w:tc>
          <w:tcPr>
            <w:tcW w:w="1701" w:type="dxa"/>
            <w:vAlign w:val="center"/>
          </w:tcPr>
          <w:p>
            <w:pPr>
              <w:pStyle w:val="25"/>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合同签订后</w:t>
            </w:r>
            <w:r>
              <w:rPr>
                <w:rFonts w:hint="eastAsia" w:ascii="宋体" w:hAnsi="宋体"/>
                <w:szCs w:val="21"/>
                <w:u w:val="single"/>
              </w:rPr>
              <w:t xml:space="preserve"> </w:t>
            </w:r>
            <w:r>
              <w:rPr>
                <w:rFonts w:hint="eastAsia" w:ascii="宋体" w:hAnsi="宋体"/>
                <w:szCs w:val="21"/>
                <w:u w:val="single"/>
                <w:lang w:val="en-US" w:eastAsia="zh-CN"/>
              </w:rPr>
              <w:t>15</w:t>
            </w:r>
            <w:r>
              <w:rPr>
                <w:rFonts w:hint="eastAsia" w:ascii="宋体" w:hAnsi="宋体"/>
                <w:szCs w:val="21"/>
                <w:u w:val="single"/>
              </w:rPr>
              <w:t xml:space="preserve"> </w:t>
            </w:r>
            <w:r>
              <w:rPr>
                <w:rFonts w:hint="eastAsia" w:ascii="宋体" w:hAnsi="宋体"/>
                <w:szCs w:val="21"/>
              </w:rPr>
              <w:t>日历天内</w:t>
            </w:r>
          </w:p>
        </w:tc>
        <w:tc>
          <w:tcPr>
            <w:tcW w:w="1908"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30"/>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5"/>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30"/>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0"/>
        <w:tabs>
          <w:tab w:val="left" w:pos="4394"/>
          <w:tab w:val="left" w:pos="5990"/>
        </w:tabs>
        <w:spacing w:line="331" w:lineRule="auto"/>
        <w:ind w:right="157" w:firstLine="419"/>
        <w:rPr>
          <w:rFonts w:cs="宋体"/>
        </w:rPr>
      </w:pPr>
      <w:r>
        <w:rPr>
          <w:rFonts w:hint="eastAsia" w:cs="宋体"/>
        </w:rPr>
        <w:t>① 具有独立法人资格的制造商或代理商，制造商注册资金不少于人民币</w:t>
      </w:r>
      <w:r>
        <w:rPr>
          <w:rFonts w:hint="eastAsia" w:ascii="Times New Roman" w:hAnsi="Times New Roman" w:eastAsia="Times New Roman"/>
          <w:u w:val="single"/>
        </w:rPr>
        <w:t xml:space="preserve">   </w:t>
      </w:r>
      <w:r>
        <w:rPr>
          <w:rFonts w:hint="eastAsia" w:ascii="Times New Roman" w:hAnsi="Times New Roman"/>
          <w:u w:val="single"/>
          <w:lang w:val="en-US" w:eastAsia="zh-CN"/>
        </w:rPr>
        <w:t>50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，代理商注册资金不少于人民币</w:t>
      </w:r>
      <w:r>
        <w:rPr>
          <w:rFonts w:hint="eastAsia" w:ascii="Times New Roman" w:hAnsi="Times New Roman" w:eastAsia="Times New Roman"/>
          <w:u w:val="single"/>
        </w:rPr>
        <w:t xml:space="preserve">  </w:t>
      </w:r>
      <w:r>
        <w:rPr>
          <w:rFonts w:hint="eastAsia" w:ascii="Times New Roman" w:hAnsi="Times New Roman"/>
          <w:u w:val="single"/>
          <w:lang w:val="en-US" w:eastAsia="zh-CN"/>
        </w:rPr>
        <w:t>50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r>
        <w:rPr>
          <w:rFonts w:hint="eastAsia" w:cs="宋体"/>
        </w:rPr>
        <w:t>按投标截止日当天中国银行公布的外汇牌价的中间价换算</w:t>
      </w:r>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eastAsiaTheme="minorEastAsia"/>
          <w:u w:val="single"/>
          <w:lang w:val="en-US" w:eastAsia="zh-CN"/>
        </w:rPr>
        <w:t>8</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30"/>
        <w:tabs>
          <w:tab w:val="left" w:pos="4394"/>
          <w:tab w:val="left" w:pos="5990"/>
        </w:tabs>
        <w:spacing w:line="331" w:lineRule="auto"/>
        <w:ind w:right="157" w:firstLine="419"/>
        <w:rPr>
          <w:rFonts w:hint="eastAsia" w:cs="宋体"/>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30"/>
        <w:tabs>
          <w:tab w:val="left" w:pos="4394"/>
          <w:tab w:val="left" w:pos="5990"/>
        </w:tabs>
        <w:spacing w:line="331" w:lineRule="auto"/>
        <w:ind w:right="157" w:firstLine="419"/>
        <w:rPr>
          <w:rFonts w:hint="eastAsia" w:ascii="宋体" w:hAnsi="宋体" w:cs="宋体"/>
          <w:lang w:val="en-US" w:eastAsia="zh-CN"/>
        </w:rPr>
      </w:pPr>
      <w:r>
        <w:rPr>
          <w:rFonts w:hint="eastAsia" w:ascii="宋体" w:hAnsi="宋体" w:eastAsia="宋体" w:cs="宋体"/>
        </w:rPr>
        <w:t>⑤</w:t>
      </w:r>
      <w:r>
        <w:rPr>
          <w:rFonts w:hint="eastAsia" w:ascii="宋体" w:hAnsi="宋体" w:cs="宋体"/>
          <w:lang w:val="en-US" w:eastAsia="zh-CN"/>
        </w:rPr>
        <w:t>代理商需提供设备制造商的授权书。</w:t>
      </w:r>
    </w:p>
    <w:p>
      <w:pPr>
        <w:pStyle w:val="30"/>
        <w:tabs>
          <w:tab w:val="left" w:pos="4394"/>
          <w:tab w:val="left" w:pos="5990"/>
        </w:tabs>
        <w:spacing w:line="331" w:lineRule="auto"/>
        <w:ind w:right="157" w:firstLine="419"/>
        <w:rPr>
          <w:rFonts w:hint="eastAsia" w:ascii="宋体" w:hAnsi="宋体" w:cs="宋体"/>
          <w:lang w:val="en-US" w:eastAsia="zh-CN"/>
        </w:rPr>
      </w:pPr>
      <w:r>
        <w:rPr>
          <w:rFonts w:hint="eastAsia" w:ascii="宋体" w:hAnsi="宋体" w:cs="宋体"/>
          <w:lang w:val="en-US" w:eastAsia="zh-CN"/>
        </w:rPr>
        <w:t>3.2  本次招标不接受联合体投标。</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3.4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5"/>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t xml:space="preserve"> </w:t>
      </w:r>
      <w:r>
        <w:rPr>
          <w:rFonts w:hint="eastAsia" w:cs="宋体"/>
        </w:rPr>
        <w:t>自行下载招标文件。</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5"/>
        <w:spacing w:before="70"/>
        <w:ind w:right="157" w:firstLine="422"/>
        <w:rPr>
          <w:rFonts w:ascii="黑体" w:hAnsi="黑体" w:eastAsia="黑体"/>
        </w:rPr>
      </w:pPr>
      <w:bookmarkStart w:id="10" w:name="_bookmark6"/>
      <w:bookmarkEnd w:id="10"/>
      <w:r>
        <w:rPr>
          <w:rFonts w:ascii="黑体" w:hAnsi="黑体" w:eastAsia="黑体"/>
        </w:rPr>
        <w:t>5.投标文件的递交</w:t>
      </w:r>
      <w:r>
        <w:rPr>
          <w:rFonts w:hint="eastAsia" w:ascii="黑体" w:hAnsi="黑体" w:eastAsia="黑体"/>
          <w:lang w:val="en-US" w:eastAsia="zh-CN"/>
        </w:rPr>
        <w:t xml:space="preserve"> </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hint="eastAsia" w:cs="宋体"/>
          <w:lang w:val="en-US" w:eastAsia="zh-CN"/>
        </w:rPr>
        <w:t>2021</w:t>
      </w:r>
      <w:r>
        <w:rPr>
          <w:rFonts w:hint="eastAsia" w:cs="宋体"/>
        </w:rPr>
        <w:t>年</w:t>
      </w:r>
      <w:r>
        <w:rPr>
          <w:rFonts w:hint="eastAsia" w:ascii="Times New Roman" w:hAnsi="Times New Roman"/>
          <w:lang w:val="en-US" w:eastAsia="zh-CN"/>
        </w:rPr>
        <w:t>1</w:t>
      </w:r>
      <w:r>
        <w:rPr>
          <w:rFonts w:hint="eastAsia" w:cs="宋体"/>
        </w:rPr>
        <w:t>月</w:t>
      </w:r>
      <w:r>
        <w:rPr>
          <w:rFonts w:hint="eastAsia" w:cs="宋体"/>
          <w:lang w:val="en-US" w:eastAsia="zh-CN"/>
        </w:rPr>
        <w:t>19</w:t>
      </w:r>
      <w:r>
        <w:rPr>
          <w:rFonts w:hint="eastAsia" w:cs="宋体"/>
        </w:rPr>
        <w:t>日</w:t>
      </w:r>
      <w:r>
        <w:rPr>
          <w:rFonts w:ascii="Times New Roman" w:hAnsi="Times New Roman" w:eastAsia="Times New Roman"/>
        </w:rPr>
        <w:tab/>
      </w:r>
      <w:r>
        <w:rPr>
          <w:rFonts w:ascii="Times New Roman" w:hAnsi="Times New Roman" w:eastAsia="Times New Roman"/>
        </w:rPr>
        <w:t xml:space="preserve">  </w:t>
      </w:r>
      <w:r>
        <w:rPr>
          <w:rFonts w:hint="eastAsia" w:ascii="Times New Roman" w:hAnsi="Times New Roman"/>
          <w:lang w:val="en-US" w:eastAsia="zh-CN"/>
        </w:rPr>
        <w:t>9</w:t>
      </w:r>
      <w:r>
        <w:rPr>
          <w:rFonts w:hint="eastAsia" w:cs="宋体"/>
        </w:rPr>
        <w:t>时</w:t>
      </w:r>
      <w:r>
        <w:rPr>
          <w:rFonts w:hint="eastAsia" w:ascii="Times New Roman" w:hAnsi="Times New Roman"/>
          <w:lang w:val="en-US" w:eastAsia="zh-CN"/>
        </w:rPr>
        <w:t>00</w:t>
      </w:r>
      <w:r>
        <w:rPr>
          <w:rFonts w:hint="eastAsia" w:cs="宋体"/>
        </w:rPr>
        <w:t>分，投标文件在封口处加盖公章，派专人于</w:t>
      </w:r>
      <w:r>
        <w:rPr>
          <w:rFonts w:hint="eastAsia" w:ascii="Times New Roman" w:hAnsi="Times New Roman"/>
          <w:lang w:val="en-US" w:eastAsia="zh-CN"/>
        </w:rPr>
        <w:t xml:space="preserve"> 2021</w:t>
      </w:r>
      <w:r>
        <w:rPr>
          <w:rFonts w:hint="eastAsia" w:cs="宋体"/>
        </w:rPr>
        <w:t>年</w:t>
      </w:r>
      <w:r>
        <w:rPr>
          <w:rFonts w:hint="eastAsia" w:ascii="Times New Roman" w:hAnsi="Times New Roman"/>
          <w:lang w:val="en-US" w:eastAsia="zh-CN"/>
        </w:rPr>
        <w:t>1</w:t>
      </w:r>
      <w:r>
        <w:rPr>
          <w:rFonts w:hint="eastAsia" w:cs="宋体"/>
        </w:rPr>
        <w:t>月</w:t>
      </w:r>
      <w:r>
        <w:rPr>
          <w:rFonts w:hint="eastAsia" w:ascii="Times New Roman" w:hAnsi="Times New Roman"/>
          <w:lang w:val="en-US" w:eastAsia="zh-CN"/>
        </w:rPr>
        <w:t>19</w:t>
      </w:r>
      <w:r>
        <w:rPr>
          <w:rFonts w:hint="eastAsia" w:cs="宋体"/>
        </w:rPr>
        <w:t>日上午</w:t>
      </w:r>
      <w:r>
        <w:rPr>
          <w:rFonts w:hint="eastAsia" w:ascii="Times New Roman" w:hAnsi="Times New Roman" w:eastAsia="Times New Roman"/>
        </w:rPr>
        <w:t>9</w:t>
      </w:r>
      <w:r>
        <w:rPr>
          <w:rFonts w:hint="eastAsia" w:cs="宋体"/>
        </w:rPr>
        <w:t>时</w:t>
      </w:r>
      <w:r>
        <w:rPr>
          <w:rFonts w:hint="eastAsia" w:ascii="Times New Roman" w:hAnsi="Times New Roman" w:eastAsia="Times New Roman"/>
        </w:rPr>
        <w:t>00</w:t>
      </w:r>
      <w:r>
        <w:rPr>
          <w:rFonts w:hint="eastAsia" w:cs="宋体"/>
        </w:rPr>
        <w:t>分（北京时间）前送至杭州萧山国际机场</w:t>
      </w:r>
      <w:r>
        <w:rPr>
          <w:rFonts w:hint="eastAsia" w:cs="宋体"/>
          <w:lang w:val="en-US" w:eastAsia="zh-CN"/>
        </w:rPr>
        <w:t>航空货站A区A2232室</w:t>
      </w:r>
      <w:r>
        <w:rPr>
          <w:rFonts w:hint="eastAsia" w:cs="宋体"/>
        </w:rPr>
        <w:t>，逾期无效；若采用投递（邮寄）方式的，请于</w:t>
      </w:r>
      <w:r>
        <w:rPr>
          <w:rFonts w:hint="eastAsia" w:ascii="Times New Roman" w:hAnsi="Times New Roman" w:eastAsia="Times New Roman"/>
        </w:rPr>
        <w:t>20</w:t>
      </w:r>
      <w:r>
        <w:rPr>
          <w:rFonts w:ascii="Times New Roman" w:hAnsi="Times New Roman" w:eastAsia="Times New Roman"/>
        </w:rPr>
        <w:t>2</w:t>
      </w:r>
      <w:r>
        <w:rPr>
          <w:rFonts w:hint="eastAsia" w:ascii="Times New Roman" w:hAnsi="Times New Roman"/>
          <w:lang w:val="en-US" w:eastAsia="zh-CN"/>
        </w:rPr>
        <w:t>1</w:t>
      </w:r>
      <w:r>
        <w:rPr>
          <w:rFonts w:hint="eastAsia" w:cs="宋体"/>
        </w:rPr>
        <w:t>年</w:t>
      </w:r>
      <w:r>
        <w:rPr>
          <w:rFonts w:hint="eastAsia" w:ascii="Times New Roman" w:hAnsi="Times New Roman" w:eastAsia="Times New Roman"/>
        </w:rPr>
        <w:t xml:space="preserve"> </w:t>
      </w:r>
      <w:r>
        <w:rPr>
          <w:rFonts w:hint="eastAsia" w:ascii="Times New Roman" w:hAnsi="Times New Roman"/>
          <w:lang w:val="en-US" w:eastAsia="zh-CN"/>
        </w:rPr>
        <w:t>1</w:t>
      </w:r>
      <w:r>
        <w:rPr>
          <w:rFonts w:hint="eastAsia" w:cs="宋体"/>
        </w:rPr>
        <w:t>月</w:t>
      </w:r>
      <w:r>
        <w:rPr>
          <w:rFonts w:hint="eastAsia" w:ascii="Times New Roman" w:hAnsi="Times New Roman"/>
          <w:lang w:val="en-US" w:eastAsia="zh-CN"/>
        </w:rPr>
        <w:t>19</w:t>
      </w:r>
      <w:r>
        <w:rPr>
          <w:rFonts w:hint="eastAsia" w:cs="宋体"/>
        </w:rPr>
        <w:t xml:space="preserve">日 </w:t>
      </w:r>
      <w:r>
        <w:rPr>
          <w:rFonts w:cs="宋体"/>
        </w:rPr>
        <w:t xml:space="preserve"> </w:t>
      </w:r>
      <w:r>
        <w:rPr>
          <w:rFonts w:hint="eastAsia" w:cs="宋体"/>
          <w:lang w:val="en-US" w:eastAsia="zh-CN"/>
        </w:rPr>
        <w:t>9</w:t>
      </w:r>
      <w:r>
        <w:rPr>
          <w:rFonts w:hint="eastAsia" w:cs="宋体"/>
        </w:rPr>
        <w:t>时</w:t>
      </w:r>
      <w:r>
        <w:rPr>
          <w:rFonts w:ascii="Times New Roman" w:hAnsi="Times New Roman" w:eastAsia="Times New Roman"/>
        </w:rPr>
        <w:t xml:space="preserve">  </w:t>
      </w:r>
      <w:r>
        <w:rPr>
          <w:rFonts w:hint="eastAsia" w:ascii="Times New Roman" w:hAnsi="Times New Roman"/>
          <w:lang w:val="en-US" w:eastAsia="zh-CN"/>
        </w:rPr>
        <w:t>00</w:t>
      </w:r>
      <w:r>
        <w:rPr>
          <w:rFonts w:hint="eastAsia" w:cs="宋体"/>
        </w:rPr>
        <w:t>分（北京时间）前投递至杭州萧山国际机场</w:t>
      </w:r>
      <w:r>
        <w:rPr>
          <w:rFonts w:hint="eastAsia" w:cs="宋体"/>
          <w:lang w:val="en-US" w:eastAsia="zh-CN"/>
        </w:rPr>
        <w:t>航空货站A区A2232室</w:t>
      </w:r>
      <w:r>
        <w:rPr>
          <w:rFonts w:hint="eastAsia" w:cs="宋体"/>
        </w:rPr>
        <w:t>，逾期无效。</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5"/>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30"/>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hint="eastAsia" w:ascii="Times New Roman" w:hAnsi="Times New Roman" w:eastAsia="Times New Roman"/>
        </w:rPr>
        <w:t xml:space="preserve"> http://zfcg.czt.zj.gov.cn</w:t>
      </w:r>
    </w:p>
    <w:p>
      <w:pPr>
        <w:pStyle w:val="30"/>
        <w:tabs>
          <w:tab w:val="left" w:pos="4394"/>
          <w:tab w:val="left" w:pos="5990"/>
        </w:tabs>
        <w:spacing w:line="331" w:lineRule="auto"/>
        <w:ind w:right="157" w:firstLine="419"/>
        <w:rPr>
          <w:rFonts w:ascii="Times New Roman" w:hAnsi="Times New Roman" w:eastAsia="Times New Roman"/>
        </w:rPr>
      </w:pPr>
      <w:r>
        <w:rPr>
          <w:rFonts w:hint="eastAsia" w:ascii="Times New Roman" w:hAnsi="Times New Roman" w:eastAsia="Times New Roman"/>
        </w:rPr>
        <w:t xml:space="preserve">6.4 </w:t>
      </w:r>
      <w:r>
        <w:rPr>
          <w:rFonts w:hint="eastAsia" w:ascii="宋体" w:hAnsi="宋体" w:cs="宋体"/>
        </w:rPr>
        <w:t>浙江政务服务网</w:t>
      </w:r>
      <w:r>
        <w:rPr>
          <w:rFonts w:hint="eastAsia" w:ascii="Times New Roman" w:hAnsi="Times New Roman" w:eastAsia="Times New Roman"/>
        </w:rPr>
        <w:t>http://zjpubservice.zjzwfw.gov.cn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hint="eastAsia" w:ascii="Times New Roman" w:hAnsi="Times New Roman" w:eastAsia="Times New Roman"/>
        </w:rPr>
        <w:t xml:space="preserve"> https://b.zhengcaiyun.cn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hint="eastAsia" w:ascii="Times New Roman" w:hAnsi="Times New Roman" w:eastAsia="Times New Roman"/>
        </w:rPr>
        <w:t>http://www.chinabidding.com.cn</w:t>
      </w:r>
    </w:p>
    <w:p>
      <w:pPr>
        <w:pStyle w:val="30"/>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hint="eastAsia" w:ascii="Times New Roman" w:hAnsi="Times New Roman" w:eastAsia="Times New Roman"/>
        </w:rPr>
        <w:t xml:space="preserve"> https://www.zhaotx.cn</w:t>
      </w:r>
    </w:p>
    <w:p>
      <w:pPr>
        <w:pStyle w:val="5"/>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30"/>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5"/>
        <w:spacing w:before="70"/>
        <w:ind w:right="157" w:firstLine="422"/>
        <w:rPr>
          <w:rFonts w:ascii="黑体" w:hAnsi="黑体" w:eastAsia="黑体"/>
        </w:rPr>
      </w:pPr>
      <w:r>
        <w:rPr>
          <w:rFonts w:ascii="黑体" w:hAnsi="黑体" w:eastAsia="黑体"/>
        </w:rPr>
        <w:t>8.联系方式</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w:t>
      </w:r>
      <w:r>
        <w:rPr>
          <w:rFonts w:hint="eastAsia" w:cs="宋体"/>
          <w:lang w:val="en-US" w:eastAsia="zh-CN"/>
        </w:rPr>
        <w:t>浙江航空开发有限责任公司</w:t>
      </w:r>
    </w:p>
    <w:p>
      <w:pPr>
        <w:pStyle w:val="30"/>
        <w:tabs>
          <w:tab w:val="left" w:pos="4394"/>
          <w:tab w:val="left" w:pos="5990"/>
        </w:tabs>
        <w:spacing w:line="331" w:lineRule="auto"/>
        <w:ind w:right="157" w:firstLine="419"/>
        <w:rPr>
          <w:rFonts w:ascii="Times New Roman" w:hAnsi="Times New Roman" w:eastAsia="Times New Roman"/>
        </w:rPr>
      </w:pPr>
      <w:r>
        <w:rPr>
          <w:rFonts w:hint="eastAsia" w:cs="宋体"/>
        </w:rPr>
        <w:t>投标联系人：</w:t>
      </w:r>
      <w:r>
        <w:rPr>
          <w:rFonts w:hint="eastAsia" w:cs="宋体"/>
          <w:lang w:val="en-US" w:eastAsia="zh-CN"/>
        </w:rPr>
        <w:t>王     剑</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w:t>
      </w:r>
      <w:r>
        <w:rPr>
          <w:rFonts w:hint="eastAsia" w:ascii="Times New Roman" w:hAnsi="Times New Roman"/>
          <w:lang w:val="en-US" w:eastAsia="zh-CN"/>
        </w:rPr>
        <w:t>6665070</w:t>
      </w:r>
    </w:p>
    <w:p>
      <w:pPr>
        <w:pStyle w:val="30"/>
        <w:tabs>
          <w:tab w:val="left" w:pos="4394"/>
          <w:tab w:val="left" w:pos="5990"/>
        </w:tabs>
        <w:spacing w:line="331" w:lineRule="auto"/>
        <w:ind w:right="157" w:firstLine="419"/>
        <w:rPr>
          <w:rFonts w:hint="eastAsia" w:cs="宋体"/>
          <w:lang w:val="en-US" w:eastAsia="zh-CN"/>
        </w:rPr>
      </w:pPr>
      <w:r>
        <w:rPr>
          <w:rFonts w:hint="eastAsia" w:cs="宋体"/>
        </w:rPr>
        <w:t>招标监督人：</w:t>
      </w:r>
      <w:r>
        <w:rPr>
          <w:rFonts w:hint="eastAsia" w:cs="宋体"/>
          <w:lang w:val="en-US" w:eastAsia="zh-CN"/>
        </w:rPr>
        <w:t>张钰婧</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hint="eastAsia" w:cs="宋体"/>
          <w:lang w:val="en-US" w:eastAsia="zh-CN"/>
        </w:rPr>
        <w:t>0571-8666508</w:t>
      </w:r>
      <w:bookmarkStart w:id="13" w:name="_bookmark17"/>
      <w:bookmarkEnd w:id="13"/>
      <w:bookmarkStart w:id="14" w:name="_bookmark9"/>
      <w:bookmarkEnd w:id="14"/>
      <w:r>
        <w:rPr>
          <w:rFonts w:hint="eastAsia" w:cs="宋体"/>
          <w:lang w:val="en-US" w:eastAsia="zh-CN"/>
        </w:rPr>
        <w:t>1</w:t>
      </w: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firstLine="419"/>
        <w:rPr>
          <w:rFonts w:hint="eastAsia" w:cs="宋体"/>
          <w:lang w:val="en-US" w:eastAsia="zh-CN"/>
        </w:rPr>
      </w:pPr>
    </w:p>
    <w:p>
      <w:pPr>
        <w:pStyle w:val="30"/>
        <w:tabs>
          <w:tab w:val="left" w:pos="4394"/>
          <w:tab w:val="left" w:pos="5990"/>
        </w:tabs>
        <w:spacing w:line="331" w:lineRule="auto"/>
        <w:ind w:right="157"/>
        <w:rPr>
          <w:rFonts w:hint="eastAsia" w:cs="宋体"/>
          <w:lang w:val="en-US" w:eastAsia="zh-CN"/>
        </w:rPr>
      </w:pPr>
    </w:p>
    <w:p>
      <w:pPr>
        <w:pStyle w:val="3"/>
        <w:spacing w:line="564" w:lineRule="exact"/>
        <w:ind w:right="57"/>
        <w:jc w:val="center"/>
      </w:pPr>
      <w:bookmarkStart w:id="15" w:name="_bookmark18"/>
      <w:bookmarkEnd w:id="15"/>
      <w:bookmarkStart w:id="16" w:name="_Toc19698496"/>
      <w:r>
        <w:t>第二章</w:t>
      </w:r>
      <w:r>
        <w:rPr>
          <w:rFonts w:hint="eastAsia"/>
        </w:rPr>
        <w:t xml:space="preserve">  </w:t>
      </w:r>
      <w:r>
        <w:t>投标人须知</w:t>
      </w:r>
      <w:bookmarkEnd w:id="16"/>
    </w:p>
    <w:p>
      <w:pPr>
        <w:pStyle w:val="5"/>
        <w:ind w:firstLine="264" w:firstLineChars="94"/>
        <w:jc w:val="center"/>
        <w:rPr>
          <w:sz w:val="28"/>
          <w:szCs w:val="28"/>
        </w:rPr>
      </w:pPr>
      <w:bookmarkStart w:id="17" w:name="_bookmark19"/>
      <w:bookmarkEnd w:id="17"/>
      <w:r>
        <w:rPr>
          <w:sz w:val="28"/>
          <w:szCs w:val="28"/>
        </w:rPr>
        <w:t>投标人须知前附表</w:t>
      </w:r>
    </w:p>
    <w:tbl>
      <w:tblPr>
        <w:tblStyle w:val="7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w:t>
            </w:r>
            <w:r>
              <w:rPr>
                <w:rFonts w:hint="eastAsia" w:ascii="宋体" w:hAnsi="宋体" w:cs="宋体"/>
                <w:spacing w:val="-2"/>
                <w:lang w:val="en-US" w:eastAsia="zh-CN"/>
              </w:rPr>
              <w:t>浙江航空开发有限责任公司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spacing w:val="-2"/>
                <w:lang w:val="en-US" w:eastAsia="zh-CN"/>
              </w:rPr>
              <w:t>王 剑</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w:t>
            </w:r>
            <w:r>
              <w:rPr>
                <w:rFonts w:hint="eastAsia" w:ascii="宋体" w:hAnsi="宋体" w:cs="宋体"/>
                <w:spacing w:val="-2"/>
                <w:lang w:val="en-US" w:eastAsia="zh-CN"/>
              </w:rPr>
              <w:t>6665070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spacing w:val="-2"/>
                <w:lang w:val="en-US" w:eastAsia="zh-CN"/>
              </w:rPr>
              <w:t>浙江航空开发有限责任公司</w:t>
            </w:r>
            <w:r>
              <w:rPr>
                <w:rFonts w:hint="eastAsia" w:ascii="宋体" w:hAnsi="宋体" w:cs="宋体"/>
                <w:u w:val="single"/>
                <w:lang w:val="en-US" w:eastAsia="zh-CN"/>
              </w:rPr>
              <w:t>推柜采购项目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bookmarkStart w:id="18" w:name="EBb1a8b4338b8e441e9d53e6fc78c62c09"/>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cs="Times New Roman"/>
                    <w:kern w:val="2"/>
                    <w:sz w:val="21"/>
                    <w:szCs w:val="21"/>
                    <w:lang w:val="en-US" w:eastAsia="zh-CN" w:bidi="ar-SA"/>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bookmarkEnd w:id="18"/>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9" w:name="EBcbc26f89de974525b16658cbf31c1521"/>
                <w:bookmarkEnd w:id="19"/>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numPr>
                <w:ilvl w:val="0"/>
                <w:numId w:val="29"/>
              </w:numPr>
              <w:adjustRightInd w:val="0"/>
              <w:snapToGrid w:val="0"/>
              <w:rPr>
                <w:rFonts w:ascii="宋体" w:hAnsi="宋体" w:cs="宋体"/>
              </w:rPr>
            </w:pPr>
            <w:r>
              <w:rPr>
                <w:rFonts w:hint="eastAsia" w:ascii="宋体" w:hAnsi="宋体" w:cs="宋体"/>
              </w:rPr>
              <w:t>不响应招标文件第四章“合同条款及格式”的。</w:t>
            </w:r>
          </w:p>
          <w:p>
            <w:pPr>
              <w:numPr>
                <w:ilvl w:val="0"/>
                <w:numId w:val="0"/>
              </w:num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w:t>
            </w:r>
            <w:r>
              <w:rPr>
                <w:rFonts w:hint="eastAsia" w:ascii="宋体" w:hAnsi="宋体" w:cs="宋体"/>
                <w:bCs/>
                <w:lang w:val="en-US" w:eastAsia="zh-CN"/>
              </w:rPr>
              <w:t>1</w:t>
            </w:r>
            <w:r>
              <w:rPr>
                <w:rFonts w:hint="eastAsia" w:ascii="宋体" w:hAnsi="宋体" w:cs="宋体"/>
                <w:bCs/>
              </w:rPr>
              <w:t>年</w:t>
            </w:r>
            <w:r>
              <w:rPr>
                <w:rFonts w:ascii="宋体" w:hAnsi="宋体" w:cs="宋体"/>
                <w:bCs/>
                <w:u w:val="single"/>
              </w:rPr>
              <w:t xml:space="preserve"> </w:t>
            </w:r>
            <w:r>
              <w:rPr>
                <w:rFonts w:hint="eastAsia" w:ascii="宋体" w:hAnsi="宋体" w:cs="宋体"/>
                <w:bCs/>
                <w:u w:val="single"/>
                <w:lang w:val="en-US" w:eastAsia="zh-CN"/>
              </w:rPr>
              <w:t>1</w:t>
            </w:r>
            <w:r>
              <w:rPr>
                <w:rFonts w:ascii="宋体" w:hAnsi="宋体" w:cs="宋体"/>
                <w:bCs/>
                <w:u w:val="single"/>
              </w:rPr>
              <w:t xml:space="preserve"> </w:t>
            </w:r>
            <w:r>
              <w:rPr>
                <w:rFonts w:hint="eastAsia" w:ascii="宋体" w:hAnsi="宋体" w:cs="宋体"/>
                <w:bCs/>
              </w:rPr>
              <w:t>月</w:t>
            </w:r>
            <w:r>
              <w:rPr>
                <w:rFonts w:hint="eastAsia" w:ascii="宋体" w:hAnsi="宋体" w:cs="宋体"/>
                <w:bCs/>
                <w:u w:val="single"/>
                <w:lang w:val="en-US" w:eastAsia="zh-CN"/>
              </w:rPr>
              <w:t>11</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"mailto:zbzx@hzairport.com" </w:instrText>
            </w:r>
            <w:r>
              <w:rPr>
                <w:color w:val="000000" w:themeColor="text1"/>
                <w14:textFill>
                  <w14:solidFill>
                    <w14:schemeClr w14:val="tx1"/>
                  </w14:solidFill>
                </w14:textFill>
              </w:rPr>
              <w:fldChar w:fldCharType="separate"/>
            </w:r>
            <w:r>
              <w:rPr>
                <w:rStyle w:val="90"/>
                <w:rFonts w:hint="eastAsia" w:ascii="宋体" w:hAnsi="宋体"/>
                <w:color w:val="000000" w:themeColor="text1"/>
                <w:lang w:val="en-US" w:eastAsia="zh-CN"/>
                <w14:textFill>
                  <w14:solidFill>
                    <w14:schemeClr w14:val="tx1"/>
                  </w14:solidFill>
                </w14:textFill>
              </w:rPr>
              <w:t>156456807</w:t>
            </w:r>
            <w:r>
              <w:rPr>
                <w:rStyle w:val="90"/>
                <w:rFonts w:ascii="宋体" w:hAnsi="宋体"/>
                <w:color w:val="000000" w:themeColor="text1"/>
                <w14:textFill>
                  <w14:solidFill>
                    <w14:schemeClr w14:val="tx1"/>
                  </w14:solidFill>
                </w14:textFill>
              </w:rPr>
              <w:t>@</w:t>
            </w:r>
            <w:r>
              <w:rPr>
                <w:rStyle w:val="90"/>
                <w:rFonts w:hint="eastAsia" w:ascii="宋体" w:hAnsi="宋体"/>
                <w:color w:val="000000" w:themeColor="text1"/>
                <w:lang w:val="en-US" w:eastAsia="zh-CN"/>
                <w14:textFill>
                  <w14:solidFill>
                    <w14:schemeClr w14:val="tx1"/>
                  </w14:solidFill>
                </w14:textFill>
              </w:rPr>
              <w:t>qq</w:t>
            </w:r>
            <w:r>
              <w:rPr>
                <w:rStyle w:val="90"/>
                <w:rFonts w:ascii="宋体" w:hAnsi="宋体"/>
                <w:color w:val="000000" w:themeColor="text1"/>
                <w14:textFill>
                  <w14:solidFill>
                    <w14:schemeClr w14:val="tx1"/>
                  </w14:solidFill>
                </w14:textFill>
              </w:rPr>
              <w:t>.com</w:t>
            </w:r>
            <w:r>
              <w:rPr>
                <w:rStyle w:val="90"/>
                <w:rFonts w:ascii="宋体" w:hAnsi="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20"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20"/>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1" w:name="EB191aa127b49d4a8b95623a875e1177a4"/>
            <w:r>
              <w:rPr>
                <w:rFonts w:ascii="宋体" w:hAnsi="宋体"/>
                <w:u w:val="single"/>
              </w:rPr>
              <w:t>12</w:t>
            </w:r>
            <w:r>
              <w:rPr>
                <w:rFonts w:hint="eastAsia" w:ascii="宋体" w:hAnsi="宋体"/>
                <w:u w:val="single"/>
              </w:rPr>
              <w:t>0</w:t>
            </w:r>
            <w:bookmarkEnd w:id="21"/>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hint="eastAsia" w:ascii="宋体" w:hAnsi="宋体"/>
              </w:rPr>
            </w:pPr>
            <w:r>
              <w:rPr>
                <w:rFonts w:hint="eastAsia" w:ascii="宋体" w:hAnsi="宋体"/>
              </w:rPr>
              <w:t>开户名：</w:t>
            </w:r>
            <w:r>
              <w:rPr>
                <w:rFonts w:hint="eastAsia" w:ascii="宋体" w:hAnsi="宋体"/>
                <w:lang w:val="en-US" w:eastAsia="zh-CN"/>
              </w:rPr>
              <w:t>浙江航空开发有限责任公司</w:t>
            </w:r>
          </w:p>
          <w:p>
            <w:pPr>
              <w:snapToGrid w:val="0"/>
              <w:rPr>
                <w:rFonts w:hint="eastAsia" w:ascii="宋体" w:hAnsi="宋体"/>
              </w:rPr>
            </w:pPr>
            <w:r>
              <w:rPr>
                <w:rFonts w:hint="eastAsia" w:ascii="宋体" w:hAnsi="宋体"/>
              </w:rPr>
              <w:t xml:space="preserve">开户银行：建设银行航空港支行 </w:t>
            </w:r>
          </w:p>
          <w:p>
            <w:pPr>
              <w:snapToGrid w:val="0"/>
              <w:rPr>
                <w:rFonts w:hint="eastAsia" w:ascii="宋体" w:hAnsi="宋体"/>
              </w:rPr>
            </w:pPr>
            <w:r>
              <w:rPr>
                <w:rFonts w:hint="eastAsia" w:ascii="宋体" w:hAnsi="宋体"/>
              </w:rPr>
              <w:t>帐号：33001616181053000555</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0"/>
              <w:rPr>
                <w:rFonts w:hint="eastAsia"/>
              </w:rPr>
            </w:pPr>
            <w:r>
              <w:t>1</w:t>
            </w:r>
            <w:r>
              <w:rPr>
                <w:rFonts w:hint="eastAsia"/>
              </w:rPr>
              <w:t>、中标人不能按本章第 7.6.1 项要求提交履约保证金的，视为放弃中标，其投标保证金不予退还，给招标人造成的损失超过投标保证金数额的，中标人还应当对超过部分予以赔偿。</w:t>
            </w:r>
          </w:p>
          <w:p>
            <w:pPr>
              <w:pStyle w:val="30"/>
              <w:rPr>
                <w:rFonts w:hint="eastAsia"/>
              </w:rPr>
            </w:pPr>
            <w:r>
              <w:rPr>
                <w:rFonts w:hint="eastAsia"/>
              </w:rPr>
              <w:t>2、招标人和中标人应当在中标通知书发出之日起 30 日内，根据招标文件和中标人的投 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0"/>
            </w:pPr>
            <w:r>
              <w:rPr>
                <w:rFonts w:hint="eastAsia"/>
              </w:rPr>
              <w:t>3、若投标人存在串通投标或弄虚作假或有其他违法行为的，招标人有权没收投标人的投标保证金，2年内禁止参与招标人所有招标项目的投标，并由招标管理部门列入禁止交易名单或不良信用记录名单，给招标人造成损失的，还需承担赔偿责任。</w:t>
            </w:r>
          </w:p>
          <w:p>
            <w:pPr>
              <w:pStyle w:val="30"/>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39"/>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39"/>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39"/>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39"/>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22"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2"/>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ascii="宋体" w:hAnsi="宋体" w:cs="宋体"/>
              </w:rPr>
              <w:t xml:space="preserve">  </w:t>
            </w:r>
            <w:r>
              <w:rPr>
                <w:rFonts w:hint="eastAsia" w:ascii="宋体" w:hAnsi="宋体" w:cs="宋体"/>
              </w:rPr>
              <w:t>年至20</w:t>
            </w:r>
            <w:r>
              <w:rPr>
                <w:rFonts w:ascii="宋体" w:hAnsi="宋体" w:cs="宋体"/>
              </w:rPr>
              <w:t xml:space="preserve">  </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20  </w:t>
            </w:r>
            <w:r>
              <w:rPr>
                <w:rFonts w:hint="eastAsia" w:ascii="宋体" w:hAnsi="宋体" w:cs="宋体"/>
              </w:rPr>
              <w:t>年</w:t>
            </w:r>
            <w:r>
              <w:rPr>
                <w:rFonts w:ascii="宋体" w:hAnsi="宋体" w:cs="宋体"/>
              </w:rPr>
              <w:t xml:space="preserve">  月  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20</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14:checkbox>
                  <w14:checked w14:val="1"/>
                  <w14:checkedState w14:val="0052" w14:font="Wingdings 2"/>
                  <w14:uncheckedState w14:val="2610" w14:font="MS Gothic"/>
                </w14:checkbox>
              </w:sdtPr>
              <w:sdtEndPr>
                <w:rPr>
                  <w:rFonts w:hint="eastAsia"/>
                  <w:sz w:val="24"/>
                </w:rPr>
              </w:sdtEndPr>
              <w:sdtContent>
                <w:r>
                  <w:rPr>
                    <w:rFonts w:hint="eastAsia" w:ascii="Wingdings 2" w:hAnsi="Wingdings 2" w:eastAsia="MS Gothic" w:cs="Times New Roman"/>
                    <w:kern w:val="2"/>
                    <w:sz w:val="24"/>
                    <w:szCs w:val="22"/>
                    <w:lang w:val="en-US" w:eastAsia="zh-CN" w:bidi="ar-SA"/>
                  </w:rPr>
                  <w:t>R</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w:t>
            </w:r>
            <w:r>
              <w:rPr>
                <w:rFonts w:hint="eastAsia" w:ascii="宋体" w:hAnsi="宋体" w:cs="宋体"/>
                <w:lang w:val="en-US" w:eastAsia="zh-CN"/>
              </w:rPr>
              <w:t>浙江航空开发有限责任公司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Fonts w:hint="eastAsia" w:ascii="宋体" w:hAnsi="宋体" w:cs="宋体"/>
                <w:u w:val="single"/>
                <w:lang w:val="en-US" w:eastAsia="zh-CN"/>
              </w:rPr>
              <w:t>推柜采购项目</w:t>
            </w:r>
            <w:r>
              <w:rPr>
                <w:rFonts w:hint="eastAsia" w:ascii="宋体" w:hAnsi="宋体" w:cs="宋体"/>
                <w:u w:val="single"/>
              </w:rPr>
              <w:t xml:space="preserve"> </w:t>
            </w:r>
            <w:r>
              <w:rPr>
                <w:rFonts w:hint="eastAsia" w:ascii="宋体" w:hAnsi="宋体" w:cs="宋体"/>
              </w:rPr>
              <w:t>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202</w:t>
            </w:r>
            <w:r>
              <w:rPr>
                <w:rFonts w:hint="eastAsia" w:ascii="宋体" w:hAnsi="宋体" w:cs="宋体"/>
                <w:u w:val="single"/>
                <w:lang w:val="en-US" w:eastAsia="zh-CN"/>
              </w:rPr>
              <w:t>1</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1</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19</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lang w:val="en-US" w:eastAsia="zh-CN"/>
              </w:rPr>
              <w:t>00</w:t>
            </w:r>
            <w:r>
              <w:rPr>
                <w:rFonts w:hint="eastAsia" w:ascii="宋体" w:hAnsi="宋体" w:cs="宋体"/>
                <w:u w:val="single"/>
              </w:rPr>
              <w:t xml:space="preserve"> </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202</w:t>
            </w:r>
            <w:r>
              <w:rPr>
                <w:rFonts w:hint="eastAsia" w:ascii="宋体" w:hAnsi="宋体" w:cs="宋体"/>
                <w:b/>
                <w:u w:val="single"/>
                <w:lang w:val="en-US" w:eastAsia="zh-CN"/>
              </w:rPr>
              <w:t>1</w:t>
            </w:r>
            <w:r>
              <w:rPr>
                <w:rFonts w:hint="eastAsia" w:ascii="宋体" w:hAnsi="宋体" w:cs="宋体"/>
              </w:rPr>
              <w:t>年</w:t>
            </w:r>
            <w:r>
              <w:rPr>
                <w:rFonts w:hint="eastAsia" w:ascii="宋体" w:hAnsi="宋体" w:cs="宋体"/>
                <w:b/>
                <w:spacing w:val="43"/>
                <w:u w:val="single"/>
              </w:rPr>
              <w:t xml:space="preserve"> </w:t>
            </w:r>
            <w:r>
              <w:rPr>
                <w:rFonts w:hint="eastAsia" w:ascii="宋体" w:hAnsi="宋体" w:cs="宋体"/>
                <w:b/>
                <w:spacing w:val="43"/>
                <w:u w:val="single"/>
                <w:lang w:val="en-US" w:eastAsia="zh-CN"/>
              </w:rPr>
              <w:t>1</w:t>
            </w:r>
            <w:r>
              <w:rPr>
                <w:rFonts w:hint="eastAsia" w:ascii="宋体" w:hAnsi="宋体" w:cs="宋体"/>
                <w:b/>
                <w:spacing w:val="43"/>
                <w:u w:val="single"/>
              </w:rPr>
              <w:t xml:space="preserve"> </w:t>
            </w:r>
            <w:r>
              <w:rPr>
                <w:rFonts w:hint="eastAsia" w:ascii="宋体" w:hAnsi="宋体" w:cs="宋体"/>
              </w:rPr>
              <w:t>月</w:t>
            </w:r>
            <w:r>
              <w:rPr>
                <w:rFonts w:hint="eastAsia" w:ascii="宋体" w:hAnsi="宋体" w:cs="宋体"/>
                <w:b/>
                <w:spacing w:val="43"/>
                <w:u w:val="single"/>
              </w:rPr>
              <w:t xml:space="preserve"> </w:t>
            </w:r>
            <w:r>
              <w:rPr>
                <w:rFonts w:hint="eastAsia" w:ascii="宋体" w:hAnsi="宋体" w:cs="宋体"/>
                <w:b/>
                <w:spacing w:val="43"/>
                <w:u w:val="single"/>
                <w:lang w:val="en-US" w:eastAsia="zh-CN"/>
              </w:rPr>
              <w:t>19</w:t>
            </w:r>
            <w:r>
              <w:rPr>
                <w:rFonts w:hint="eastAsia" w:ascii="宋体" w:hAnsi="宋体" w:cs="宋体"/>
                <w:b/>
                <w:spacing w:val="43"/>
                <w:u w:val="single"/>
              </w:rPr>
              <w:t xml:space="preserve"> </w:t>
            </w:r>
            <w:r>
              <w:rPr>
                <w:rFonts w:hint="eastAsia" w:ascii="宋体" w:hAnsi="宋体" w:cs="宋体"/>
              </w:rPr>
              <w:t>日</w:t>
            </w:r>
            <w:r>
              <w:rPr>
                <w:rFonts w:hint="eastAsia" w:ascii="宋体" w:hAnsi="宋体" w:cs="宋体"/>
                <w:b/>
                <w:spacing w:val="43"/>
                <w:u w:val="single"/>
              </w:rPr>
              <w:t xml:space="preserve"> </w:t>
            </w:r>
            <w:r>
              <w:rPr>
                <w:rFonts w:hint="eastAsia" w:ascii="宋体" w:hAnsi="宋体" w:cs="宋体"/>
                <w:b/>
                <w:spacing w:val="43"/>
                <w:u w:val="single"/>
                <w:lang w:val="en-US" w:eastAsia="zh-CN"/>
              </w:rPr>
              <w:t>9</w:t>
            </w:r>
            <w:r>
              <w:rPr>
                <w:rFonts w:hint="eastAsia" w:ascii="宋体" w:hAnsi="宋体" w:cs="宋体"/>
                <w:b/>
                <w:spacing w:val="43"/>
                <w:u w:val="single"/>
              </w:rPr>
              <w:t xml:space="preserve"> </w:t>
            </w:r>
            <w:r>
              <w:rPr>
                <w:rFonts w:hint="eastAsia" w:ascii="宋体" w:hAnsi="宋体" w:cs="宋体"/>
                <w:spacing w:val="-2"/>
              </w:rPr>
              <w:t>时</w:t>
            </w:r>
            <w:r>
              <w:rPr>
                <w:rFonts w:hint="eastAsia" w:ascii="宋体" w:hAnsi="宋体" w:cs="宋体"/>
                <w:b/>
                <w:spacing w:val="43"/>
                <w:u w:val="single"/>
              </w:rPr>
              <w:t xml:space="preserve"> </w:t>
            </w:r>
            <w:r>
              <w:rPr>
                <w:rFonts w:hint="eastAsia" w:ascii="宋体" w:hAnsi="宋体" w:cs="宋体"/>
                <w:b/>
                <w:spacing w:val="43"/>
                <w:u w:val="single"/>
                <w:lang w:val="en-US" w:eastAsia="zh-CN"/>
              </w:rPr>
              <w:t>00</w:t>
            </w:r>
            <w:r>
              <w:rPr>
                <w:rFonts w:hint="eastAsia" w:ascii="宋体" w:hAnsi="宋体" w:cs="宋体"/>
                <w:spacing w:val="-2"/>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w:t>
            </w:r>
            <w:r>
              <w:rPr>
                <w:rFonts w:hint="eastAsia" w:ascii="宋体" w:hAnsi="宋体" w:cs="宋体"/>
                <w:lang w:val="en-US" w:eastAsia="zh-CN"/>
              </w:rPr>
              <w:t>杭州萧山机场招标中心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w:t>
            </w:r>
            <w:r>
              <w:rPr>
                <w:rFonts w:hint="eastAsia" w:ascii="宋体" w:hAnsi="宋体"/>
                <w:b/>
                <w:bCs/>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宋体"/>
                <w:b/>
              </w:rPr>
            </w:pPr>
            <w:r>
              <w:rPr>
                <w:rFonts w:hint="eastAsia" w:ascii="宋体" w:hAnsi="宋体" w:cs="Arial"/>
                <w:b/>
              </w:rPr>
              <w:t>5、潜在投标人若对招标文件中投标人资格条件、星号条款等重要内容有异议的，可通过书面形式提出，若招标人予以采纳，将对招标文件进行完善并重新发布。</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3"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0"/>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90"/>
        </w:rPr>
        <w:t>http://www.hzairport.com/tender/index.html</w:t>
      </w:r>
      <w:r>
        <w:rPr>
          <w:rStyle w:val="90"/>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③制造商资格声明；</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④设备制造商的授权书（代理商投标时提供）；</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hint="eastAsia" w:ascii="宋体" w:hAnsi="宋体" w:cs="宋体"/>
          <w:kern w:val="0"/>
          <w:sz w:val="22"/>
          <w:lang w:val="en-US" w:eastAsia="zh-CN"/>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15553"/>
      <w:bookmarkStart w:id="25" w:name="_Toc219809802"/>
      <w:bookmarkStart w:id="26"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4"/>
      <w:bookmarkEnd w:id="25"/>
      <w:bookmarkEnd w:id="26"/>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7" w:name="_Toc18806"/>
      <w:bookmarkStart w:id="28" w:name="_Toc219809803"/>
      <w:bookmarkStart w:id="29" w:name="_Toc220123243"/>
      <w:r>
        <w:rPr>
          <w:rFonts w:hint="eastAsia" w:ascii="宋体" w:hAnsi="宋体" w:cs="宋体"/>
          <w:b/>
          <w:kern w:val="0"/>
          <w:sz w:val="22"/>
        </w:rPr>
        <w:t>8.2 不再招标</w:t>
      </w:r>
      <w:bookmarkEnd w:id="27"/>
      <w:bookmarkEnd w:id="28"/>
      <w:bookmarkEnd w:id="29"/>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3"/>
    <w:p>
      <w:pPr>
        <w:pStyle w:val="3"/>
        <w:spacing w:line="564" w:lineRule="exact"/>
        <w:ind w:right="57"/>
        <w:jc w:val="center"/>
      </w:pPr>
      <w:bookmarkStart w:id="30" w:name="_Toc19698497"/>
      <w:r>
        <w:rPr>
          <w:rFonts w:hint="eastAsia"/>
        </w:rPr>
        <w:t>第三章</w:t>
      </w:r>
      <w:r>
        <w:t xml:space="preserve">  </w:t>
      </w:r>
      <w:r>
        <w:rPr>
          <w:rFonts w:hint="eastAsia"/>
        </w:rPr>
        <w:t>评标办法</w:t>
      </w:r>
      <w:bookmarkEnd w:id="30"/>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90"/>
          <w:rFonts w:hint="eastAsia" w:cs="宋体"/>
        </w:rPr>
        <w:t>www.creditchina.gov.cn</w:t>
      </w:r>
      <w:r>
        <w:rPr>
          <w:rStyle w:val="90"/>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90"/>
          <w:rFonts w:hint="eastAsia" w:cs="宋体"/>
        </w:rPr>
        <w:t>http://wenshu.court.gov.cn</w:t>
      </w:r>
      <w:r>
        <w:rPr>
          <w:rStyle w:val="90"/>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7276554"/>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sdt>
        <w:sdtPr>
          <w:rPr>
            <w:rFonts w:hint="eastAsia"/>
            <w:b/>
            <w:sz w:val="24"/>
          </w:rPr>
          <w:id w:val="899104156"/>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sdt>
        <w:sdtPr>
          <w:rPr>
            <w:rFonts w:hint="eastAsia"/>
            <w:b/>
            <w:sz w:val="24"/>
          </w:rPr>
          <w:id w:val="-44457904"/>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20分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79"/>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74"/>
        <w:gridCol w:w="6104"/>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336"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评定项目</w:t>
            </w: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评分细则</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562"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资信</w:t>
            </w:r>
            <w:r>
              <w:rPr>
                <w:rFonts w:ascii="宋体" w:hAnsi="宋体" w:cs="宋体"/>
                <w:kern w:val="0"/>
                <w:sz w:val="22"/>
              </w:rPr>
              <w:t>技术</w:t>
            </w:r>
            <w:r>
              <w:rPr>
                <w:rFonts w:hint="eastAsia" w:ascii="宋体" w:hAnsi="宋体" w:cs="宋体"/>
                <w:kern w:val="0"/>
                <w:sz w:val="22"/>
              </w:rPr>
              <w:t>评分</w:t>
            </w:r>
          </w:p>
          <w:p>
            <w:pPr>
              <w:widowControl/>
              <w:snapToGrid w:val="0"/>
              <w:spacing w:line="360" w:lineRule="atLeast"/>
              <w:rPr>
                <w:rFonts w:ascii="宋体" w:hAnsi="宋体" w:cs="宋体"/>
                <w:kern w:val="0"/>
                <w:sz w:val="22"/>
              </w:rPr>
            </w:pPr>
          </w:p>
        </w:tc>
        <w:tc>
          <w:tcPr>
            <w:tcW w:w="774"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评分</w:t>
            </w: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根据各投标人的资质、规模、经验、得奖情况等情况横向比较评分</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eastAsia" w:ascii="宋体" w:hAnsi="宋体" w:eastAsia="宋体" w:cs="宋体"/>
                <w:kern w:val="0"/>
                <w:sz w:val="22"/>
                <w:lang w:val="en-US" w:eastAsia="zh-CN"/>
              </w:rPr>
            </w:pPr>
            <w:r>
              <w:rPr>
                <w:rFonts w:hint="eastAsia" w:ascii="宋体" w:hAnsi="宋体" w:cs="宋体"/>
                <w:kern w:val="0"/>
                <w:sz w:val="2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rPr>
                <w:rFonts w:ascii="宋体" w:hAnsi="宋体" w:cs="宋体"/>
                <w:kern w:val="0"/>
                <w:sz w:val="22"/>
              </w:rPr>
            </w:pPr>
            <w:r>
              <w:rPr>
                <w:rFonts w:hint="eastAsia" w:ascii="宋体" w:hAnsi="宋体" w:cs="宋体"/>
                <w:kern w:val="0"/>
                <w:sz w:val="22"/>
              </w:rPr>
              <w:t>类似</w:t>
            </w:r>
            <w:r>
              <w:rPr>
                <w:rFonts w:ascii="宋体" w:hAnsi="宋体" w:cs="宋体"/>
                <w:kern w:val="0"/>
                <w:sz w:val="22"/>
              </w:rPr>
              <w:t>业绩</w:t>
            </w:r>
          </w:p>
        </w:tc>
        <w:tc>
          <w:tcPr>
            <w:tcW w:w="128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rPr>
                <w:rFonts w:hint="eastAsia" w:ascii="宋体" w:hAnsi="宋体" w:eastAsia="宋体" w:cs="宋体"/>
                <w:kern w:val="0"/>
                <w:sz w:val="22"/>
                <w:lang w:val="en-US" w:eastAsia="zh-CN"/>
              </w:rPr>
            </w:pPr>
            <w:r>
              <w:rPr>
                <w:rFonts w:hint="eastAsia" w:ascii="宋体" w:hAnsi="宋体" w:cs="宋体"/>
                <w:kern w:val="0"/>
                <w:sz w:val="22"/>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技术</w:t>
            </w:r>
            <w:r>
              <w:rPr>
                <w:rFonts w:ascii="宋体" w:hAnsi="宋体" w:cs="宋体"/>
                <w:kern w:val="0"/>
                <w:sz w:val="22"/>
              </w:rPr>
              <w:t>评分</w:t>
            </w: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可针对</w:t>
            </w:r>
            <w:r>
              <w:rPr>
                <w:rFonts w:ascii="宋体" w:hAnsi="宋体" w:cs="宋体"/>
                <w:kern w:val="0"/>
                <w:sz w:val="22"/>
              </w:rPr>
              <w:t>设备的各项重要参数指标</w:t>
            </w:r>
            <w:r>
              <w:rPr>
                <w:rFonts w:hint="eastAsia" w:ascii="宋体" w:hAnsi="宋体" w:cs="宋体"/>
                <w:kern w:val="0"/>
                <w:sz w:val="22"/>
              </w:rPr>
              <w:t>、</w:t>
            </w:r>
            <w:r>
              <w:rPr>
                <w:rFonts w:ascii="宋体" w:hAnsi="宋体" w:cs="宋体"/>
                <w:kern w:val="0"/>
                <w:sz w:val="22"/>
              </w:rPr>
              <w:t>检测报告等进行</w:t>
            </w:r>
            <w:r>
              <w:rPr>
                <w:rFonts w:hint="eastAsia" w:ascii="宋体" w:hAnsi="宋体" w:cs="宋体"/>
                <w:kern w:val="0"/>
                <w:sz w:val="22"/>
              </w:rPr>
              <w:t>单项</w:t>
            </w:r>
            <w:r>
              <w:rPr>
                <w:rFonts w:ascii="宋体" w:hAnsi="宋体" w:cs="宋体"/>
                <w:kern w:val="0"/>
                <w:sz w:val="22"/>
              </w:rPr>
              <w:t>打分</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eastAsia" w:ascii="宋体" w:hAnsi="宋体" w:eastAsia="宋体" w:cs="宋体"/>
                <w:kern w:val="0"/>
                <w:sz w:val="22"/>
                <w:lang w:val="en-US" w:eastAsia="zh-CN"/>
              </w:rPr>
            </w:pPr>
            <w:r>
              <w:rPr>
                <w:rFonts w:hint="eastAsia" w:ascii="宋体" w:hAnsi="宋体" w:cs="宋体"/>
                <w:kern w:val="0"/>
                <w:sz w:val="22"/>
                <w:lang w:val="en-US" w:eastAsia="zh-CN"/>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根据拟投入项目的产品性能与招标</w:t>
            </w:r>
            <w:r>
              <w:rPr>
                <w:rFonts w:ascii="宋体" w:hAnsi="宋体" w:cs="宋体"/>
                <w:kern w:val="0"/>
                <w:sz w:val="22"/>
              </w:rPr>
              <w:t>要求的技术参数匹配性</w:t>
            </w:r>
            <w:r>
              <w:rPr>
                <w:rFonts w:hint="eastAsia" w:ascii="宋体" w:hAnsi="宋体" w:cs="宋体"/>
                <w:kern w:val="0"/>
                <w:sz w:val="22"/>
              </w:rPr>
              <w:t>。</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eastAsia" w:ascii="宋体" w:hAnsi="宋体" w:eastAsia="宋体" w:cs="宋体"/>
                <w:kern w:val="0"/>
                <w:sz w:val="22"/>
                <w:lang w:val="en-US" w:eastAsia="zh-CN"/>
              </w:rPr>
            </w:pPr>
            <w:r>
              <w:rPr>
                <w:rFonts w:hint="eastAsia" w:ascii="宋体" w:hAnsi="宋体" w:cs="宋体"/>
                <w:kern w:val="0"/>
                <w:sz w:val="22"/>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供货及</w:t>
            </w:r>
            <w:r>
              <w:rPr>
                <w:rFonts w:ascii="宋体" w:hAnsi="宋体" w:cs="宋体"/>
                <w:kern w:val="0"/>
                <w:sz w:val="22"/>
              </w:rPr>
              <w:t>安装</w:t>
            </w:r>
            <w:r>
              <w:rPr>
                <w:rFonts w:hint="eastAsia" w:ascii="宋体" w:hAnsi="宋体" w:cs="宋体"/>
                <w:kern w:val="0"/>
                <w:sz w:val="22"/>
              </w:rPr>
              <w:t>方案的科学性及合理性。</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eastAsia" w:ascii="宋体" w:hAnsi="宋体" w:eastAsia="宋体" w:cs="宋体"/>
                <w:kern w:val="0"/>
                <w:sz w:val="22"/>
                <w:lang w:val="en-US" w:eastAsia="zh-CN"/>
              </w:rPr>
            </w:pPr>
            <w:r>
              <w:rPr>
                <w:rFonts w:hint="eastAsia" w:ascii="宋体" w:hAnsi="宋体" w:cs="宋体"/>
                <w:kern w:val="0"/>
                <w:sz w:val="22"/>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投标人项目</w:t>
            </w:r>
            <w:r>
              <w:rPr>
                <w:rFonts w:ascii="宋体" w:hAnsi="宋体" w:cs="宋体"/>
                <w:kern w:val="0"/>
                <w:sz w:val="22"/>
              </w:rPr>
              <w:t>团队</w:t>
            </w:r>
            <w:r>
              <w:rPr>
                <w:rFonts w:hint="eastAsia" w:ascii="宋体" w:hAnsi="宋体" w:cs="宋体"/>
                <w:kern w:val="0"/>
                <w:sz w:val="22"/>
              </w:rPr>
              <w:t>人员资格情况（类似</w:t>
            </w:r>
            <w:r>
              <w:rPr>
                <w:rFonts w:ascii="宋体" w:hAnsi="宋体" w:cs="宋体"/>
                <w:kern w:val="0"/>
                <w:sz w:val="22"/>
              </w:rPr>
              <w:t>经验、职称证书</w:t>
            </w:r>
            <w:r>
              <w:rPr>
                <w:rFonts w:hint="eastAsia" w:ascii="宋体" w:hAnsi="宋体" w:cs="宋体"/>
                <w:kern w:val="0"/>
                <w:sz w:val="22"/>
              </w:rPr>
              <w:t>等</w:t>
            </w:r>
            <w:r>
              <w:rPr>
                <w:rFonts w:ascii="宋体" w:hAnsi="宋体" w:cs="宋体"/>
                <w:kern w:val="0"/>
                <w:sz w:val="22"/>
              </w:rPr>
              <w:t>）</w:t>
            </w:r>
            <w:r>
              <w:rPr>
                <w:rFonts w:hint="eastAsia" w:ascii="宋体" w:hAnsi="宋体" w:cs="宋体"/>
                <w:kern w:val="0"/>
                <w:sz w:val="22"/>
              </w:rPr>
              <w:t>。</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eastAsia" w:ascii="宋体" w:hAnsi="宋体" w:eastAsia="宋体" w:cs="宋体"/>
                <w:kern w:val="0"/>
                <w:sz w:val="22"/>
                <w:lang w:val="en-US" w:eastAsia="zh-CN"/>
              </w:rPr>
            </w:pPr>
            <w:r>
              <w:rPr>
                <w:rFonts w:hint="eastAsia" w:ascii="宋体" w:hAnsi="宋体" w:cs="宋体"/>
                <w:kern w:val="0"/>
                <w:sz w:val="22"/>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评委根据投标器材的辅材、零部件等用材是否安全、卫生、环保、无毒，是否具有相关专业认证、是否具有产品质量保险等情况评分。</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eastAsia" w:ascii="宋体" w:hAnsi="宋体" w:eastAsia="宋体" w:cs="宋体"/>
                <w:kern w:val="0"/>
                <w:sz w:val="22"/>
                <w:lang w:val="en-US" w:eastAsia="zh-CN"/>
              </w:rPr>
            </w:pPr>
            <w:r>
              <w:rPr>
                <w:rFonts w:hint="eastAsia" w:ascii="宋体" w:hAnsi="宋体" w:cs="宋体"/>
                <w:kern w:val="0"/>
                <w:sz w:val="22"/>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ascii="宋体" w:hAnsi="宋体" w:cs="宋体"/>
                <w:kern w:val="0"/>
                <w:sz w:val="22"/>
              </w:rPr>
              <w:t>备品备件的配套情况</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eastAsia" w:ascii="宋体" w:hAnsi="宋体" w:eastAsia="宋体" w:cs="宋体"/>
                <w:kern w:val="0"/>
                <w:sz w:val="22"/>
                <w:lang w:val="en-US" w:eastAsia="zh-CN"/>
              </w:rPr>
            </w:pPr>
            <w:r>
              <w:rPr>
                <w:rFonts w:hint="eastAsia" w:ascii="宋体" w:hAnsi="宋体" w:cs="宋体"/>
                <w:kern w:val="0"/>
                <w:sz w:val="22"/>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62"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774" w:type="dxa"/>
            <w:vMerge w:val="continue"/>
            <w:tcBorders>
              <w:left w:val="single" w:color="000000" w:sz="4" w:space="0"/>
              <w:right w:val="single" w:color="000000" w:sz="4" w:space="0"/>
            </w:tcBorders>
            <w:vAlign w:val="center"/>
          </w:tcPr>
          <w:p>
            <w:pPr>
              <w:widowControl/>
              <w:snapToGrid w:val="0"/>
              <w:spacing w:line="360" w:lineRule="atLeast"/>
              <w:rPr>
                <w:rFonts w:ascii="宋体" w:hAnsi="宋体" w:cs="宋体"/>
                <w:kern w:val="0"/>
                <w:sz w:val="22"/>
              </w:rPr>
            </w:pPr>
          </w:p>
        </w:tc>
        <w:tc>
          <w:tcPr>
            <w:tcW w:w="610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ascii="宋体" w:hAnsi="宋体" w:cs="宋体"/>
                <w:kern w:val="0"/>
                <w:sz w:val="22"/>
              </w:rPr>
            </w:pPr>
            <w:r>
              <w:rPr>
                <w:rFonts w:hint="eastAsia" w:ascii="宋体" w:hAnsi="宋体" w:cs="宋体"/>
                <w:kern w:val="0"/>
                <w:sz w:val="22"/>
              </w:rPr>
              <w:t>投标人</w:t>
            </w:r>
            <w:r>
              <w:rPr>
                <w:rFonts w:ascii="宋体" w:hAnsi="宋体" w:cs="宋体"/>
                <w:kern w:val="0"/>
                <w:sz w:val="22"/>
              </w:rPr>
              <w:t>及品牌</w:t>
            </w:r>
            <w:r>
              <w:rPr>
                <w:rFonts w:hint="eastAsia" w:ascii="宋体" w:hAnsi="宋体" w:cs="宋体"/>
                <w:kern w:val="0"/>
                <w:sz w:val="22"/>
              </w:rPr>
              <w:t>售后服务的有效性和售后服务的响应情况（根据投标品牌售后服务的技术力量、维修及时性、人员配置、</w:t>
            </w:r>
            <w:r>
              <w:rPr>
                <w:rFonts w:ascii="宋体" w:hAnsi="宋体" w:cs="宋体"/>
                <w:kern w:val="0"/>
                <w:sz w:val="22"/>
              </w:rPr>
              <w:t>投标品牌原厂服务证明文件</w:t>
            </w:r>
            <w:r>
              <w:rPr>
                <w:rFonts w:hint="eastAsia" w:ascii="宋体" w:hAnsi="宋体" w:cs="宋体"/>
                <w:kern w:val="0"/>
                <w:sz w:val="22"/>
              </w:rPr>
              <w:t>等）</w:t>
            </w:r>
          </w:p>
        </w:tc>
        <w:tc>
          <w:tcPr>
            <w:tcW w:w="128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rPr>
                <w:rFonts w:hint="eastAsia" w:ascii="宋体" w:hAnsi="宋体" w:eastAsia="宋体" w:cs="宋体"/>
                <w:kern w:val="0"/>
                <w:sz w:val="22"/>
                <w:lang w:val="en-US" w:eastAsia="zh-CN"/>
              </w:rPr>
            </w:pPr>
            <w:r>
              <w:rPr>
                <w:rFonts w:hint="eastAsia" w:ascii="宋体" w:hAnsi="宋体" w:cs="宋体"/>
                <w:kern w:val="0"/>
                <w:sz w:val="22"/>
                <w:lang w:val="en-US" w:eastAsia="zh-CN"/>
              </w:rPr>
              <w:t>3-10</w:t>
            </w:r>
          </w:p>
        </w:tc>
      </w:tr>
    </w:tbl>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sz w:val="22"/>
        </w:rPr>
      </w:pPr>
    </w:p>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574666289"/>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sdt>
        <w:sdtPr>
          <w:rPr>
            <w:rFonts w:hint="eastAsia"/>
            <w:b/>
            <w:sz w:val="24"/>
          </w:rPr>
          <w:id w:val="1050648990"/>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cs="Times New Roman"/>
              <w:b/>
              <w:kern w:val="2"/>
              <w:sz w:val="24"/>
              <w:szCs w:val="22"/>
              <w:lang w:val="en-US" w:eastAsia="zh-CN" w:bidi="ar-SA"/>
            </w:rPr>
            <w:t>☐</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sdt>
        <w:sdtPr>
          <w:rPr>
            <w:rFonts w:hint="eastAsia"/>
            <w:b/>
            <w:sz w:val="24"/>
          </w:rPr>
          <w:id w:val="294255562"/>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80分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14:checkbox>
            <w14:checked w14:val="1"/>
            <w14:checkedState w14:val="0052" w14:font="Wingdings 2"/>
            <w14:uncheckedState w14:val="2610" w14:font="MS Gothic"/>
          </w14:checkbox>
        </w:sdtPr>
        <w:sdtEndPr>
          <w:rPr>
            <w:rFonts w:hint="eastAsia"/>
            <w:b/>
            <w:sz w:val="24"/>
          </w:rPr>
        </w:sdtEndPr>
        <w:sdtContent>
          <w:r>
            <w:rPr>
              <w:rFonts w:hint="eastAsia" w:ascii="Wingdings 2" w:hAnsi="Wingdings 2" w:eastAsia="MS Gothic" w:cs="Times New Roman"/>
              <w:b/>
              <w:kern w:val="2"/>
              <w:sz w:val="24"/>
              <w:szCs w:val="22"/>
              <w:lang w:val="en-US" w:eastAsia="zh-CN" w:bidi="ar-SA"/>
            </w:rPr>
            <w:t>R</w:t>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r>
        <w:rPr>
          <w:rFonts w:hint="eastAsia" w:ascii="宋体" w:hAnsi="宋体" w:cs="宋体"/>
          <w:sz w:val="22"/>
          <w:lang w:eastAsia="zh-CN"/>
        </w:rPr>
        <w:t>（</w:t>
      </w:r>
      <w:r>
        <w:rPr>
          <w:rFonts w:hint="eastAsia" w:ascii="宋体" w:hAnsi="宋体" w:cs="宋体"/>
          <w:b/>
          <w:bCs/>
          <w:color w:val="FF0000"/>
          <w:sz w:val="22"/>
          <w:lang w:val="en-US" w:eastAsia="zh-CN"/>
        </w:rPr>
        <w:t>投标报价高于其他报价平均值200%以上的不进入报价平均值的计算</w:t>
      </w:r>
      <w:r>
        <w:rPr>
          <w:rFonts w:hint="eastAsia" w:ascii="宋体" w:hAnsi="宋体" w:cs="宋体"/>
          <w:sz w:val="22"/>
          <w:lang w:eastAsia="zh-CN"/>
        </w:rPr>
        <w:t>）</w:t>
      </w:r>
      <w:r>
        <w:rPr>
          <w:rFonts w:hint="eastAsia" w:ascii="宋体" w:hAnsi="宋体" w:cs="宋体"/>
          <w:sz w:val="22"/>
        </w:rPr>
        <w:t>。</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r>
        <w:rPr>
          <w:rFonts w:hint="eastAsia" w:ascii="宋体" w:hAnsi="宋体" w:cs="宋体"/>
          <w:sz w:val="22"/>
          <w:lang w:eastAsia="zh-CN"/>
        </w:rPr>
        <w:t>。</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footerReference r:id="rId8" w:type="default"/>
          <w:pgSz w:w="11906" w:h="16838"/>
          <w:pgMar w:top="1701" w:right="1588" w:bottom="1588" w:left="1588" w:header="851" w:footer="992" w:gutter="0"/>
          <w:cols w:space="720" w:num="1"/>
          <w:docGrid w:linePitch="312" w:charSpace="0"/>
        </w:sectPr>
      </w:pPr>
    </w:p>
    <w:p>
      <w:pPr>
        <w:pStyle w:val="3"/>
        <w:spacing w:line="564" w:lineRule="exact"/>
        <w:ind w:right="57"/>
        <w:jc w:val="center"/>
      </w:pPr>
      <w:bookmarkStart w:id="31" w:name="_Toc19698499"/>
      <w:r>
        <w:rPr>
          <w:rFonts w:hint="eastAsia"/>
        </w:rPr>
        <w:t>第四章</w:t>
      </w:r>
      <w:r>
        <w:t xml:space="preserve">  </w:t>
      </w:r>
      <w:r>
        <w:rPr>
          <w:rFonts w:hint="eastAsia"/>
        </w:rPr>
        <w:t>合同条款及格式</w:t>
      </w:r>
      <w:bookmarkEnd w:id="31"/>
    </w:p>
    <w:p>
      <w:pPr>
        <w:spacing w:line="360" w:lineRule="auto"/>
        <w:jc w:val="center"/>
        <w:rPr>
          <w:rFonts w:ascii="宋体" w:hAnsi="宋体" w:cs="宋体"/>
          <w:b/>
          <w:sz w:val="22"/>
        </w:rPr>
      </w:pPr>
    </w:p>
    <w:p>
      <w:pPr>
        <w:adjustRightInd w:val="0"/>
        <w:snapToGrid w:val="0"/>
        <w:spacing w:line="360" w:lineRule="exact"/>
        <w:ind w:firstLine="281"/>
        <w:rPr>
          <w:rFonts w:ascii="宋体" w:hAnsi="宋体" w:cs="宋体"/>
          <w:b/>
          <w:sz w:val="22"/>
        </w:rPr>
      </w:pPr>
    </w:p>
    <w:p>
      <w:pPr>
        <w:keepNext w:val="0"/>
        <w:keepLines w:val="0"/>
        <w:pageBreakBefore w:val="0"/>
        <w:kinsoku/>
        <w:wordWrap/>
        <w:overflowPunct/>
        <w:topLinePunct w:val="0"/>
        <w:autoSpaceDE/>
        <w:autoSpaceDN/>
        <w:bidi w:val="0"/>
        <w:adjustRightInd w:val="0"/>
        <w:snapToGrid w:val="0"/>
        <w:spacing w:line="560" w:lineRule="exact"/>
        <w:contextualSpacing/>
        <w:jc w:val="center"/>
        <w:textAlignment w:val="auto"/>
        <w:rPr>
          <w:rFonts w:ascii="方正小标宋简体" w:hAnsi="仿宋" w:eastAsia="方正小标宋简体"/>
          <w:b/>
          <w:sz w:val="36"/>
          <w:szCs w:val="36"/>
        </w:rPr>
      </w:pPr>
      <w:r>
        <w:rPr>
          <w:rFonts w:hint="eastAsia" w:ascii="方正小标宋简体" w:hAnsi="仿宋" w:eastAsia="方正小标宋简体"/>
          <w:b w:val="0"/>
          <w:bCs/>
          <w:sz w:val="44"/>
          <w:szCs w:val="44"/>
          <w:lang w:val="en-US" w:eastAsia="zh-CN"/>
        </w:rPr>
        <w:t>推柜采购合同</w:t>
      </w:r>
    </w:p>
    <w:p>
      <w:pPr>
        <w:keepNext w:val="0"/>
        <w:keepLines w:val="0"/>
        <w:pageBreakBefore w:val="0"/>
        <w:kinsoku/>
        <w:wordWrap/>
        <w:overflowPunct/>
        <w:topLinePunct w:val="0"/>
        <w:autoSpaceDE/>
        <w:autoSpaceDN/>
        <w:bidi w:val="0"/>
        <w:adjustRightInd w:val="0"/>
        <w:snapToGrid w:val="0"/>
        <w:spacing w:line="560" w:lineRule="exact"/>
        <w:ind w:firstLine="420" w:firstLineChars="150"/>
        <w:contextualSpacing/>
        <w:jc w:val="left"/>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600" w:firstLineChars="200"/>
        <w:contextualSpacing/>
        <w:jc w:val="left"/>
        <w:textAlignment w:val="auto"/>
        <w:rPr>
          <w:rFonts w:hint="eastAsia" w:ascii="黑体" w:hAnsi="黑体" w:eastAsia="黑体" w:cs="黑体"/>
          <w:sz w:val="30"/>
          <w:szCs w:val="30"/>
        </w:rPr>
      </w:pPr>
      <w:r>
        <w:rPr>
          <w:rFonts w:hint="eastAsia" w:ascii="黑体" w:hAnsi="黑体" w:eastAsia="黑体" w:cs="黑体"/>
          <w:sz w:val="30"/>
          <w:szCs w:val="30"/>
        </w:rPr>
        <w:t>甲方（买方）：</w:t>
      </w:r>
      <w:r>
        <w:rPr>
          <w:rFonts w:hint="eastAsia" w:ascii="黑体" w:hAnsi="黑体" w:eastAsia="黑体" w:cs="黑体"/>
          <w:sz w:val="30"/>
          <w:szCs w:val="30"/>
          <w:lang w:val="en-US" w:eastAsia="zh-CN"/>
        </w:rPr>
        <w:t>浙江航空开发有限责任公司</w:t>
      </w:r>
    </w:p>
    <w:p>
      <w:pPr>
        <w:keepNext w:val="0"/>
        <w:keepLines w:val="0"/>
        <w:pageBreakBefore w:val="0"/>
        <w:kinsoku/>
        <w:wordWrap/>
        <w:overflowPunct/>
        <w:topLinePunct w:val="0"/>
        <w:autoSpaceDE/>
        <w:autoSpaceDN/>
        <w:bidi w:val="0"/>
        <w:adjustRightInd w:val="0"/>
        <w:snapToGrid w:val="0"/>
        <w:spacing w:line="560" w:lineRule="exact"/>
        <w:ind w:firstLine="600" w:firstLineChars="200"/>
        <w:contextualSpacing/>
        <w:jc w:val="left"/>
        <w:textAlignment w:val="auto"/>
        <w:rPr>
          <w:rFonts w:hint="eastAsia" w:ascii="黑体" w:hAnsi="黑体" w:eastAsia="黑体" w:cs="黑体"/>
          <w:sz w:val="30"/>
          <w:szCs w:val="30"/>
        </w:rPr>
      </w:pPr>
      <w:r>
        <w:rPr>
          <w:rFonts w:hint="eastAsia" w:ascii="黑体" w:hAnsi="黑体" w:eastAsia="黑体" w:cs="黑体"/>
          <w:sz w:val="30"/>
          <w:szCs w:val="30"/>
        </w:rPr>
        <w:t>住所地：杭州萧山国际机场内</w:t>
      </w:r>
    </w:p>
    <w:p>
      <w:pPr>
        <w:keepNext w:val="0"/>
        <w:keepLines w:val="0"/>
        <w:pageBreakBefore w:val="0"/>
        <w:kinsoku/>
        <w:wordWrap/>
        <w:overflowPunct/>
        <w:topLinePunct w:val="0"/>
        <w:autoSpaceDE/>
        <w:autoSpaceDN/>
        <w:bidi w:val="0"/>
        <w:adjustRightInd w:val="0"/>
        <w:snapToGrid w:val="0"/>
        <w:spacing w:line="560" w:lineRule="exact"/>
        <w:ind w:firstLine="600" w:firstLineChars="200"/>
        <w:contextualSpacing/>
        <w:jc w:val="left"/>
        <w:textAlignment w:val="auto"/>
        <w:rPr>
          <w:rFonts w:hint="eastAsia" w:ascii="黑体" w:hAnsi="黑体" w:eastAsia="黑体" w:cs="黑体"/>
          <w:sz w:val="30"/>
          <w:szCs w:val="30"/>
        </w:rPr>
      </w:pPr>
    </w:p>
    <w:p>
      <w:pPr>
        <w:keepNext w:val="0"/>
        <w:keepLines w:val="0"/>
        <w:pageBreakBefore w:val="0"/>
        <w:kinsoku/>
        <w:wordWrap/>
        <w:overflowPunct/>
        <w:topLinePunct w:val="0"/>
        <w:autoSpaceDE/>
        <w:autoSpaceDN/>
        <w:bidi w:val="0"/>
        <w:adjustRightInd w:val="0"/>
        <w:snapToGrid w:val="0"/>
        <w:spacing w:line="560" w:lineRule="exact"/>
        <w:ind w:firstLine="600" w:firstLineChars="200"/>
        <w:contextualSpacing/>
        <w:jc w:val="left"/>
        <w:textAlignment w:val="auto"/>
        <w:rPr>
          <w:rFonts w:hint="eastAsia" w:ascii="黑体" w:hAnsi="黑体" w:eastAsia="黑体" w:cs="黑体"/>
          <w:sz w:val="30"/>
          <w:szCs w:val="30"/>
        </w:rPr>
      </w:pPr>
      <w:r>
        <w:rPr>
          <w:rFonts w:hint="eastAsia" w:ascii="黑体" w:hAnsi="黑体" w:eastAsia="黑体" w:cs="黑体"/>
          <w:sz w:val="30"/>
          <w:szCs w:val="30"/>
        </w:rPr>
        <w:t>乙方（卖方）：</w:t>
      </w:r>
    </w:p>
    <w:p>
      <w:pPr>
        <w:keepNext w:val="0"/>
        <w:keepLines w:val="0"/>
        <w:pageBreakBefore w:val="0"/>
        <w:kinsoku/>
        <w:wordWrap/>
        <w:overflowPunct/>
        <w:topLinePunct w:val="0"/>
        <w:autoSpaceDE/>
        <w:autoSpaceDN/>
        <w:bidi w:val="0"/>
        <w:adjustRightInd w:val="0"/>
        <w:snapToGrid w:val="0"/>
        <w:spacing w:line="560" w:lineRule="exact"/>
        <w:ind w:firstLine="600" w:firstLineChars="200"/>
        <w:contextualSpacing/>
        <w:jc w:val="left"/>
        <w:textAlignment w:val="auto"/>
        <w:rPr>
          <w:rFonts w:hint="eastAsia" w:ascii="黑体" w:hAnsi="黑体" w:eastAsia="黑体" w:cs="黑体"/>
          <w:sz w:val="30"/>
          <w:szCs w:val="30"/>
        </w:rPr>
      </w:pPr>
      <w:r>
        <w:rPr>
          <w:rFonts w:hint="eastAsia" w:ascii="黑体" w:hAnsi="黑体" w:eastAsia="黑体" w:cs="黑体"/>
          <w:sz w:val="30"/>
          <w:szCs w:val="30"/>
        </w:rPr>
        <w:t>住所地：</w:t>
      </w:r>
    </w:p>
    <w:p>
      <w:pPr>
        <w:keepNext w:val="0"/>
        <w:keepLines w:val="0"/>
        <w:pageBreakBefore w:val="0"/>
        <w:kinsoku/>
        <w:wordWrap/>
        <w:overflowPunct/>
        <w:topLinePunct w:val="0"/>
        <w:autoSpaceDE/>
        <w:autoSpaceDN/>
        <w:bidi w:val="0"/>
        <w:adjustRightInd w:val="0"/>
        <w:snapToGrid w:val="0"/>
        <w:spacing w:line="560" w:lineRule="exact"/>
        <w:ind w:firstLine="560" w:firstLineChars="200"/>
        <w:jc w:val="left"/>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560" w:firstLineChars="200"/>
        <w:jc w:val="left"/>
        <w:textAlignment w:val="auto"/>
        <w:rPr>
          <w:rFonts w:ascii="仿宋_GB2312" w:hAnsi="宋体" w:eastAsia="仿宋_GB2312"/>
          <w:sz w:val="28"/>
          <w:szCs w:val="28"/>
        </w:rPr>
      </w:pPr>
      <w:r>
        <w:rPr>
          <w:rFonts w:hint="eastAsia" w:ascii="仿宋_GB2312" w:hAnsi="宋体" w:eastAsia="仿宋_GB2312"/>
          <w:sz w:val="28"/>
          <w:szCs w:val="28"/>
        </w:rPr>
        <w:t>甲、乙双方根据《中华人民共和国合同法》等相关法律法规，就相关产品采购事宜，在互利、平等的原则基础上，经协商一致，特签订本合同，以共同遵守。</w:t>
      </w:r>
    </w:p>
    <w:p>
      <w:pPr>
        <w:keepNext w:val="0"/>
        <w:keepLines w:val="0"/>
        <w:pageBreakBefore w:val="0"/>
        <w:kinsoku/>
        <w:wordWrap/>
        <w:overflowPunct/>
        <w:topLinePunct w:val="0"/>
        <w:autoSpaceDE/>
        <w:autoSpaceDN/>
        <w:bidi w:val="0"/>
        <w:adjustRightInd w:val="0"/>
        <w:snapToGrid w:val="0"/>
        <w:spacing w:line="560" w:lineRule="exact"/>
        <w:ind w:firstLine="562" w:firstLineChars="200"/>
        <w:jc w:val="left"/>
        <w:textAlignment w:val="auto"/>
        <w:rPr>
          <w:rFonts w:ascii="仿宋_GB2312" w:eastAsia="仿宋_GB2312"/>
          <w:b/>
          <w:sz w:val="28"/>
          <w:szCs w:val="28"/>
        </w:rPr>
      </w:pPr>
      <w:r>
        <w:rPr>
          <w:rFonts w:hint="eastAsia" w:ascii="仿宋_GB2312" w:hAnsi="宋体" w:eastAsia="仿宋_GB2312"/>
          <w:b/>
          <w:sz w:val="28"/>
          <w:szCs w:val="28"/>
        </w:rPr>
        <w:t>一、产品需求</w:t>
      </w:r>
    </w:p>
    <w:tbl>
      <w:tblPr>
        <w:tblStyle w:val="79"/>
        <w:tblW w:w="9624" w:type="dxa"/>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2268"/>
        <w:gridCol w:w="1843"/>
        <w:gridCol w:w="1276"/>
        <w:gridCol w:w="212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9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
                <w:bCs/>
                <w:color w:val="000000"/>
                <w:kern w:val="0"/>
                <w:szCs w:val="21"/>
              </w:rPr>
            </w:pPr>
            <w:r>
              <w:rPr>
                <w:rFonts w:hint="eastAsia" w:ascii="仿宋" w:hAnsi="仿宋" w:eastAsia="仿宋" w:cs="宋体"/>
                <w:b/>
                <w:bCs/>
                <w:color w:val="000000"/>
                <w:kern w:val="0"/>
                <w:szCs w:val="21"/>
              </w:rPr>
              <w:t>序号</w:t>
            </w:r>
          </w:p>
        </w:tc>
        <w:tc>
          <w:tcPr>
            <w:tcW w:w="226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
                <w:bCs/>
                <w:color w:val="000000"/>
                <w:kern w:val="0"/>
                <w:szCs w:val="21"/>
              </w:rPr>
            </w:pPr>
            <w:r>
              <w:rPr>
                <w:rFonts w:hint="eastAsia" w:ascii="仿宋" w:hAnsi="仿宋" w:eastAsia="仿宋" w:cs="宋体"/>
                <w:b/>
                <w:bCs/>
                <w:color w:val="000000"/>
                <w:kern w:val="0"/>
                <w:szCs w:val="21"/>
              </w:rPr>
              <w:t>品名</w:t>
            </w:r>
          </w:p>
        </w:tc>
        <w:tc>
          <w:tcPr>
            <w:tcW w:w="1843" w:type="dxa"/>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
                <w:bCs/>
                <w:color w:val="000000"/>
                <w:kern w:val="0"/>
                <w:szCs w:val="21"/>
              </w:rPr>
            </w:pPr>
            <w:r>
              <w:rPr>
                <w:rFonts w:hint="eastAsia" w:ascii="仿宋" w:hAnsi="仿宋" w:eastAsia="仿宋" w:cs="宋体"/>
                <w:b/>
                <w:bCs/>
                <w:color w:val="000000"/>
                <w:kern w:val="0"/>
                <w:szCs w:val="21"/>
              </w:rPr>
              <w:t>规格型号</w:t>
            </w:r>
          </w:p>
        </w:tc>
        <w:tc>
          <w:tcPr>
            <w:tcW w:w="127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
                <w:bCs/>
                <w:color w:val="000000"/>
                <w:kern w:val="0"/>
                <w:szCs w:val="21"/>
              </w:rPr>
            </w:pPr>
            <w:r>
              <w:rPr>
                <w:rFonts w:hint="eastAsia" w:ascii="仿宋" w:hAnsi="仿宋" w:eastAsia="仿宋" w:cs="宋体"/>
                <w:b/>
                <w:bCs/>
                <w:color w:val="000000"/>
                <w:kern w:val="0"/>
                <w:szCs w:val="21"/>
              </w:rPr>
              <w:t>计量单位</w:t>
            </w:r>
          </w:p>
        </w:tc>
        <w:tc>
          <w:tcPr>
            <w:tcW w:w="2126"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
                <w:bCs/>
                <w:color w:val="000000"/>
                <w:kern w:val="0"/>
                <w:szCs w:val="21"/>
              </w:rPr>
            </w:pPr>
            <w:r>
              <w:rPr>
                <w:rFonts w:hint="eastAsia" w:ascii="仿宋" w:hAnsi="仿宋" w:eastAsia="仿宋" w:cs="宋体"/>
                <w:b/>
                <w:bCs/>
                <w:color w:val="000000"/>
                <w:kern w:val="0"/>
                <w:szCs w:val="21"/>
              </w:rPr>
              <w:t>数量（或预估年需求量）</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
                <w:bCs/>
                <w:color w:val="000000"/>
                <w:kern w:val="0"/>
                <w:szCs w:val="21"/>
              </w:rPr>
            </w:pPr>
            <w:r>
              <w:rPr>
                <w:rFonts w:hint="eastAsia" w:ascii="仿宋" w:hAnsi="仿宋" w:eastAsia="仿宋" w:cs="宋体"/>
                <w:b/>
                <w:bCs/>
                <w:color w:val="000000"/>
                <w:kern w:val="0"/>
                <w:szCs w:val="21"/>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r>
              <w:rPr>
                <w:rFonts w:hint="eastAsia" w:ascii="仿宋" w:hAnsi="仿宋" w:eastAsia="仿宋" w:cs="宋体"/>
                <w:bCs/>
                <w:color w:val="000000"/>
                <w:kern w:val="0"/>
                <w:szCs w:val="21"/>
              </w:rPr>
              <w:t>1</w:t>
            </w:r>
          </w:p>
        </w:tc>
        <w:tc>
          <w:tcPr>
            <w:tcW w:w="2268"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843" w:type="dxa"/>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276"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2126"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134"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r>
              <w:rPr>
                <w:rFonts w:hint="eastAsia" w:ascii="仿宋" w:hAnsi="仿宋" w:eastAsia="仿宋" w:cs="宋体"/>
                <w:bCs/>
                <w:color w:val="000000"/>
                <w:kern w:val="0"/>
                <w:szCs w:val="21"/>
              </w:rPr>
              <w:t>2</w:t>
            </w:r>
          </w:p>
        </w:tc>
        <w:tc>
          <w:tcPr>
            <w:tcW w:w="2268"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843" w:type="dxa"/>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276"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2126"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134"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r>
              <w:rPr>
                <w:rFonts w:hint="eastAsia" w:ascii="仿宋" w:hAnsi="仿宋" w:eastAsia="仿宋" w:cs="宋体"/>
                <w:bCs/>
                <w:color w:val="000000"/>
                <w:kern w:val="0"/>
                <w:szCs w:val="21"/>
              </w:rPr>
              <w:t>3</w:t>
            </w:r>
          </w:p>
        </w:tc>
        <w:tc>
          <w:tcPr>
            <w:tcW w:w="226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843" w:type="dxa"/>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276"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2126"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134"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r>
              <w:rPr>
                <w:rFonts w:hint="eastAsia" w:ascii="仿宋" w:hAnsi="仿宋" w:eastAsia="仿宋" w:cs="宋体"/>
                <w:bCs/>
                <w:color w:val="000000"/>
                <w:kern w:val="0"/>
                <w:szCs w:val="21"/>
              </w:rPr>
              <w:t>4</w:t>
            </w:r>
          </w:p>
        </w:tc>
        <w:tc>
          <w:tcPr>
            <w:tcW w:w="226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843" w:type="dxa"/>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276"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2126"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134"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77"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r>
              <w:rPr>
                <w:rFonts w:hint="eastAsia" w:ascii="仿宋" w:hAnsi="仿宋" w:eastAsia="仿宋" w:cs="宋体"/>
                <w:bCs/>
                <w:color w:val="000000"/>
                <w:kern w:val="0"/>
                <w:szCs w:val="21"/>
              </w:rPr>
              <w:t>5</w:t>
            </w:r>
          </w:p>
        </w:tc>
        <w:tc>
          <w:tcPr>
            <w:tcW w:w="2268" w:type="dxa"/>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843" w:type="dxa"/>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276"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2126"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c>
          <w:tcPr>
            <w:tcW w:w="1134" w:type="dxa"/>
            <w:shd w:val="clear" w:color="auto" w:fill="auto"/>
          </w:tcPr>
          <w:p>
            <w:pPr>
              <w:keepNext w:val="0"/>
              <w:keepLines w:val="0"/>
              <w:pageBreakBefore w:val="0"/>
              <w:widowControl/>
              <w:kinsoku/>
              <w:wordWrap/>
              <w:overflowPunct/>
              <w:topLinePunct w:val="0"/>
              <w:autoSpaceDE/>
              <w:autoSpaceDN/>
              <w:bidi w:val="0"/>
              <w:adjustRightInd w:val="0"/>
              <w:snapToGrid w:val="0"/>
              <w:spacing w:line="560" w:lineRule="exact"/>
              <w:contextualSpacing/>
              <w:jc w:val="center"/>
              <w:textAlignment w:val="auto"/>
              <w:rPr>
                <w:rFonts w:ascii="仿宋" w:hAnsi="仿宋" w:eastAsia="仿宋" w:cs="宋体"/>
                <w:bCs/>
                <w:color w:val="000000"/>
                <w:kern w:val="0"/>
                <w:szCs w:val="21"/>
              </w:rPr>
            </w:pPr>
          </w:p>
        </w:tc>
      </w:tr>
    </w:tbl>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产品包装要求：【 】</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eastAsia="仿宋_GB2312"/>
          <w:b/>
          <w:sz w:val="28"/>
          <w:szCs w:val="28"/>
        </w:rPr>
      </w:pPr>
      <w:r>
        <w:rPr>
          <w:rFonts w:hint="eastAsia" w:ascii="仿宋_GB2312" w:hAnsi="宋体" w:eastAsia="仿宋_GB2312"/>
          <w:b/>
          <w:sz w:val="28"/>
          <w:szCs w:val="28"/>
        </w:rPr>
        <w:t>二、合同金额</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hint="eastAsia" w:ascii="仿宋_GB2312" w:hAnsi="宋体" w:eastAsia="仿宋_GB2312"/>
          <w:sz w:val="28"/>
          <w:szCs w:val="28"/>
        </w:rPr>
      </w:pPr>
      <w:r>
        <w:rPr>
          <w:rFonts w:hint="eastAsia" w:ascii="仿宋_GB2312" w:hAnsi="宋体" w:eastAsia="仿宋_GB2312"/>
          <w:sz w:val="28"/>
          <w:szCs w:val="28"/>
        </w:rPr>
        <w:t>本合同总金额为</w:t>
      </w:r>
      <w:r>
        <w:rPr>
          <w:rFonts w:hint="eastAsia" w:ascii="仿宋_GB2312" w:hAnsi="宋体" w:eastAsia="仿宋_GB2312"/>
          <w:sz w:val="28"/>
          <w:szCs w:val="28"/>
          <w:lang w:eastAsia="zh-CN"/>
        </w:rPr>
        <w:t>【】</w:t>
      </w:r>
      <w:r>
        <w:rPr>
          <w:rFonts w:hint="eastAsia" w:ascii="仿宋_GB2312" w:hAnsi="宋体" w:eastAsia="仿宋_GB2312"/>
          <w:sz w:val="28"/>
          <w:szCs w:val="28"/>
        </w:rPr>
        <w:t>元，含生产包装成本、送货成本、税金等乙方履行本合同义务的所有费用，甲方不再另行支付其他任何费用。</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若甲方因实际需求变化，需要增加或减少购买数量的，乙方同意，如甲方在约定交货日期前【 】日通知乙方，则乙方应根据本合同约定依变更后数量交货给甲方，甲方仍可享受根据本合同约定所享有的优惠，合同总价款根据实际交货数量调整。</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eastAsia="仿宋_GB2312"/>
          <w:b/>
          <w:sz w:val="28"/>
          <w:szCs w:val="28"/>
        </w:rPr>
      </w:pPr>
      <w:r>
        <w:rPr>
          <w:rFonts w:hint="eastAsia" w:ascii="仿宋_GB2312" w:hAnsi="宋体" w:eastAsia="仿宋_GB2312"/>
          <w:b/>
          <w:sz w:val="28"/>
          <w:szCs w:val="28"/>
        </w:rPr>
        <w:t>三、合同期限</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hAnsi="宋体" w:eastAsia="仿宋_GB2312"/>
          <w:sz w:val="28"/>
          <w:szCs w:val="28"/>
        </w:rPr>
        <w:t>合同有效期为【 】年【 】月【 】日至【 】年【 】月【 】日。双方可在合同有效期届满前【】日内协商并确定续签事宜。</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eastAsia="仿宋_GB2312"/>
          <w:b/>
          <w:sz w:val="28"/>
          <w:szCs w:val="28"/>
        </w:rPr>
      </w:pPr>
      <w:r>
        <w:rPr>
          <w:rFonts w:hint="eastAsia" w:ascii="仿宋_GB2312" w:hAnsi="宋体" w:eastAsia="仿宋_GB2312"/>
          <w:b/>
          <w:sz w:val="28"/>
          <w:szCs w:val="28"/>
        </w:rPr>
        <w:t>四、交货期、交货地点及交货方式等</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w:t>
      </w:r>
      <w:r>
        <w:rPr>
          <w:rFonts w:hint="eastAsia" w:ascii="仿宋_GB2312" w:hAnsi="宋体" w:eastAsia="仿宋_GB2312"/>
          <w:sz w:val="28"/>
          <w:szCs w:val="28"/>
        </w:rPr>
        <w:t>交货期：于【 】年【 】月【 】日前一次性交货。</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color w:val="000000"/>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w:t>
      </w:r>
      <w:r>
        <w:rPr>
          <w:rFonts w:hint="eastAsia" w:ascii="仿宋_GB2312" w:hAnsi="宋体" w:eastAsia="仿宋_GB2312"/>
          <w:sz w:val="28"/>
          <w:szCs w:val="28"/>
        </w:rPr>
        <w:t>交货地点：杭州萧山国际机场航空货站A区内</w:t>
      </w:r>
      <w:r>
        <w:rPr>
          <w:rFonts w:hint="eastAsia" w:ascii="仿宋_GB2312" w:hAnsi="宋体" w:eastAsia="仿宋_GB2312"/>
          <w:color w:val="000000"/>
          <w:sz w:val="28"/>
          <w:szCs w:val="28"/>
        </w:rPr>
        <w:t>。</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3</w:t>
      </w:r>
      <w:r>
        <w:rPr>
          <w:rFonts w:hint="eastAsia" w:ascii="仿宋_GB2312" w:hAnsi="宋体" w:eastAsia="仿宋_GB2312"/>
          <w:color w:val="000000"/>
          <w:sz w:val="28"/>
          <w:szCs w:val="28"/>
          <w:lang w:val="en-US" w:eastAsia="zh-CN"/>
        </w:rPr>
        <w:t>.</w:t>
      </w:r>
      <w:r>
        <w:rPr>
          <w:rFonts w:hint="eastAsia" w:ascii="仿宋_GB2312" w:hAnsi="宋体" w:eastAsia="仿宋_GB2312"/>
          <w:color w:val="000000"/>
          <w:sz w:val="28"/>
          <w:szCs w:val="28"/>
        </w:rPr>
        <w:t>交货方式：乙方送货上门，以双方签字确认的送货交接单为准。</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color w:val="000000"/>
          <w:sz w:val="28"/>
          <w:szCs w:val="28"/>
        </w:rPr>
      </w:pPr>
      <w:r>
        <w:rPr>
          <w:rFonts w:hint="eastAsia" w:ascii="仿宋_GB2312" w:hAnsi="宋体" w:eastAsia="仿宋_GB2312"/>
          <w:color w:val="000000"/>
          <w:sz w:val="28"/>
          <w:szCs w:val="28"/>
        </w:rPr>
        <w:t>4</w:t>
      </w:r>
      <w:r>
        <w:rPr>
          <w:rFonts w:hint="eastAsia" w:ascii="仿宋_GB2312" w:hAnsi="宋体" w:eastAsia="仿宋_GB2312"/>
          <w:color w:val="000000"/>
          <w:sz w:val="28"/>
          <w:szCs w:val="28"/>
          <w:lang w:val="en-US" w:eastAsia="zh-CN"/>
        </w:rPr>
        <w:t>.</w:t>
      </w:r>
      <w:r>
        <w:rPr>
          <w:rFonts w:hint="eastAsia" w:ascii="仿宋_GB2312" w:hAnsi="宋体" w:eastAsia="仿宋_GB2312"/>
          <w:color w:val="000000"/>
          <w:sz w:val="28"/>
          <w:szCs w:val="28"/>
        </w:rPr>
        <w:t>本合同约定的产品交付至交货地点并由甲方签收产品前，产品的毁损、灭失、短少之风险由乙方承担。</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eastAsia="仿宋_GB2312"/>
          <w:b/>
          <w:sz w:val="28"/>
          <w:szCs w:val="28"/>
        </w:rPr>
      </w:pPr>
      <w:r>
        <w:rPr>
          <w:rFonts w:hint="eastAsia" w:ascii="仿宋_GB2312" w:hAnsi="宋体" w:eastAsia="仿宋_GB2312"/>
          <w:b/>
          <w:sz w:val="28"/>
          <w:szCs w:val="28"/>
        </w:rPr>
        <w:t>五、验收</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w:t>
      </w:r>
      <w:r>
        <w:rPr>
          <w:rFonts w:hint="eastAsia" w:ascii="仿宋_GB2312" w:hAnsi="宋体" w:eastAsia="仿宋_GB2312"/>
          <w:sz w:val="28"/>
          <w:szCs w:val="28"/>
        </w:rPr>
        <w:t>甲方及产品实际使用单位（第三方）有权在乙方将产品运至交货地点后的【</w:t>
      </w:r>
      <w:r>
        <w:rPr>
          <w:rFonts w:hint="eastAsia" w:ascii="仿宋_GB2312" w:hAnsi="宋体" w:eastAsia="仿宋_GB2312"/>
          <w:sz w:val="28"/>
          <w:szCs w:val="28"/>
          <w:lang w:val="en-US" w:eastAsia="zh-CN"/>
        </w:rPr>
        <w:t>7</w:t>
      </w:r>
      <w:r>
        <w:rPr>
          <w:rFonts w:hint="eastAsia" w:ascii="仿宋_GB2312" w:hAnsi="宋体" w:eastAsia="仿宋_GB2312"/>
          <w:sz w:val="28"/>
          <w:szCs w:val="28"/>
        </w:rPr>
        <w:t>】日内（“检验期”）按照本合同规定的质量及服务标准对产品进行抽样验收。</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w:t>
      </w:r>
      <w:r>
        <w:rPr>
          <w:rFonts w:hint="eastAsia" w:ascii="仿宋_GB2312" w:hAnsi="宋体" w:eastAsia="仿宋_GB2312"/>
          <w:sz w:val="28"/>
          <w:szCs w:val="28"/>
        </w:rPr>
        <w:t>异议期：检验期满后【</w:t>
      </w:r>
      <w:r>
        <w:rPr>
          <w:rFonts w:hint="eastAsia" w:ascii="仿宋_GB2312" w:hAnsi="宋体" w:eastAsia="仿宋_GB2312"/>
          <w:sz w:val="28"/>
          <w:szCs w:val="28"/>
          <w:lang w:val="en-US" w:eastAsia="zh-CN"/>
        </w:rPr>
        <w:t>15</w:t>
      </w:r>
      <w:r>
        <w:rPr>
          <w:rFonts w:hint="eastAsia" w:ascii="仿宋_GB2312" w:hAnsi="宋体" w:eastAsia="仿宋_GB2312"/>
          <w:sz w:val="28"/>
          <w:szCs w:val="28"/>
        </w:rPr>
        <w:t>】日。异议期内，甲方有权就产品品种、数量、型号、规格或质量等问题向乙方提出书面异议，乙方应在【</w:t>
      </w:r>
      <w:r>
        <w:rPr>
          <w:rFonts w:hint="eastAsia" w:ascii="仿宋_GB2312" w:hAnsi="宋体" w:eastAsia="仿宋_GB2312"/>
          <w:sz w:val="28"/>
          <w:szCs w:val="28"/>
          <w:lang w:val="en-US" w:eastAsia="zh-CN"/>
        </w:rPr>
        <w:t>7</w:t>
      </w:r>
      <w:r>
        <w:rPr>
          <w:rFonts w:hint="eastAsia" w:ascii="仿宋_GB2312" w:hAnsi="宋体" w:eastAsia="仿宋_GB2312"/>
          <w:sz w:val="28"/>
          <w:szCs w:val="28"/>
        </w:rPr>
        <w:t>】日内予以解决，按照甲方要求进行退、换货等处理。乙方未能在该约定的时间内解决问题，亦未能按甲方要求退换货的，视为乙方未完成交货义务，应按本合同约定承担相应违约责任。</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w:t>
      </w:r>
      <w:r>
        <w:rPr>
          <w:rFonts w:hint="eastAsia" w:ascii="仿宋_GB2312" w:hAnsi="宋体" w:eastAsia="仿宋_GB2312"/>
          <w:sz w:val="28"/>
          <w:szCs w:val="28"/>
        </w:rPr>
        <w:t>甲方对产品的验收仅为型号、数量、包装、合格证、说明书等外观质量的对照验收，并不表示对其质量的认可；甲方未能在检验期和异议期内发现产品质量问题或其他不符合同之处并向乙方提出的，不影响亦不改变乙方依法及依本合同约定应当承担的产品质量保证义务和责任。</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4</w:t>
      </w:r>
      <w:r>
        <w:rPr>
          <w:rFonts w:hint="eastAsia" w:ascii="仿宋_GB2312" w:hAnsi="宋体" w:eastAsia="仿宋_GB2312"/>
          <w:sz w:val="28"/>
          <w:szCs w:val="28"/>
          <w:lang w:val="en-US" w:eastAsia="zh-CN"/>
        </w:rPr>
        <w:t>.</w:t>
      </w:r>
      <w:r>
        <w:rPr>
          <w:rFonts w:hint="eastAsia" w:ascii="仿宋_GB2312" w:hAnsi="宋体" w:eastAsia="仿宋_GB2312"/>
          <w:sz w:val="28"/>
          <w:szCs w:val="28"/>
        </w:rPr>
        <w:t>如果甲乙双方对产品质量认定存在争议的，应当提交甲方所在地的省级技术质量监督机构进行鉴定，并以其鉴定结论作为认定异议是否成立的依据，鉴定费由责任方承担。</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eastAsia="仿宋_GB2312"/>
          <w:b/>
          <w:sz w:val="28"/>
          <w:szCs w:val="28"/>
        </w:rPr>
      </w:pPr>
      <w:r>
        <w:rPr>
          <w:rFonts w:hint="eastAsia" w:ascii="仿宋_GB2312" w:hAnsi="宋体" w:eastAsia="仿宋_GB2312"/>
          <w:b/>
          <w:sz w:val="28"/>
          <w:szCs w:val="28"/>
        </w:rPr>
        <w:t>六、货款支付方式</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w:t>
      </w:r>
      <w:r>
        <w:rPr>
          <w:rFonts w:hint="eastAsia" w:ascii="仿宋_GB2312" w:hAnsi="宋体" w:eastAsia="仿宋_GB2312"/>
          <w:sz w:val="28"/>
          <w:szCs w:val="28"/>
        </w:rPr>
        <w:t>甲方应于产品到达送货地点由甲方验收合格并收到乙方开具的合规发票后在【</w:t>
      </w:r>
      <w:r>
        <w:rPr>
          <w:rFonts w:hint="eastAsia" w:ascii="仿宋_GB2312" w:hAnsi="宋体" w:eastAsia="仿宋_GB2312"/>
          <w:sz w:val="28"/>
          <w:szCs w:val="28"/>
          <w:lang w:val="en-US" w:eastAsia="zh-CN"/>
        </w:rPr>
        <w:t>15</w:t>
      </w:r>
      <w:r>
        <w:rPr>
          <w:rFonts w:hint="eastAsia" w:ascii="仿宋_GB2312" w:hAnsi="宋体" w:eastAsia="仿宋_GB2312"/>
          <w:sz w:val="28"/>
          <w:szCs w:val="28"/>
        </w:rPr>
        <w:t>】个工作日内支付款项</w:t>
      </w:r>
      <w:r>
        <w:rPr>
          <w:rFonts w:hint="eastAsia" w:ascii="仿宋_GB2312" w:hAnsi="宋体" w:eastAsia="仿宋_GB2312"/>
          <w:sz w:val="28"/>
          <w:szCs w:val="28"/>
          <w:lang w:val="en-US" w:eastAsia="zh-CN"/>
        </w:rPr>
        <w:t>的95%，剩余5%作为质保金</w:t>
      </w:r>
      <w:r>
        <w:rPr>
          <w:rFonts w:hint="eastAsia" w:ascii="仿宋_GB2312" w:hAnsi="宋体" w:eastAsia="仿宋_GB2312"/>
          <w:sz w:val="28"/>
          <w:szCs w:val="28"/>
        </w:rPr>
        <w:t>。</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w:t>
      </w:r>
      <w:r>
        <w:rPr>
          <w:rFonts w:hint="eastAsia" w:ascii="仿宋_GB2312" w:hAnsi="宋体" w:eastAsia="仿宋_GB2312"/>
          <w:sz w:val="28"/>
          <w:szCs w:val="28"/>
        </w:rPr>
        <w:t>支付方式：转账结算。</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val="en-US" w:eastAsia="zh-CN"/>
        </w:rPr>
        <w:t>.</w:t>
      </w:r>
      <w:r>
        <w:rPr>
          <w:rFonts w:hint="eastAsia" w:ascii="仿宋_GB2312" w:eastAsia="仿宋_GB2312"/>
          <w:sz w:val="28"/>
          <w:szCs w:val="28"/>
        </w:rPr>
        <w:t>乙方收款银行账号信息：</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开户名称：</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开户银行：</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账号：</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4</w:t>
      </w:r>
      <w:r>
        <w:rPr>
          <w:rFonts w:hint="eastAsia" w:ascii="仿宋_GB2312" w:eastAsia="仿宋_GB2312"/>
          <w:sz w:val="28"/>
          <w:szCs w:val="28"/>
          <w:lang w:val="en-US" w:eastAsia="zh-CN"/>
        </w:rPr>
        <w:t>.</w:t>
      </w:r>
      <w:r>
        <w:rPr>
          <w:rFonts w:hint="eastAsia" w:ascii="仿宋_GB2312" w:eastAsia="仿宋_GB2312"/>
          <w:sz w:val="28"/>
          <w:szCs w:val="28"/>
        </w:rPr>
        <w:t>甲方开票资料信息如下：</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公司名称：杭州萧山国际机场航空物流有限公司</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纳税人识别号：91330109726596974Q</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地址、电话：杭州萧山国际机场内，0571-86662590</w:t>
      </w:r>
    </w:p>
    <w:p>
      <w:pPr>
        <w:keepNext w:val="0"/>
        <w:keepLines w:val="0"/>
        <w:pageBreakBefore w:val="0"/>
        <w:kinsoku/>
        <w:wordWrap/>
        <w:overflowPunct/>
        <w:topLinePunct w:val="0"/>
        <w:autoSpaceDE/>
        <w:autoSpaceDN/>
        <w:bidi w:val="0"/>
        <w:adjustRightInd w:val="0"/>
        <w:snapToGrid w:val="0"/>
        <w:spacing w:line="560" w:lineRule="exact"/>
        <w:ind w:left="2661" w:leftChars="267" w:hanging="2100" w:hangingChars="750"/>
        <w:contextualSpacing/>
        <w:jc w:val="left"/>
        <w:textAlignment w:val="auto"/>
        <w:rPr>
          <w:rFonts w:ascii="仿宋_GB2312" w:eastAsia="仿宋_GB2312"/>
          <w:sz w:val="28"/>
          <w:szCs w:val="28"/>
        </w:rPr>
      </w:pPr>
      <w:r>
        <w:rPr>
          <w:rFonts w:hint="eastAsia" w:ascii="仿宋_GB2312" w:eastAsia="仿宋_GB2312"/>
          <w:sz w:val="28"/>
          <w:szCs w:val="28"/>
        </w:rPr>
        <w:t>开户行及账号：中国建设银行股份有限公司杭州航空港支行，33001616181053001105</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eastAsia="仿宋_GB2312"/>
          <w:b/>
          <w:sz w:val="28"/>
          <w:szCs w:val="28"/>
        </w:rPr>
      </w:pPr>
      <w:r>
        <w:rPr>
          <w:rFonts w:hint="eastAsia" w:ascii="仿宋_GB2312" w:hAnsi="宋体" w:eastAsia="仿宋_GB2312"/>
          <w:b/>
          <w:sz w:val="28"/>
          <w:szCs w:val="28"/>
        </w:rPr>
        <w:t>七、质量保证及服务</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w:t>
      </w:r>
      <w:r>
        <w:rPr>
          <w:rFonts w:hint="eastAsia" w:ascii="仿宋_GB2312" w:hAnsi="宋体" w:eastAsia="仿宋_GB2312"/>
          <w:sz w:val="28"/>
          <w:szCs w:val="28"/>
        </w:rPr>
        <w:t>国家有强制标准的，必须符合国家、行业相关质量标准，且乙方应提供相关产品说明书、产品技术指标或者产品出厂合格证明书等相关质量合格证明；</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w:t>
      </w:r>
      <w:r>
        <w:rPr>
          <w:rFonts w:hint="eastAsia" w:ascii="仿宋_GB2312" w:hAnsi="宋体" w:eastAsia="仿宋_GB2312"/>
          <w:sz w:val="28"/>
          <w:szCs w:val="28"/>
        </w:rPr>
        <w:t>没有国家标准的，甲方有权要求乙方向甲方提供符合甲方采购标准和要求的样品，并将该等样品作为甲方采购产品的质量标准。</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（1）甲方应当封存样品，并且对样品质量予以说明，乙方交付产品应当与样品及其说明的质量相同；</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（2）如样品存在隐蔽瑕疵但甲方在对样品检验过程中未发现该等瑕疵的，乙方交付产品的质量仍然应当符合该产品同种物的通常标准。</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（3）乙方所交付产品如与样品不相同时，则视乙方产品与本合同约定不符，甲方有权按照本合同第五条的约定要求乙方进行退换货处理或承担违约责任。</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w:t>
      </w:r>
      <w:r>
        <w:rPr>
          <w:rFonts w:hint="eastAsia" w:ascii="仿宋_GB2312" w:hAnsi="宋体" w:eastAsia="仿宋_GB2312"/>
          <w:sz w:val="28"/>
          <w:szCs w:val="28"/>
        </w:rPr>
        <w:t>乙方保证出售的产品为原厂、正品且全新的产品。</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4</w:t>
      </w:r>
      <w:r>
        <w:rPr>
          <w:rFonts w:hint="eastAsia" w:ascii="仿宋_GB2312" w:hAnsi="宋体" w:eastAsia="仿宋_GB2312"/>
          <w:sz w:val="28"/>
          <w:szCs w:val="28"/>
          <w:lang w:val="en-US" w:eastAsia="zh-CN"/>
        </w:rPr>
        <w:t>.</w:t>
      </w:r>
      <w:r>
        <w:rPr>
          <w:rFonts w:hint="eastAsia" w:ascii="仿宋_GB2312" w:hAnsi="宋体" w:eastAsia="仿宋_GB2312"/>
          <w:sz w:val="28"/>
          <w:szCs w:val="28"/>
        </w:rPr>
        <w:t>乙方就本合同产品提供以下第</w:t>
      </w:r>
      <w:r>
        <w:rPr>
          <w:rFonts w:hint="eastAsia" w:ascii="仿宋_GB2312" w:hAnsi="宋体" w:eastAsia="仿宋_GB2312"/>
          <w:sz w:val="28"/>
          <w:szCs w:val="28"/>
          <w:lang w:eastAsia="zh-CN"/>
        </w:rPr>
        <w:t>【】</w:t>
      </w:r>
      <w:r>
        <w:rPr>
          <w:rFonts w:hint="eastAsia" w:ascii="仿宋_GB2312" w:hAnsi="宋体" w:eastAsia="仿宋_GB2312"/>
          <w:sz w:val="28"/>
          <w:szCs w:val="28"/>
        </w:rPr>
        <w:t>种方式进行质量担保：</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（1）使用国家三包规定；</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（2）乙方承诺产品质保期为【</w:t>
      </w:r>
      <w:r>
        <w:rPr>
          <w:rFonts w:hint="eastAsia" w:ascii="仿宋_GB2312" w:hAnsi="宋体" w:eastAsia="仿宋_GB2312"/>
          <w:sz w:val="28"/>
          <w:szCs w:val="28"/>
          <w:lang w:val="en-US" w:eastAsia="zh-CN"/>
        </w:rPr>
        <w:t>12</w:t>
      </w:r>
      <w:r>
        <w:rPr>
          <w:rFonts w:hint="eastAsia" w:ascii="仿宋_GB2312" w:hAnsi="宋体" w:eastAsia="仿宋_GB2312"/>
          <w:sz w:val="28"/>
          <w:szCs w:val="28"/>
        </w:rPr>
        <w:t>】个月，自异议期满甲方未提出质量异议，产品验收合格之日起算。质保期内，产品发生质量问题的，乙方应在【</w:t>
      </w:r>
      <w:r>
        <w:rPr>
          <w:rFonts w:hint="eastAsia" w:ascii="仿宋_GB2312" w:hAnsi="宋体" w:eastAsia="仿宋_GB2312"/>
          <w:sz w:val="28"/>
          <w:szCs w:val="28"/>
          <w:lang w:val="en-US" w:eastAsia="zh-CN"/>
        </w:rPr>
        <w:t>7</w:t>
      </w:r>
      <w:r>
        <w:rPr>
          <w:rFonts w:hint="eastAsia" w:ascii="仿宋_GB2312" w:hAnsi="宋体" w:eastAsia="仿宋_GB2312"/>
          <w:sz w:val="28"/>
          <w:szCs w:val="28"/>
        </w:rPr>
        <w:t>】日内予以妥善解决，根据甲方要求进行</w:t>
      </w:r>
      <w:r>
        <w:rPr>
          <w:rFonts w:hint="eastAsia" w:ascii="仿宋_GB2312" w:hAnsi="宋体" w:eastAsia="仿宋_GB2312"/>
          <w:sz w:val="28"/>
          <w:szCs w:val="28"/>
          <w:lang w:eastAsia="zh-CN"/>
        </w:rPr>
        <w:t>维修、调整或</w:t>
      </w:r>
      <w:r>
        <w:rPr>
          <w:rFonts w:hint="eastAsia" w:ascii="仿宋_GB2312" w:hAnsi="宋体" w:eastAsia="仿宋_GB2312"/>
          <w:sz w:val="28"/>
          <w:szCs w:val="28"/>
        </w:rPr>
        <w:t>退、换货</w:t>
      </w:r>
      <w:r>
        <w:rPr>
          <w:rFonts w:hint="eastAsia" w:ascii="仿宋_GB2312" w:hAnsi="宋体" w:eastAsia="仿宋_GB2312"/>
          <w:sz w:val="28"/>
          <w:szCs w:val="28"/>
          <w:lang w:eastAsia="zh-CN"/>
        </w:rPr>
        <w:t>等</w:t>
      </w:r>
      <w:r>
        <w:rPr>
          <w:rFonts w:hint="eastAsia" w:ascii="仿宋_GB2312" w:hAnsi="宋体" w:eastAsia="仿宋_GB2312"/>
          <w:sz w:val="28"/>
          <w:szCs w:val="28"/>
        </w:rPr>
        <w:t>处理，否则，甲方有权视情况（包括委托第三方）自行处理，所产生费用由乙方承担。</w:t>
      </w:r>
      <w:r>
        <w:rPr>
          <w:rFonts w:hint="eastAsia" w:ascii="仿宋_GB2312" w:hAnsi="宋体" w:eastAsia="仿宋_GB2312"/>
          <w:sz w:val="28"/>
          <w:szCs w:val="28"/>
          <w:lang w:eastAsia="zh-CN"/>
        </w:rPr>
        <w:t>且</w:t>
      </w:r>
      <w:r>
        <w:rPr>
          <w:rFonts w:hint="eastAsia" w:ascii="仿宋_GB2312" w:hAnsi="宋体" w:eastAsia="仿宋_GB2312"/>
          <w:sz w:val="28"/>
          <w:szCs w:val="28"/>
        </w:rPr>
        <w:t>乙方应实际损失赔偿甲方实际损失。</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hAnsi="宋体" w:eastAsia="仿宋_GB2312"/>
          <w:b/>
          <w:sz w:val="28"/>
          <w:szCs w:val="28"/>
        </w:rPr>
      </w:pPr>
      <w:r>
        <w:rPr>
          <w:rFonts w:hint="eastAsia" w:ascii="仿宋_GB2312" w:hAnsi="宋体" w:eastAsia="仿宋_GB2312"/>
          <w:b/>
          <w:sz w:val="28"/>
          <w:szCs w:val="28"/>
        </w:rPr>
        <w:t>八、保证条款</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w:t>
      </w:r>
      <w:r>
        <w:rPr>
          <w:rFonts w:hint="eastAsia" w:ascii="仿宋_GB2312" w:hAnsi="宋体" w:eastAsia="仿宋_GB2312"/>
          <w:sz w:val="28"/>
          <w:szCs w:val="28"/>
        </w:rPr>
        <w:t>乙方保证乙方根据本合同向甲方提供的产品不存在侵犯任何第三方知识产权情形，当发现乙方所提供的产品有假冒伪劣、冒用商标、侵犯第三方著作权、专利权、商业机密等情况，甲方有权要求乙方立即采取合法方式排除影响甲方合法使用产品之一切障碍。如因乙方的上述知识产权侵权行为引发纠纷并导致甲方及其关联公司、雇员遭受索赔或其他损失的（包括但不限于商誉损失费、律师费），乙方应向甲方承担上述损失的赔偿责任；甲方有权解除本合同，并要求乙方支付合同总价款之【50】%之违约金，前述违约金不足以涵盖甲方全部损失的，乙方还应赔偿甲方所遭受的一切直接、间接之经济损失。</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color w:val="FF0000"/>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w:t>
      </w:r>
      <w:r>
        <w:rPr>
          <w:rFonts w:hint="eastAsia" w:ascii="仿宋_GB2312" w:hAnsi="宋体" w:eastAsia="仿宋_GB2312"/>
          <w:sz w:val="28"/>
          <w:szCs w:val="28"/>
        </w:rPr>
        <w:t>除甲方事先书面同意外，乙方不得转让或部分转让其在本合同项下的任何权利与义务。</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eastAsia="仿宋_GB2312"/>
          <w:b/>
          <w:sz w:val="28"/>
          <w:szCs w:val="28"/>
        </w:rPr>
      </w:pPr>
      <w:r>
        <w:rPr>
          <w:rFonts w:hint="eastAsia" w:ascii="仿宋_GB2312" w:hAnsi="宋体" w:eastAsia="仿宋_GB2312"/>
          <w:b/>
          <w:sz w:val="28"/>
          <w:szCs w:val="28"/>
        </w:rPr>
        <w:t>九、违约责任</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w:t>
      </w:r>
      <w:r>
        <w:rPr>
          <w:rFonts w:hint="eastAsia" w:ascii="仿宋_GB2312" w:hAnsi="宋体" w:eastAsia="仿宋_GB2312"/>
          <w:sz w:val="28"/>
          <w:szCs w:val="28"/>
        </w:rPr>
        <w:t>乙方未能按期交货的，每延期一天，乙方须向甲方支付合同金额【</w:t>
      </w:r>
      <w:r>
        <w:rPr>
          <w:rFonts w:hint="eastAsia" w:ascii="仿宋_GB2312" w:hAnsi="宋体" w:eastAsia="仿宋_GB2312"/>
          <w:sz w:val="28"/>
          <w:szCs w:val="28"/>
          <w:lang w:val="en-US" w:eastAsia="zh-CN"/>
        </w:rPr>
        <w:t>0.6</w:t>
      </w:r>
      <w:r>
        <w:rPr>
          <w:rFonts w:hint="eastAsia" w:ascii="仿宋_GB2312" w:hAnsi="宋体" w:eastAsia="仿宋_GB2312"/>
          <w:sz w:val="28"/>
          <w:szCs w:val="28"/>
        </w:rPr>
        <w:t>】%的违约金。乙方超过约定日期【</w:t>
      </w:r>
      <w:r>
        <w:rPr>
          <w:rFonts w:hint="eastAsia" w:ascii="仿宋_GB2312" w:hAnsi="宋体" w:eastAsia="仿宋_GB2312"/>
          <w:sz w:val="28"/>
          <w:szCs w:val="28"/>
          <w:lang w:val="en-US" w:eastAsia="zh-CN"/>
        </w:rPr>
        <w:t>30</w:t>
      </w:r>
      <w:r>
        <w:rPr>
          <w:rFonts w:hint="eastAsia" w:ascii="仿宋_GB2312" w:hAnsi="宋体" w:eastAsia="仿宋_GB2312"/>
          <w:sz w:val="28"/>
          <w:szCs w:val="28"/>
        </w:rPr>
        <w:t xml:space="preserve">】天仍不能交货的，甲方有权解除本合同，乙方应向甲方支付本合同总金额【30 】%的违约金。 </w:t>
      </w:r>
    </w:p>
    <w:p>
      <w:pPr>
        <w:keepNext w:val="0"/>
        <w:keepLines w:val="0"/>
        <w:pageBreakBefore w:val="0"/>
        <w:kinsoku/>
        <w:wordWrap/>
        <w:overflowPunct/>
        <w:topLinePunct w:val="0"/>
        <w:autoSpaceDE/>
        <w:autoSpaceDN/>
        <w:bidi w:val="0"/>
        <w:adjustRightInd w:val="0"/>
        <w:snapToGrid w:val="0"/>
        <w:spacing w:line="560" w:lineRule="exact"/>
        <w:ind w:firstLine="560" w:firstLineChars="200"/>
        <w:jc w:val="left"/>
        <w:textAlignment w:val="auto"/>
        <w:rPr>
          <w:rFonts w:ascii="仿宋_GB2312" w:hAnsi="宋体"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w:t>
      </w:r>
      <w:r>
        <w:rPr>
          <w:rFonts w:hint="eastAsia" w:ascii="仿宋_GB2312" w:hAnsi="宋体" w:eastAsia="仿宋_GB2312"/>
          <w:sz w:val="28"/>
          <w:szCs w:val="28"/>
        </w:rPr>
        <w:t>乙方所交的货物品种、规格、质量等不符合合同规定标准的，甲方有权根据本合同约定拒收该货物，或要求乙方更换货物；如甲方要求乙方更换货物的，按乙方逾期交货处理。如果拒绝乙方更换货物的，甲方可在其应支付货款中扣除相应未更换货物的款项，并要求乙方向甲方支付本合同总金额【</w:t>
      </w:r>
      <w:r>
        <w:rPr>
          <w:rFonts w:hint="eastAsia" w:ascii="仿宋_GB2312" w:hAnsi="宋体" w:eastAsia="仿宋_GB2312"/>
          <w:sz w:val="28"/>
          <w:szCs w:val="28"/>
          <w:lang w:val="en-US" w:eastAsia="zh-CN"/>
        </w:rPr>
        <w:t>30</w:t>
      </w:r>
      <w:r>
        <w:rPr>
          <w:rFonts w:hint="eastAsia" w:ascii="仿宋_GB2312" w:hAnsi="宋体" w:eastAsia="仿宋_GB2312"/>
          <w:sz w:val="28"/>
          <w:szCs w:val="28"/>
        </w:rPr>
        <w:t>】%的违约金。</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w:t>
      </w:r>
      <w:r>
        <w:rPr>
          <w:rFonts w:hint="eastAsia" w:ascii="仿宋_GB2312" w:hAnsi="宋体" w:eastAsia="仿宋_GB2312"/>
          <w:sz w:val="28"/>
          <w:szCs w:val="28"/>
        </w:rPr>
        <w:t>因乙方提供货物存在质量瑕疵和隐患导致甲方或第三方任何人身、财产损害的，乙方须依法承担全部赔偿责任；如因该等损害导致甲方向第三方承担赔偿责任的，乙方须在甲方赔偿范围内全额向甲方作出赔偿。</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4</w:t>
      </w:r>
      <w:r>
        <w:rPr>
          <w:rFonts w:hint="eastAsia" w:ascii="仿宋_GB2312" w:hAnsi="宋体" w:eastAsia="仿宋_GB2312"/>
          <w:sz w:val="28"/>
          <w:szCs w:val="28"/>
          <w:lang w:val="en-US" w:eastAsia="zh-CN"/>
        </w:rPr>
        <w:t>.</w:t>
      </w:r>
      <w:r>
        <w:rPr>
          <w:rFonts w:hint="eastAsia" w:ascii="仿宋_GB2312" w:hAnsi="宋体" w:eastAsia="仿宋_GB2312"/>
          <w:sz w:val="28"/>
          <w:szCs w:val="28"/>
        </w:rPr>
        <w:t>除本合同另有规定外，乙方违反其在本合同项下其他义务并给甲方造成损失的，须向甲方承担全部赔偿责任。</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hAnsi="宋体" w:eastAsia="仿宋_GB2312"/>
          <w:b/>
          <w:sz w:val="28"/>
          <w:szCs w:val="28"/>
        </w:rPr>
      </w:pPr>
      <w:r>
        <w:rPr>
          <w:rFonts w:hint="eastAsia" w:ascii="仿宋_GB2312" w:hAnsi="宋体" w:eastAsia="仿宋_GB2312"/>
          <w:b/>
          <w:sz w:val="28"/>
          <w:szCs w:val="28"/>
        </w:rPr>
        <w:t>十、合同的终止、解除</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除本合同另有约定外，如乙方出现以下任一情形的，乙方应于出现下列情形之日起【</w:t>
      </w:r>
      <w:r>
        <w:rPr>
          <w:rFonts w:hint="eastAsia" w:ascii="仿宋_GB2312" w:eastAsia="仿宋_GB2312"/>
          <w:sz w:val="28"/>
          <w:szCs w:val="28"/>
          <w:lang w:val="en-US" w:eastAsia="zh-CN"/>
        </w:rPr>
        <w:t>3</w:t>
      </w:r>
      <w:r>
        <w:rPr>
          <w:rFonts w:hint="eastAsia" w:ascii="仿宋_GB2312" w:eastAsia="仿宋_GB2312"/>
          <w:sz w:val="28"/>
          <w:szCs w:val="28"/>
        </w:rPr>
        <w:t>】日内</w:t>
      </w:r>
      <w:r>
        <w:rPr>
          <w:rFonts w:hint="eastAsia" w:ascii="仿宋_GB2312" w:eastAsia="仿宋_GB2312"/>
          <w:sz w:val="28"/>
          <w:szCs w:val="28"/>
          <w:lang w:val="en-US" w:eastAsia="zh-CN"/>
        </w:rPr>
        <w:t>书面</w:t>
      </w:r>
      <w:r>
        <w:rPr>
          <w:rFonts w:hint="eastAsia" w:ascii="仿宋_GB2312" w:eastAsia="仿宋_GB2312"/>
          <w:sz w:val="28"/>
          <w:szCs w:val="28"/>
        </w:rPr>
        <w:t>通知甲方，甲方有权全部或部分解除本合同，并向乙方追究违约责任；因本合同解除造成乙方损失的，由乙方自行承担：</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val="en-US" w:eastAsia="zh-CN"/>
        </w:rPr>
        <w:t>.</w:t>
      </w:r>
      <w:r>
        <w:rPr>
          <w:rFonts w:hint="eastAsia" w:ascii="仿宋_GB2312" w:eastAsia="仿宋_GB2312"/>
          <w:sz w:val="28"/>
          <w:szCs w:val="28"/>
        </w:rPr>
        <w:t>乙方发生解散事由，或被申请破产或整顿，或甲方确有证据表明乙方将不可避免地陷于解散、破产；</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w:t>
      </w:r>
      <w:r>
        <w:rPr>
          <w:rFonts w:hint="eastAsia" w:ascii="仿宋_GB2312" w:eastAsia="仿宋_GB2312"/>
          <w:sz w:val="28"/>
          <w:szCs w:val="28"/>
        </w:rPr>
        <w:t>乙方营业执照注销，或经营范围变更，或丧失经营许可，或经销授权时变更导致没有本合同约定产品的经营资质；</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val="en-US" w:eastAsia="zh-CN"/>
        </w:rPr>
        <w:t>.</w:t>
      </w:r>
      <w:r>
        <w:rPr>
          <w:rFonts w:hint="eastAsia" w:ascii="仿宋_GB2312" w:eastAsia="仿宋_GB2312"/>
          <w:sz w:val="28"/>
          <w:szCs w:val="28"/>
        </w:rPr>
        <w:t>乙方被吊销营业执照；</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4</w:t>
      </w:r>
      <w:r>
        <w:rPr>
          <w:rFonts w:hint="eastAsia" w:ascii="仿宋_GB2312" w:eastAsia="仿宋_GB2312"/>
          <w:sz w:val="28"/>
          <w:szCs w:val="28"/>
          <w:lang w:val="en-US" w:eastAsia="zh-CN"/>
        </w:rPr>
        <w:t>.</w:t>
      </w:r>
      <w:r>
        <w:rPr>
          <w:rFonts w:hint="eastAsia" w:ascii="仿宋_GB2312" w:eastAsia="仿宋_GB2312"/>
          <w:sz w:val="28"/>
          <w:szCs w:val="28"/>
        </w:rPr>
        <w:t>乙方被第三人申请查封、扣押、先予执行、强制执行等；</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5</w:t>
      </w:r>
      <w:r>
        <w:rPr>
          <w:rFonts w:hint="eastAsia" w:ascii="仿宋_GB2312" w:eastAsia="仿宋_GB2312"/>
          <w:sz w:val="28"/>
          <w:szCs w:val="28"/>
          <w:lang w:val="en-US" w:eastAsia="zh-CN"/>
        </w:rPr>
        <w:t>.</w:t>
      </w:r>
      <w:r>
        <w:rPr>
          <w:rFonts w:hint="eastAsia" w:ascii="仿宋_GB2312" w:eastAsia="仿宋_GB2312"/>
          <w:sz w:val="28"/>
          <w:szCs w:val="28"/>
        </w:rPr>
        <w:t>乙方出现其他可能影响其履行本合同能力的情形。</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6</w:t>
      </w:r>
      <w:r>
        <w:rPr>
          <w:rFonts w:hint="eastAsia" w:ascii="仿宋_GB2312" w:eastAsia="仿宋_GB2312"/>
          <w:sz w:val="28"/>
          <w:szCs w:val="28"/>
          <w:lang w:val="en-US" w:eastAsia="zh-CN"/>
        </w:rPr>
        <w:t>.</w:t>
      </w:r>
      <w:r>
        <w:rPr>
          <w:rFonts w:hint="eastAsia" w:ascii="仿宋_GB2312" w:eastAsia="仿宋_GB2312"/>
          <w:sz w:val="28"/>
          <w:szCs w:val="28"/>
        </w:rPr>
        <w:t>本合同无论因任何情况被解除、终止的，甲乙双方应对未付货款进行结算，对乙方未依约出货的产品，甲方概不负责接收，同时，对乙方已提供给甲方的产品，乙方仍应按照双方约定的质保期向甲方承担质量担保责任。</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eastAsia="仿宋_GB2312"/>
          <w:b/>
          <w:sz w:val="28"/>
          <w:szCs w:val="28"/>
        </w:rPr>
      </w:pPr>
      <w:r>
        <w:rPr>
          <w:rFonts w:hint="eastAsia" w:ascii="仿宋_GB2312" w:hAnsi="宋体" w:eastAsia="仿宋_GB2312"/>
          <w:b/>
          <w:sz w:val="28"/>
          <w:szCs w:val="28"/>
        </w:rPr>
        <w:t>十一、不可抗力事件处理</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w:t>
      </w:r>
      <w:r>
        <w:rPr>
          <w:rFonts w:hint="eastAsia" w:ascii="仿宋_GB2312" w:hAnsi="宋体" w:eastAsia="仿宋_GB2312"/>
          <w:sz w:val="28"/>
          <w:szCs w:val="28"/>
        </w:rPr>
        <w:t>在合同有效期内，任何一方因自然灾害、战争、暴动、内乱、法令的废止和修订、罢工以及其他不可抗力事件导致全部或部分迟延或不能履行合同的，则双方互不承担违约责任，并可协商延长合同期限。</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hAnsi="宋体" w:eastAsia="仿宋_GB2312"/>
          <w:sz w:val="28"/>
          <w:szCs w:val="28"/>
        </w:rPr>
        <w:t>2</w:t>
      </w:r>
      <w:r>
        <w:rPr>
          <w:rFonts w:hint="eastAsia" w:ascii="仿宋_GB2312" w:hAnsi="宋体" w:eastAsia="仿宋_GB2312"/>
          <w:sz w:val="28"/>
          <w:szCs w:val="28"/>
          <w:lang w:val="en-US" w:eastAsia="zh-CN"/>
        </w:rPr>
        <w:t>.</w:t>
      </w:r>
      <w:r>
        <w:rPr>
          <w:rFonts w:hint="eastAsia" w:ascii="仿宋_GB2312" w:hAnsi="宋体" w:eastAsia="仿宋_GB2312"/>
          <w:sz w:val="28"/>
          <w:szCs w:val="28"/>
        </w:rPr>
        <w:t>不可抗力事件发生后，遭遇不可抗力的一方应立即书面通知对方，同时采取必要的措施以减少造成的损失，并向另一方提交有关官方权威机构出具的证明；因不可抗力导致通知困难的，应在困难消除或不可抗力情形结束后的【</w:t>
      </w:r>
      <w:r>
        <w:rPr>
          <w:rFonts w:hint="eastAsia" w:ascii="仿宋_GB2312" w:hAnsi="宋体" w:eastAsia="仿宋_GB2312"/>
          <w:sz w:val="28"/>
          <w:szCs w:val="28"/>
          <w:lang w:val="en-US" w:eastAsia="zh-CN"/>
        </w:rPr>
        <w:t>3</w:t>
      </w:r>
      <w:r>
        <w:rPr>
          <w:rFonts w:hint="eastAsia" w:ascii="仿宋_GB2312" w:hAnsi="宋体" w:eastAsia="仿宋_GB2312"/>
          <w:sz w:val="28"/>
          <w:szCs w:val="28"/>
        </w:rPr>
        <w:t>】日内进行书面通知并提供相应的证明。如因一方延误履行而遭遇不可抗力的，责任方不能免除违约责任。</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w:t>
      </w:r>
      <w:r>
        <w:rPr>
          <w:rFonts w:hint="eastAsia" w:ascii="仿宋_GB2312" w:hAnsi="宋体" w:eastAsia="仿宋_GB2312"/>
          <w:sz w:val="28"/>
          <w:szCs w:val="28"/>
        </w:rPr>
        <w:t>不可抗力事件延续140天以上，双方可通过友好协商，确定是否终止本合同。</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hAnsi="宋体" w:eastAsia="仿宋_GB2312"/>
          <w:b/>
          <w:sz w:val="28"/>
          <w:szCs w:val="28"/>
        </w:rPr>
      </w:pPr>
      <w:r>
        <w:rPr>
          <w:rFonts w:hint="eastAsia" w:ascii="仿宋_GB2312" w:hAnsi="宋体" w:eastAsia="仿宋_GB2312"/>
          <w:b/>
          <w:sz w:val="28"/>
          <w:szCs w:val="28"/>
        </w:rPr>
        <w:t>十二、反商业贿赂条款</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乙方不得以任何方式（包括经甲方及其关联人员要求提供）向甲方及其关联公司的人员及其亲属或其他与本合同项目相关联人员直接或间接提供任何利益或好处（包括但不限于餐饮宴请、娱乐活动、旅游或任何形式的馈赠），一经发现，乙方的上述商业贿赂行为将被认定为乙方对本合同的根本违反。基于上述实质性违约行为，甲方可要求乙方支付【</w:t>
      </w:r>
      <w:r>
        <w:rPr>
          <w:rFonts w:hint="eastAsia" w:ascii="仿宋_GB2312" w:eastAsia="仿宋_GB2312"/>
          <w:sz w:val="28"/>
          <w:szCs w:val="28"/>
          <w:lang w:val="en-US" w:eastAsia="zh-CN"/>
        </w:rPr>
        <w:t>5</w:t>
      </w:r>
      <w:r>
        <w:rPr>
          <w:rFonts w:hint="eastAsia" w:ascii="仿宋_GB2312" w:eastAsia="仿宋_GB2312"/>
          <w:sz w:val="28"/>
          <w:szCs w:val="28"/>
        </w:rPr>
        <w:t>】万人民币的违约金。</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eastAsia="仿宋_GB2312"/>
          <w:b/>
          <w:sz w:val="28"/>
          <w:szCs w:val="28"/>
        </w:rPr>
      </w:pPr>
      <w:r>
        <w:rPr>
          <w:rFonts w:hint="eastAsia" w:ascii="仿宋_GB2312" w:hAnsi="宋体" w:eastAsia="仿宋_GB2312"/>
          <w:b/>
          <w:sz w:val="28"/>
          <w:szCs w:val="28"/>
        </w:rPr>
        <w:t>十三、争议解决</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hAnsi="宋体" w:eastAsia="仿宋_GB2312"/>
          <w:sz w:val="28"/>
          <w:szCs w:val="28"/>
        </w:rPr>
        <w:t xml:space="preserve"> 双方在执行合同中所发生的一切争议，应通过协商解决。如协商不成，可向甲方所在地人民法院起诉。</w:t>
      </w:r>
    </w:p>
    <w:p>
      <w:pPr>
        <w:keepNext w:val="0"/>
        <w:keepLines w:val="0"/>
        <w:pageBreakBefore w:val="0"/>
        <w:kinsoku/>
        <w:wordWrap/>
        <w:overflowPunct/>
        <w:topLinePunct w:val="0"/>
        <w:autoSpaceDE/>
        <w:autoSpaceDN/>
        <w:bidi w:val="0"/>
        <w:adjustRightInd w:val="0"/>
        <w:snapToGrid w:val="0"/>
        <w:spacing w:line="560" w:lineRule="exact"/>
        <w:ind w:firstLine="562" w:firstLineChars="200"/>
        <w:contextualSpacing/>
        <w:jc w:val="left"/>
        <w:textAlignment w:val="auto"/>
        <w:rPr>
          <w:rFonts w:ascii="仿宋_GB2312" w:eastAsia="仿宋_GB2312"/>
          <w:b/>
          <w:sz w:val="28"/>
          <w:szCs w:val="28"/>
        </w:rPr>
      </w:pPr>
      <w:r>
        <w:rPr>
          <w:rFonts w:hint="eastAsia" w:ascii="仿宋_GB2312" w:hAnsi="宋体" w:eastAsia="仿宋_GB2312"/>
          <w:b/>
          <w:sz w:val="28"/>
          <w:szCs w:val="28"/>
        </w:rPr>
        <w:t>十四、合同生效及其它</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en-US" w:eastAsia="zh-CN"/>
        </w:rPr>
        <w:t>.</w:t>
      </w:r>
      <w:r>
        <w:rPr>
          <w:rFonts w:hint="eastAsia" w:ascii="仿宋_GB2312" w:hAnsi="宋体" w:eastAsia="仿宋_GB2312"/>
          <w:sz w:val="28"/>
          <w:szCs w:val="28"/>
        </w:rPr>
        <w:t>合同经双方法定代表人或授权代表签字并加盖</w:t>
      </w:r>
      <w:r>
        <w:rPr>
          <w:rFonts w:hint="eastAsia" w:ascii="仿宋_GB2312" w:hAnsi="仿宋_GB2312" w:eastAsia="仿宋_GB2312" w:cs="仿宋_GB2312"/>
          <w:kern w:val="0"/>
          <w:sz w:val="28"/>
          <w:szCs w:val="28"/>
        </w:rPr>
        <w:t>合同章或者公章</w:t>
      </w:r>
      <w:r>
        <w:rPr>
          <w:rFonts w:hint="eastAsia" w:ascii="仿宋_GB2312" w:hAnsi="宋体" w:eastAsia="仿宋_GB2312"/>
          <w:sz w:val="28"/>
          <w:szCs w:val="28"/>
        </w:rPr>
        <w:t>后之日起生效。</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eastAsia="仿宋_GB2312"/>
          <w:sz w:val="28"/>
          <w:szCs w:val="28"/>
        </w:rPr>
        <w:t>2</w:t>
      </w:r>
      <w:r>
        <w:rPr>
          <w:rFonts w:hint="eastAsia" w:ascii="仿宋_GB2312" w:eastAsia="仿宋_GB2312"/>
          <w:sz w:val="28"/>
          <w:szCs w:val="28"/>
          <w:lang w:val="en-US" w:eastAsia="zh-CN"/>
        </w:rPr>
        <w:t>.</w:t>
      </w:r>
      <w:r>
        <w:rPr>
          <w:rFonts w:hint="eastAsia" w:ascii="仿宋_GB2312" w:eastAsia="仿宋_GB2312"/>
          <w:sz w:val="28"/>
          <w:szCs w:val="28"/>
        </w:rPr>
        <w:t>本合同所含的条款应在法律许可的最大范围内予以执行，如上述条款的适用性在任何程序上被依法解释为全部或部分无效或者不可执行，本合同的其他条款应当继续完全有效和履行。</w:t>
      </w:r>
    </w:p>
    <w:p>
      <w:pPr>
        <w:keepNext w:val="0"/>
        <w:keepLines w:val="0"/>
        <w:pageBreakBefore w:val="0"/>
        <w:kinsoku/>
        <w:wordWrap/>
        <w:overflowPunct/>
        <w:topLinePunct w:val="0"/>
        <w:autoSpaceDE/>
        <w:autoSpaceDN/>
        <w:bidi w:val="0"/>
        <w:adjustRightInd w:val="0"/>
        <w:snapToGrid w:val="0"/>
        <w:spacing w:line="560" w:lineRule="exact"/>
        <w:ind w:firstLine="560" w:firstLineChars="200"/>
        <w:contextualSpacing/>
        <w:jc w:val="left"/>
        <w:textAlignment w:val="auto"/>
        <w:rPr>
          <w:rFonts w:ascii="仿宋_GB2312"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w:t>
      </w:r>
      <w:r>
        <w:rPr>
          <w:rFonts w:hint="eastAsia" w:ascii="仿宋_GB2312" w:hAnsi="宋体" w:eastAsia="仿宋_GB2312"/>
          <w:sz w:val="28"/>
          <w:szCs w:val="28"/>
        </w:rPr>
        <w:t>本合同未尽事宜，双方可签订补充协议予以执行；未达成补充协议的，遵照《合同法》及有关法律法规执行。</w:t>
      </w:r>
    </w:p>
    <w:p>
      <w:pPr>
        <w:keepNext w:val="0"/>
        <w:keepLines w:val="0"/>
        <w:pageBreakBefore w:val="0"/>
        <w:tabs>
          <w:tab w:val="right" w:pos="8306"/>
        </w:tabs>
        <w:kinsoku/>
        <w:wordWrap/>
        <w:overflowPunct/>
        <w:topLinePunct w:val="0"/>
        <w:autoSpaceDE/>
        <w:autoSpaceDN/>
        <w:bidi w:val="0"/>
        <w:adjustRightInd w:val="0"/>
        <w:snapToGrid w:val="0"/>
        <w:spacing w:line="560" w:lineRule="exact"/>
        <w:ind w:firstLine="560" w:firstLineChars="200"/>
        <w:jc w:val="left"/>
        <w:textAlignment w:val="auto"/>
        <w:rPr>
          <w:rFonts w:ascii="仿宋_GB2312" w:hAnsi="宋体" w:eastAsia="仿宋_GB2312"/>
          <w:sz w:val="28"/>
          <w:szCs w:val="28"/>
        </w:rPr>
      </w:pPr>
      <w:r>
        <w:rPr>
          <w:rFonts w:hint="eastAsia" w:ascii="仿宋_GB2312" w:hAnsi="宋体" w:eastAsia="仿宋_GB2312"/>
          <w:sz w:val="28"/>
          <w:szCs w:val="28"/>
        </w:rPr>
        <w:t>4</w:t>
      </w:r>
      <w:r>
        <w:rPr>
          <w:rFonts w:hint="eastAsia" w:ascii="仿宋_GB2312" w:hAnsi="宋体" w:eastAsia="仿宋_GB2312"/>
          <w:sz w:val="28"/>
          <w:szCs w:val="28"/>
          <w:lang w:val="en-US" w:eastAsia="zh-CN"/>
        </w:rPr>
        <w:t>.</w:t>
      </w:r>
      <w:r>
        <w:rPr>
          <w:rFonts w:hint="eastAsia" w:ascii="仿宋_GB2312" w:hAnsi="宋体" w:eastAsia="仿宋_GB2312"/>
          <w:sz w:val="28"/>
          <w:szCs w:val="28"/>
        </w:rPr>
        <w:t>本合同壹式【</w:t>
      </w:r>
      <w:r>
        <w:rPr>
          <w:rFonts w:hint="eastAsia" w:ascii="仿宋_GB2312" w:hAnsi="宋体" w:eastAsia="仿宋_GB2312"/>
          <w:sz w:val="28"/>
          <w:szCs w:val="28"/>
          <w:lang w:val="en-US" w:eastAsia="zh-CN"/>
        </w:rPr>
        <w:t>肆</w:t>
      </w:r>
      <w:r>
        <w:rPr>
          <w:rFonts w:hint="eastAsia" w:ascii="仿宋_GB2312" w:hAnsi="宋体" w:eastAsia="仿宋_GB2312"/>
          <w:sz w:val="28"/>
          <w:szCs w:val="28"/>
        </w:rPr>
        <w:t>】份，甲方持叁份，乙方持【</w:t>
      </w:r>
      <w:r>
        <w:rPr>
          <w:rFonts w:hint="eastAsia" w:ascii="仿宋_GB2312" w:hAnsi="宋体" w:eastAsia="仿宋_GB2312"/>
          <w:sz w:val="28"/>
          <w:szCs w:val="28"/>
          <w:lang w:val="en-US" w:eastAsia="zh-CN"/>
        </w:rPr>
        <w:t>壹</w:t>
      </w:r>
      <w:r>
        <w:rPr>
          <w:rFonts w:hint="eastAsia" w:ascii="仿宋_GB2312" w:hAnsi="宋体" w:eastAsia="仿宋_GB2312"/>
          <w:sz w:val="28"/>
          <w:szCs w:val="28"/>
        </w:rPr>
        <w:t>】份，具有同等法律效力。任何对本合同条款的变更、修改均须由双方以签订书面协议的方式作出。变更后的内容与本合同具有同等法律效力。双方持有的合同文本填写的内容如有不一致的，以甲方持有的文本为准。</w:t>
      </w:r>
    </w:p>
    <w:p>
      <w:pPr>
        <w:keepNext w:val="0"/>
        <w:keepLines w:val="0"/>
        <w:pageBreakBefore w:val="0"/>
        <w:tabs>
          <w:tab w:val="right" w:pos="8306"/>
        </w:tabs>
        <w:kinsoku/>
        <w:wordWrap/>
        <w:overflowPunct/>
        <w:topLinePunct w:val="0"/>
        <w:autoSpaceDE/>
        <w:autoSpaceDN/>
        <w:bidi w:val="0"/>
        <w:adjustRightInd w:val="0"/>
        <w:snapToGrid w:val="0"/>
        <w:spacing w:line="560" w:lineRule="exact"/>
        <w:ind w:firstLine="560" w:firstLineChars="200"/>
        <w:jc w:val="left"/>
        <w:textAlignment w:val="auto"/>
        <w:rPr>
          <w:rFonts w:ascii="仿宋_GB2312" w:hAnsi="宋体" w:eastAsia="仿宋_GB2312"/>
          <w:sz w:val="28"/>
          <w:szCs w:val="28"/>
        </w:rPr>
      </w:pPr>
      <w:r>
        <w:rPr>
          <w:rFonts w:hint="eastAsia" w:ascii="仿宋_GB2312" w:hAnsi="宋体" w:eastAsia="仿宋_GB2312"/>
          <w:sz w:val="28"/>
          <w:szCs w:val="28"/>
        </w:rPr>
        <w:t>5</w:t>
      </w:r>
      <w:r>
        <w:rPr>
          <w:rFonts w:hint="eastAsia" w:ascii="仿宋_GB2312" w:hAnsi="宋体" w:eastAsia="仿宋_GB2312"/>
          <w:sz w:val="28"/>
          <w:szCs w:val="28"/>
          <w:lang w:val="en-US" w:eastAsia="zh-CN"/>
        </w:rPr>
        <w:t>.</w:t>
      </w:r>
      <w:r>
        <w:rPr>
          <w:rFonts w:hint="eastAsia" w:ascii="仿宋_GB2312" w:hAnsi="宋体" w:eastAsia="仿宋_GB2312"/>
          <w:sz w:val="28"/>
          <w:szCs w:val="28"/>
        </w:rPr>
        <w:t>本合同附件作为本合同的组成部分，与本合同具有同等的法律效力，如附件与合同正文相冲突的，以合同正文为准。</w:t>
      </w:r>
    </w:p>
    <w:p>
      <w:pPr>
        <w:keepNext w:val="0"/>
        <w:keepLines w:val="0"/>
        <w:pageBreakBefore w:val="0"/>
        <w:kinsoku/>
        <w:wordWrap/>
        <w:overflowPunct/>
        <w:topLinePunct w:val="0"/>
        <w:autoSpaceDE/>
        <w:autoSpaceDN/>
        <w:bidi w:val="0"/>
        <w:adjustRightInd w:val="0"/>
        <w:snapToGrid w:val="0"/>
        <w:spacing w:line="560" w:lineRule="exact"/>
        <w:contextualSpacing/>
        <w:jc w:val="left"/>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adjustRightInd w:val="0"/>
        <w:snapToGrid w:val="0"/>
        <w:spacing w:line="560" w:lineRule="exact"/>
        <w:contextualSpacing/>
        <w:jc w:val="left"/>
        <w:textAlignment w:val="auto"/>
        <w:rPr>
          <w:rFonts w:hint="eastAsia" w:ascii="黑体" w:hAnsi="黑体" w:eastAsia="黑体" w:cs="黑体"/>
          <w:sz w:val="28"/>
          <w:szCs w:val="28"/>
        </w:rPr>
      </w:pPr>
      <w:r>
        <w:rPr>
          <w:rFonts w:hint="eastAsia" w:ascii="黑体" w:hAnsi="黑体" w:eastAsia="黑体" w:cs="黑体"/>
          <w:sz w:val="28"/>
          <w:szCs w:val="28"/>
        </w:rPr>
        <w:t>甲方：杭州萧山国际机场</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乙方：</w:t>
      </w:r>
    </w:p>
    <w:p>
      <w:pPr>
        <w:keepNext w:val="0"/>
        <w:keepLines w:val="0"/>
        <w:pageBreakBefore w:val="0"/>
        <w:kinsoku/>
        <w:wordWrap/>
        <w:overflowPunct/>
        <w:topLinePunct w:val="0"/>
        <w:autoSpaceDE/>
        <w:autoSpaceDN/>
        <w:bidi w:val="0"/>
        <w:adjustRightInd w:val="0"/>
        <w:snapToGrid w:val="0"/>
        <w:spacing w:line="560" w:lineRule="exact"/>
        <w:contextualSpacing/>
        <w:jc w:val="left"/>
        <w:textAlignment w:val="auto"/>
        <w:rPr>
          <w:rFonts w:hint="eastAsia" w:ascii="黑体" w:hAnsi="黑体" w:eastAsia="黑体" w:cs="黑体"/>
          <w:sz w:val="28"/>
          <w:szCs w:val="28"/>
        </w:rPr>
      </w:pPr>
      <w:r>
        <w:rPr>
          <w:rFonts w:hint="eastAsia" w:ascii="黑体" w:hAnsi="黑体" w:eastAsia="黑体" w:cs="黑体"/>
          <w:sz w:val="28"/>
          <w:szCs w:val="28"/>
        </w:rPr>
        <w:t xml:space="preserve">       航空物流有限公司</w:t>
      </w:r>
    </w:p>
    <w:p>
      <w:pPr>
        <w:keepNext w:val="0"/>
        <w:keepLines w:val="0"/>
        <w:pageBreakBefore w:val="0"/>
        <w:kinsoku/>
        <w:wordWrap/>
        <w:overflowPunct/>
        <w:topLinePunct w:val="0"/>
        <w:autoSpaceDE/>
        <w:autoSpaceDN/>
        <w:bidi w:val="0"/>
        <w:adjustRightInd w:val="0"/>
        <w:snapToGrid w:val="0"/>
        <w:spacing w:line="560" w:lineRule="exact"/>
        <w:contextualSpacing/>
        <w:jc w:val="left"/>
        <w:textAlignment w:val="auto"/>
        <w:rPr>
          <w:rFonts w:hint="eastAsia" w:ascii="黑体" w:hAnsi="黑体" w:eastAsia="黑体" w:cs="黑体"/>
          <w:sz w:val="28"/>
          <w:szCs w:val="28"/>
        </w:rPr>
      </w:pPr>
      <w:r>
        <w:rPr>
          <w:rFonts w:hint="eastAsia" w:ascii="黑体" w:hAnsi="黑体" w:eastAsia="黑体" w:cs="黑体"/>
          <w:sz w:val="28"/>
          <w:szCs w:val="28"/>
        </w:rPr>
        <w:t xml:space="preserve">地址：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   地址： </w:t>
      </w:r>
    </w:p>
    <w:p>
      <w:pPr>
        <w:keepNext w:val="0"/>
        <w:keepLines w:val="0"/>
        <w:pageBreakBefore w:val="0"/>
        <w:kinsoku/>
        <w:wordWrap/>
        <w:overflowPunct/>
        <w:topLinePunct w:val="0"/>
        <w:autoSpaceDE/>
        <w:autoSpaceDN/>
        <w:bidi w:val="0"/>
        <w:adjustRightInd w:val="0"/>
        <w:snapToGrid w:val="0"/>
        <w:spacing w:line="560" w:lineRule="exact"/>
        <w:contextualSpacing/>
        <w:jc w:val="left"/>
        <w:textAlignment w:val="auto"/>
        <w:rPr>
          <w:rFonts w:hint="eastAsia" w:ascii="黑体" w:hAnsi="黑体" w:eastAsia="黑体" w:cs="黑体"/>
          <w:sz w:val="28"/>
          <w:szCs w:val="28"/>
        </w:rPr>
      </w:pPr>
      <w:r>
        <w:rPr>
          <w:rFonts w:hint="eastAsia" w:ascii="黑体" w:hAnsi="黑体" w:eastAsia="黑体" w:cs="黑体"/>
          <w:sz w:val="28"/>
          <w:szCs w:val="28"/>
        </w:rPr>
        <w:t xml:space="preserve">法定代表人：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法定代表人：</w:t>
      </w:r>
    </w:p>
    <w:p>
      <w:pPr>
        <w:keepNext w:val="0"/>
        <w:keepLines w:val="0"/>
        <w:pageBreakBefore w:val="0"/>
        <w:kinsoku/>
        <w:wordWrap/>
        <w:overflowPunct/>
        <w:topLinePunct w:val="0"/>
        <w:autoSpaceDE/>
        <w:autoSpaceDN/>
        <w:bidi w:val="0"/>
        <w:adjustRightInd w:val="0"/>
        <w:snapToGrid w:val="0"/>
        <w:spacing w:line="560" w:lineRule="exact"/>
        <w:contextualSpacing/>
        <w:jc w:val="left"/>
        <w:textAlignment w:val="auto"/>
        <w:rPr>
          <w:rFonts w:hint="eastAsia" w:ascii="黑体" w:hAnsi="黑体" w:eastAsia="黑体" w:cs="黑体"/>
          <w:sz w:val="28"/>
          <w:szCs w:val="28"/>
        </w:rPr>
      </w:pPr>
      <w:r>
        <w:rPr>
          <w:rFonts w:hint="eastAsia" w:ascii="黑体" w:hAnsi="黑体" w:eastAsia="黑体" w:cs="黑体"/>
          <w:sz w:val="28"/>
          <w:szCs w:val="28"/>
        </w:rPr>
        <w:t xml:space="preserve">或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 或</w:t>
      </w:r>
    </w:p>
    <w:p>
      <w:pPr>
        <w:keepNext w:val="0"/>
        <w:keepLines w:val="0"/>
        <w:pageBreakBefore w:val="0"/>
        <w:kinsoku/>
        <w:wordWrap/>
        <w:overflowPunct/>
        <w:topLinePunct w:val="0"/>
        <w:autoSpaceDE/>
        <w:autoSpaceDN/>
        <w:bidi w:val="0"/>
        <w:adjustRightInd w:val="0"/>
        <w:snapToGrid w:val="0"/>
        <w:spacing w:line="560" w:lineRule="exact"/>
        <w:contextualSpacing/>
        <w:jc w:val="left"/>
        <w:textAlignment w:val="auto"/>
        <w:rPr>
          <w:rFonts w:hint="eastAsia" w:ascii="黑体" w:hAnsi="黑体" w:eastAsia="黑体" w:cs="黑体"/>
          <w:sz w:val="28"/>
          <w:szCs w:val="28"/>
        </w:rPr>
      </w:pPr>
      <w:r>
        <w:rPr>
          <w:rFonts w:hint="eastAsia" w:ascii="黑体" w:hAnsi="黑体" w:eastAsia="黑体" w:cs="黑体"/>
          <w:sz w:val="28"/>
          <w:szCs w:val="28"/>
        </w:rPr>
        <w:t xml:space="preserve">授权委托人：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 授权委托人：</w:t>
      </w:r>
    </w:p>
    <w:p>
      <w:pPr>
        <w:keepNext w:val="0"/>
        <w:keepLines w:val="0"/>
        <w:pageBreakBefore w:val="0"/>
        <w:kinsoku/>
        <w:wordWrap/>
        <w:overflowPunct/>
        <w:topLinePunct w:val="0"/>
        <w:autoSpaceDE/>
        <w:autoSpaceDN/>
        <w:bidi w:val="0"/>
        <w:adjustRightInd w:val="0"/>
        <w:snapToGrid w:val="0"/>
        <w:spacing w:line="560" w:lineRule="exact"/>
        <w:contextualSpacing/>
        <w:jc w:val="left"/>
        <w:textAlignment w:val="auto"/>
        <w:rPr>
          <w:rFonts w:hint="eastAsia" w:ascii="黑体" w:hAnsi="黑体" w:eastAsia="黑体" w:cs="黑体"/>
          <w:sz w:val="28"/>
          <w:szCs w:val="28"/>
        </w:rPr>
      </w:pPr>
    </w:p>
    <w:p>
      <w:pPr>
        <w:keepNext w:val="0"/>
        <w:keepLines w:val="0"/>
        <w:pageBreakBefore w:val="0"/>
        <w:kinsoku/>
        <w:wordWrap/>
        <w:overflowPunct/>
        <w:topLinePunct w:val="0"/>
        <w:autoSpaceDE/>
        <w:autoSpaceDN/>
        <w:bidi w:val="0"/>
        <w:adjustRightInd w:val="0"/>
        <w:snapToGrid w:val="0"/>
        <w:spacing w:line="560" w:lineRule="exact"/>
        <w:contextualSpacing/>
        <w:jc w:val="left"/>
        <w:textAlignment w:val="auto"/>
        <w:rPr>
          <w:rFonts w:hint="eastAsia" w:ascii="黑体" w:hAnsi="黑体" w:eastAsia="黑体" w:cs="黑体"/>
          <w:sz w:val="28"/>
          <w:szCs w:val="28"/>
        </w:rPr>
      </w:pPr>
      <w:r>
        <w:rPr>
          <w:rFonts w:hint="eastAsia" w:ascii="黑体" w:hAnsi="黑体" w:eastAsia="黑体" w:cs="黑体"/>
          <w:sz w:val="28"/>
          <w:szCs w:val="28"/>
        </w:rPr>
        <w:t xml:space="preserve">签字日期：      年  月  日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 xml:space="preserve"> 签字日期：     年  月  日</w:t>
      </w: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lang w:val="en-US" w:eastAsia="zh-CN"/>
        </w:rPr>
        <w:t>浙江航空开发有限责任公司</w:t>
      </w:r>
      <w:r>
        <w:rPr>
          <w:rFonts w:hint="eastAsia"/>
          <w:b/>
          <w:sz w:val="32"/>
          <w:szCs w:val="32"/>
        </w:rPr>
        <w:t>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lang w:val="en-US" w:eastAsia="zh-CN"/>
        </w:rPr>
        <w:t>浙江航空开发有限责任公司</w:t>
      </w:r>
      <w:r>
        <w:rPr>
          <w:rFonts w:hint="eastAsia" w:ascii="宋体" w:hAnsi="宋体" w:cs="宋体"/>
          <w:kern w:val="0"/>
          <w:sz w:val="22"/>
        </w:rPr>
        <w:t>：</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hint="eastAsia" w:ascii="宋体" w:hAnsi="宋体" w:cs="宋体"/>
          <w:kern w:val="0"/>
          <w:sz w:val="22"/>
        </w:rPr>
      </w:pPr>
      <w:r>
        <w:rPr>
          <w:rFonts w:hint="eastAsia" w:ascii="宋体" w:hAnsi="宋体" w:cs="宋体"/>
          <w:kern w:val="0"/>
          <w:sz w:val="22"/>
        </w:rPr>
        <w:t xml:space="preserve">                           年     月     日</w:t>
      </w:r>
      <w:bookmarkStart w:id="32" w:name="_Toc19698501"/>
    </w:p>
    <w:p>
      <w:pPr>
        <w:snapToGrid w:val="0"/>
        <w:spacing w:line="360" w:lineRule="exact"/>
        <w:ind w:firstLine="440" w:firstLineChars="200"/>
        <w:rPr>
          <w:rFonts w:hint="eastAsia" w:ascii="宋体" w:hAnsi="宋体" w:cs="宋体"/>
          <w:kern w:val="0"/>
          <w:sz w:val="22"/>
        </w:rPr>
      </w:pPr>
    </w:p>
    <w:p>
      <w:pPr>
        <w:snapToGrid w:val="0"/>
        <w:spacing w:line="360" w:lineRule="exact"/>
        <w:ind w:firstLine="440" w:firstLineChars="200"/>
        <w:rPr>
          <w:rFonts w:hint="eastAsia" w:ascii="宋体" w:hAnsi="宋体" w:cs="宋体"/>
          <w:kern w:val="0"/>
          <w:sz w:val="22"/>
        </w:rPr>
      </w:pPr>
    </w:p>
    <w:p>
      <w:pPr>
        <w:pStyle w:val="3"/>
        <w:spacing w:line="564" w:lineRule="exact"/>
        <w:ind w:left="0" w:leftChars="0" w:right="57"/>
        <w:jc w:val="center"/>
        <w:rPr>
          <w:rStyle w:val="95"/>
          <w:b/>
          <w:bCs/>
          <w:sz w:val="40"/>
          <w:szCs w:val="40"/>
        </w:rPr>
      </w:pPr>
      <w:r>
        <w:rPr>
          <w:rFonts w:hint="eastAsia"/>
        </w:rPr>
        <w:t>第五章</w:t>
      </w:r>
      <w:r>
        <w:t xml:space="preserve">  </w:t>
      </w:r>
      <w:r>
        <w:rPr>
          <w:rFonts w:hint="eastAsia"/>
        </w:rPr>
        <w:t>用户需</w:t>
      </w:r>
      <w:bookmarkEnd w:id="32"/>
      <w:r>
        <w:rPr>
          <w:rFonts w:hint="eastAsia"/>
          <w:lang w:val="en-US" w:eastAsia="zh-CN"/>
        </w:rPr>
        <w:t>求书</w:t>
      </w:r>
    </w:p>
    <w:p>
      <w:pPr>
        <w:pStyle w:val="30"/>
        <w:spacing w:after="0" w:line="360" w:lineRule="exact"/>
        <w:ind w:firstLine="440" w:firstLineChars="200"/>
        <w:rPr>
          <w:rFonts w:ascii="宋体" w:hAnsi="宋体" w:cs="宋体"/>
          <w:sz w:val="22"/>
          <w:szCs w:val="22"/>
        </w:rPr>
      </w:pPr>
      <w:r>
        <w:rPr>
          <w:rFonts w:hint="eastAsia" w:ascii="宋体" w:hAnsi="宋体" w:cs="宋体"/>
          <w:sz w:val="22"/>
          <w:szCs w:val="22"/>
          <w:lang w:val="en-US" w:eastAsia="zh-CN"/>
        </w:rPr>
        <w:t>本项目为浙江航空开发有限责任公司在对外租赁仓库内配备的17个推柜</w:t>
      </w:r>
      <w:r>
        <w:rPr>
          <w:rFonts w:hint="eastAsia" w:ascii="宋体" w:hAnsi="宋体" w:cs="宋体"/>
          <w:sz w:val="22"/>
          <w:szCs w:val="22"/>
        </w:rPr>
        <w:t xml:space="preserve">，并对所要求提供的设备名称、规格、数量 </w:t>
      </w:r>
      <w:r>
        <w:rPr>
          <w:rFonts w:hint="eastAsia" w:ascii="宋体" w:hAnsi="宋体" w:cs="宋体"/>
          <w:spacing w:val="-1"/>
          <w:sz w:val="22"/>
          <w:szCs w:val="22"/>
        </w:rPr>
        <w:t>及单位、交货期、交货地点、技术性能指标、检验考核要求、技术服务和质保期服务要求等作出说明。鉴于供货要求是合同文件的组成文件之一，指代主体名称宜采用甲方和乙方分别表示</w:t>
      </w:r>
      <w:r>
        <w:rPr>
          <w:rFonts w:hint="eastAsia" w:ascii="宋体" w:hAnsi="宋体" w:cs="宋体"/>
          <w:sz w:val="22"/>
          <w:szCs w:val="22"/>
        </w:rPr>
        <w:t>招标人和投标人或中标人。</w:t>
      </w:r>
    </w:p>
    <w:p>
      <w:pPr>
        <w:pStyle w:val="6"/>
        <w:spacing w:before="160" w:after="160" w:line="360" w:lineRule="exact"/>
        <w:ind w:firstLine="281" w:firstLineChars="100"/>
        <w:jc w:val="left"/>
        <w:rPr>
          <w:rFonts w:ascii="宋体" w:hAnsi="宋体" w:eastAsia="宋体" w:cs="宋体"/>
          <w:sz w:val="22"/>
          <w:szCs w:val="22"/>
        </w:rPr>
      </w:pPr>
      <w:bookmarkStart w:id="33" w:name="_bookmark148"/>
      <w:bookmarkEnd w:id="33"/>
      <w:r>
        <w:t>一、项目概况及总体要求</w:t>
      </w:r>
    </w:p>
    <w:p>
      <w:pPr>
        <w:pStyle w:val="30"/>
        <w:spacing w:after="0" w:line="360" w:lineRule="exact"/>
        <w:ind w:firstLine="440" w:firstLineChars="200"/>
        <w:rPr>
          <w:rFonts w:ascii="宋体" w:hAnsi="宋体" w:cs="宋体"/>
          <w:sz w:val="22"/>
          <w:szCs w:val="22"/>
        </w:rPr>
      </w:pPr>
      <w:r>
        <w:rPr>
          <w:rFonts w:hint="eastAsia" w:ascii="宋体" w:hAnsi="宋体" w:cs="宋体"/>
          <w:sz w:val="22"/>
          <w:szCs w:val="22"/>
        </w:rPr>
        <w:t>招标人可根据需要对项目的概况进行介绍，以使投标人更清晰地了解供货的总体要求和相关信息。</w:t>
      </w:r>
    </w:p>
    <w:p>
      <w:pPr>
        <w:pStyle w:val="6"/>
        <w:spacing w:before="160" w:after="160" w:line="360" w:lineRule="exact"/>
        <w:ind w:firstLine="281" w:firstLineChars="100"/>
        <w:jc w:val="left"/>
        <w:rPr>
          <w:rFonts w:ascii="宋体" w:hAnsi="宋体" w:eastAsia="宋体" w:cs="宋体"/>
          <w:sz w:val="23"/>
          <w:szCs w:val="23"/>
        </w:rPr>
      </w:pPr>
      <w:bookmarkStart w:id="34" w:name="_bookmark149"/>
      <w:bookmarkEnd w:id="34"/>
      <w:r>
        <w:t>二、设备需求一览表</w:t>
      </w:r>
    </w:p>
    <w:tbl>
      <w:tblPr>
        <w:tblStyle w:val="79"/>
        <w:tblW w:w="8524" w:type="dxa"/>
        <w:tblInd w:w="107" w:type="dxa"/>
        <w:tblLayout w:type="fixed"/>
        <w:tblCellMar>
          <w:top w:w="0" w:type="dxa"/>
          <w:left w:w="0" w:type="dxa"/>
          <w:bottom w:w="0" w:type="dxa"/>
          <w:right w:w="0" w:type="dxa"/>
        </w:tblCellMar>
      </w:tblPr>
      <w:tblGrid>
        <w:gridCol w:w="823"/>
        <w:gridCol w:w="951"/>
        <w:gridCol w:w="1937"/>
        <w:gridCol w:w="1322"/>
        <w:gridCol w:w="1200"/>
        <w:gridCol w:w="1364"/>
        <w:gridCol w:w="927"/>
      </w:tblGrid>
      <w:tr>
        <w:tblPrEx>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tcPr>
          <w:p>
            <w:pPr>
              <w:pStyle w:val="1850"/>
              <w:spacing w:before="107"/>
              <w:ind w:left="196"/>
              <w:jc w:val="center"/>
              <w:rPr>
                <w:rFonts w:ascii="宋体" w:hAnsi="宋体" w:cs="宋体"/>
                <w:szCs w:val="21"/>
              </w:rPr>
            </w:pPr>
            <w:r>
              <w:rPr>
                <w:rFonts w:ascii="宋体" w:hAnsi="宋体" w:cs="宋体"/>
                <w:szCs w:val="21"/>
              </w:rPr>
              <w:t>序号</w:t>
            </w:r>
          </w:p>
        </w:tc>
        <w:tc>
          <w:tcPr>
            <w:tcW w:w="951" w:type="dxa"/>
            <w:tcBorders>
              <w:top w:val="single" w:color="000000" w:sz="4" w:space="0"/>
              <w:left w:val="single" w:color="000000" w:sz="4" w:space="0"/>
              <w:bottom w:val="single" w:color="000000" w:sz="4" w:space="0"/>
              <w:right w:val="single" w:color="000000" w:sz="4" w:space="0"/>
            </w:tcBorders>
          </w:tcPr>
          <w:p>
            <w:pPr>
              <w:pStyle w:val="1850"/>
              <w:spacing w:before="107"/>
              <w:jc w:val="center"/>
              <w:rPr>
                <w:rFonts w:ascii="宋体" w:hAnsi="宋体" w:cs="宋体"/>
                <w:szCs w:val="21"/>
              </w:rPr>
            </w:pPr>
            <w:r>
              <w:rPr>
                <w:rFonts w:ascii="宋体" w:hAnsi="宋体" w:cs="宋体"/>
                <w:szCs w:val="21"/>
              </w:rPr>
              <w:t>设备名称</w:t>
            </w:r>
          </w:p>
        </w:tc>
        <w:tc>
          <w:tcPr>
            <w:tcW w:w="1937" w:type="dxa"/>
            <w:tcBorders>
              <w:top w:val="single" w:color="000000" w:sz="4" w:space="0"/>
              <w:left w:val="single" w:color="000000" w:sz="4" w:space="0"/>
              <w:bottom w:val="single" w:color="000000" w:sz="4" w:space="0"/>
              <w:right w:val="single" w:color="000000" w:sz="4" w:space="0"/>
            </w:tcBorders>
          </w:tcPr>
          <w:p>
            <w:pPr>
              <w:pStyle w:val="1850"/>
              <w:spacing w:before="107"/>
              <w:ind w:left="398"/>
              <w:jc w:val="center"/>
              <w:rPr>
                <w:rFonts w:ascii="宋体" w:hAnsi="宋体" w:cs="宋体"/>
                <w:szCs w:val="21"/>
              </w:rPr>
            </w:pPr>
            <w:r>
              <w:rPr>
                <w:rFonts w:ascii="宋体" w:hAnsi="宋体" w:cs="宋体"/>
                <w:szCs w:val="21"/>
              </w:rPr>
              <w:t>规格</w:t>
            </w:r>
          </w:p>
        </w:tc>
        <w:tc>
          <w:tcPr>
            <w:tcW w:w="1322" w:type="dxa"/>
            <w:tcBorders>
              <w:top w:val="single" w:color="000000" w:sz="4" w:space="0"/>
              <w:left w:val="single" w:color="000000" w:sz="4" w:space="0"/>
              <w:bottom w:val="single" w:color="000000" w:sz="4" w:space="0"/>
              <w:right w:val="single" w:color="000000" w:sz="4" w:space="0"/>
            </w:tcBorders>
          </w:tcPr>
          <w:p>
            <w:pPr>
              <w:pStyle w:val="1850"/>
              <w:spacing w:before="107"/>
              <w:ind w:left="177"/>
              <w:jc w:val="center"/>
              <w:rPr>
                <w:rFonts w:ascii="宋体" w:hAnsi="宋体" w:cs="宋体"/>
                <w:szCs w:val="21"/>
              </w:rPr>
            </w:pPr>
            <w:r>
              <w:rPr>
                <w:rFonts w:ascii="宋体" w:hAnsi="宋体" w:cs="宋体"/>
                <w:szCs w:val="21"/>
              </w:rPr>
              <w:t>数量及单位</w:t>
            </w:r>
          </w:p>
        </w:tc>
        <w:tc>
          <w:tcPr>
            <w:tcW w:w="1200" w:type="dxa"/>
            <w:tcBorders>
              <w:top w:val="single" w:color="000000" w:sz="4" w:space="0"/>
              <w:left w:val="single" w:color="000000" w:sz="4" w:space="0"/>
              <w:bottom w:val="single" w:color="000000" w:sz="4" w:space="0"/>
              <w:right w:val="single" w:color="000000" w:sz="4" w:space="0"/>
            </w:tcBorders>
          </w:tcPr>
          <w:p>
            <w:pPr>
              <w:pStyle w:val="1850"/>
              <w:spacing w:before="107"/>
              <w:ind w:left="245"/>
              <w:jc w:val="center"/>
              <w:rPr>
                <w:rFonts w:ascii="宋体" w:hAnsi="宋体" w:cs="宋体"/>
                <w:szCs w:val="21"/>
              </w:rPr>
            </w:pPr>
            <w:r>
              <w:rPr>
                <w:rFonts w:ascii="宋体" w:hAnsi="宋体" w:cs="宋体"/>
                <w:szCs w:val="21"/>
              </w:rPr>
              <w:t>交货期</w:t>
            </w:r>
          </w:p>
        </w:tc>
        <w:tc>
          <w:tcPr>
            <w:tcW w:w="1364" w:type="dxa"/>
            <w:tcBorders>
              <w:top w:val="single" w:color="000000" w:sz="4" w:space="0"/>
              <w:left w:val="single" w:color="000000" w:sz="4" w:space="0"/>
              <w:bottom w:val="single" w:color="000000" w:sz="4" w:space="0"/>
              <w:right w:val="single" w:color="000000" w:sz="4" w:space="0"/>
            </w:tcBorders>
          </w:tcPr>
          <w:p>
            <w:pPr>
              <w:pStyle w:val="1850"/>
              <w:spacing w:before="107"/>
              <w:ind w:left="283"/>
              <w:jc w:val="center"/>
              <w:rPr>
                <w:rFonts w:ascii="宋体" w:hAnsi="宋体" w:cs="宋体"/>
                <w:szCs w:val="21"/>
              </w:rPr>
            </w:pPr>
            <w:r>
              <w:rPr>
                <w:rFonts w:ascii="宋体" w:hAnsi="宋体" w:cs="宋体"/>
                <w:szCs w:val="21"/>
              </w:rPr>
              <w:t>交货地点</w:t>
            </w:r>
          </w:p>
        </w:tc>
        <w:tc>
          <w:tcPr>
            <w:tcW w:w="927" w:type="dxa"/>
            <w:tcBorders>
              <w:top w:val="single" w:color="000000" w:sz="4" w:space="0"/>
              <w:left w:val="single" w:color="000000" w:sz="4" w:space="0"/>
              <w:bottom w:val="single" w:color="000000" w:sz="4" w:space="0"/>
              <w:right w:val="single" w:color="000000" w:sz="4" w:space="0"/>
            </w:tcBorders>
          </w:tcPr>
          <w:p>
            <w:pPr>
              <w:pStyle w:val="1850"/>
              <w:spacing w:before="156"/>
              <w:jc w:val="center"/>
              <w:rPr>
                <w:rFonts w:ascii="Times New Roman" w:hAnsi="Times New Roman" w:eastAsia="Times New Roman"/>
                <w:szCs w:val="21"/>
              </w:rPr>
            </w:pPr>
          </w:p>
        </w:tc>
      </w:tr>
      <w:tr>
        <w:tblPrEx>
          <w:tblCellMar>
            <w:top w:w="0" w:type="dxa"/>
            <w:left w:w="0" w:type="dxa"/>
            <w:bottom w:w="0" w:type="dxa"/>
            <w:right w:w="0" w:type="dxa"/>
          </w:tblCellMar>
        </w:tblPrEx>
        <w:trPr>
          <w:trHeight w:val="585" w:hRule="exact"/>
        </w:trPr>
        <w:tc>
          <w:tcPr>
            <w:tcW w:w="823" w:type="dxa"/>
            <w:tcBorders>
              <w:top w:val="single" w:color="000000" w:sz="4" w:space="0"/>
              <w:left w:val="single" w:color="000000" w:sz="4" w:space="0"/>
              <w:bottom w:val="single" w:color="000000" w:sz="4" w:space="0"/>
              <w:right w:val="single" w:color="000000" w:sz="4" w:space="0"/>
            </w:tcBorders>
          </w:tcPr>
          <w:p>
            <w:pPr>
              <w:pStyle w:val="1850"/>
              <w:spacing w:before="156"/>
              <w:jc w:val="center"/>
              <w:rPr>
                <w:rFonts w:ascii="Times New Roman" w:hAnsi="Times New Roman" w:eastAsia="Times New Roman"/>
                <w:szCs w:val="21"/>
              </w:rPr>
            </w:pPr>
            <w:r>
              <w:rPr>
                <w:rFonts w:ascii="Times New Roman"/>
              </w:rPr>
              <w:t>1</w:t>
            </w:r>
          </w:p>
        </w:tc>
        <w:tc>
          <w:tcPr>
            <w:tcW w:w="951" w:type="dxa"/>
            <w:tcBorders>
              <w:top w:val="single" w:color="000000" w:sz="4" w:space="0"/>
              <w:left w:val="single" w:color="000000" w:sz="4" w:space="0"/>
              <w:bottom w:val="single" w:color="000000" w:sz="4" w:space="0"/>
              <w:right w:val="single" w:color="000000" w:sz="4" w:space="0"/>
            </w:tcBorders>
          </w:tcPr>
          <w:p>
            <w:pPr>
              <w:pStyle w:val="1850"/>
              <w:spacing w:before="107"/>
              <w:ind w:left="177"/>
              <w:jc w:val="center"/>
              <w:rPr>
                <w:rFonts w:hint="eastAsia" w:ascii="宋体" w:hAnsi="宋体" w:cs="宋体"/>
                <w:szCs w:val="21"/>
                <w:lang w:val="en-US" w:eastAsia="zh-CN"/>
              </w:rPr>
            </w:pPr>
            <w:r>
              <w:rPr>
                <w:rFonts w:hint="eastAsia" w:ascii="宋体" w:hAnsi="宋体" w:cs="宋体"/>
                <w:szCs w:val="21"/>
                <w:lang w:val="en-US" w:eastAsia="zh-CN"/>
              </w:rPr>
              <w:t>推柜</w:t>
            </w:r>
          </w:p>
        </w:tc>
        <w:tc>
          <w:tcPr>
            <w:tcW w:w="1937" w:type="dxa"/>
            <w:tcBorders>
              <w:top w:val="single" w:color="000000" w:sz="4" w:space="0"/>
              <w:left w:val="single" w:color="000000" w:sz="4" w:space="0"/>
              <w:bottom w:val="single" w:color="000000" w:sz="4" w:space="0"/>
              <w:right w:val="single" w:color="000000" w:sz="4" w:space="0"/>
            </w:tcBorders>
          </w:tcPr>
          <w:p>
            <w:pPr>
              <w:pStyle w:val="1850"/>
              <w:spacing w:before="107"/>
              <w:ind w:left="177"/>
              <w:jc w:val="center"/>
              <w:rPr>
                <w:rFonts w:hint="eastAsia" w:ascii="宋体" w:hAnsi="宋体" w:cs="宋体"/>
                <w:szCs w:val="21"/>
                <w:lang w:val="en-US" w:eastAsia="zh-CN"/>
              </w:rPr>
            </w:pPr>
            <w:r>
              <w:rPr>
                <w:rFonts w:hint="eastAsia" w:ascii="宋体" w:hAnsi="宋体" w:cs="宋体"/>
                <w:szCs w:val="21"/>
                <w:lang w:val="en-US" w:eastAsia="zh-CN"/>
              </w:rPr>
              <w:t>3m</w:t>
            </w:r>
            <w:r>
              <w:rPr>
                <w:rFonts w:hint="default" w:ascii="宋体" w:hAnsi="宋体" w:cs="宋体"/>
                <w:szCs w:val="21"/>
                <w:lang w:val="en-US" w:eastAsia="zh-CN"/>
              </w:rPr>
              <w:t>×</w:t>
            </w:r>
            <w:r>
              <w:rPr>
                <w:rFonts w:hint="eastAsia" w:ascii="宋体" w:hAnsi="宋体" w:cs="宋体"/>
                <w:szCs w:val="21"/>
                <w:lang w:val="en-US" w:eastAsia="zh-CN"/>
              </w:rPr>
              <w:t>0.7m</w:t>
            </w:r>
            <w:r>
              <w:rPr>
                <w:rFonts w:hint="default" w:ascii="宋体" w:hAnsi="宋体" w:cs="宋体"/>
                <w:szCs w:val="21"/>
                <w:lang w:val="en-US" w:eastAsia="zh-CN"/>
              </w:rPr>
              <w:t>×</w:t>
            </w:r>
            <w:r>
              <w:rPr>
                <w:rFonts w:hint="eastAsia" w:ascii="宋体" w:hAnsi="宋体" w:cs="宋体"/>
                <w:szCs w:val="21"/>
                <w:lang w:val="en-US" w:eastAsia="zh-CN"/>
              </w:rPr>
              <w:t>2.52m</w:t>
            </w:r>
          </w:p>
        </w:tc>
        <w:tc>
          <w:tcPr>
            <w:tcW w:w="1322" w:type="dxa"/>
            <w:tcBorders>
              <w:top w:val="single" w:color="000000" w:sz="4" w:space="0"/>
              <w:left w:val="single" w:color="000000" w:sz="4" w:space="0"/>
              <w:bottom w:val="single" w:color="000000" w:sz="4" w:space="0"/>
              <w:right w:val="single" w:color="000000" w:sz="4" w:space="0"/>
            </w:tcBorders>
          </w:tcPr>
          <w:p>
            <w:pPr>
              <w:pStyle w:val="1850"/>
              <w:spacing w:before="107"/>
              <w:ind w:left="177"/>
              <w:jc w:val="center"/>
              <w:rPr>
                <w:rFonts w:hint="eastAsia" w:ascii="宋体" w:hAnsi="宋体" w:cs="宋体"/>
                <w:szCs w:val="21"/>
                <w:lang w:val="en-US" w:eastAsia="zh-CN"/>
              </w:rPr>
            </w:pPr>
            <w:r>
              <w:rPr>
                <w:rFonts w:hint="eastAsia" w:ascii="宋体" w:hAnsi="宋体" w:cs="宋体"/>
                <w:szCs w:val="21"/>
                <w:lang w:val="en-US" w:eastAsia="zh-CN"/>
              </w:rPr>
              <w:t>17个</w:t>
            </w:r>
          </w:p>
        </w:tc>
        <w:tc>
          <w:tcPr>
            <w:tcW w:w="1200" w:type="dxa"/>
            <w:tcBorders>
              <w:top w:val="single" w:color="000000" w:sz="4" w:space="0"/>
              <w:left w:val="single" w:color="000000" w:sz="4" w:space="0"/>
              <w:bottom w:val="single" w:color="000000" w:sz="4" w:space="0"/>
              <w:right w:val="single" w:color="000000" w:sz="4" w:space="0"/>
            </w:tcBorders>
          </w:tcPr>
          <w:p>
            <w:pPr>
              <w:pStyle w:val="1850"/>
              <w:spacing w:before="107"/>
              <w:ind w:left="177"/>
              <w:jc w:val="center"/>
              <w:rPr>
                <w:rFonts w:hint="eastAsia" w:ascii="宋体" w:hAnsi="宋体" w:cs="宋体"/>
                <w:szCs w:val="21"/>
                <w:lang w:val="en-US" w:eastAsia="zh-CN"/>
              </w:rPr>
            </w:pPr>
            <w:r>
              <w:rPr>
                <w:rFonts w:hint="eastAsia" w:ascii="宋体" w:hAnsi="宋体" w:cs="宋体"/>
                <w:szCs w:val="21"/>
                <w:lang w:val="en-US" w:eastAsia="zh-CN"/>
              </w:rPr>
              <w:t>15日历天</w:t>
            </w:r>
          </w:p>
        </w:tc>
        <w:tc>
          <w:tcPr>
            <w:tcW w:w="1364" w:type="dxa"/>
            <w:tcBorders>
              <w:top w:val="single" w:color="000000" w:sz="4" w:space="0"/>
              <w:left w:val="single" w:color="000000" w:sz="4" w:space="0"/>
              <w:bottom w:val="single" w:color="000000" w:sz="4" w:space="0"/>
              <w:right w:val="single" w:color="000000" w:sz="4" w:space="0"/>
            </w:tcBorders>
          </w:tcPr>
          <w:p>
            <w:pPr>
              <w:pStyle w:val="1850"/>
              <w:spacing w:before="107"/>
              <w:ind w:left="177"/>
              <w:jc w:val="center"/>
              <w:rPr>
                <w:rFonts w:hint="eastAsia" w:ascii="宋体" w:hAnsi="宋体" w:cs="宋体"/>
                <w:szCs w:val="21"/>
                <w:lang w:val="en-US" w:eastAsia="zh-CN"/>
              </w:rPr>
            </w:pPr>
            <w:r>
              <w:rPr>
                <w:rFonts w:hint="eastAsia" w:ascii="宋体" w:hAnsi="宋体" w:cs="宋体"/>
                <w:szCs w:val="21"/>
                <w:lang w:val="en-US" w:eastAsia="zh-CN"/>
              </w:rPr>
              <w:t>杭州萧山国际机场内</w:t>
            </w:r>
          </w:p>
        </w:tc>
        <w:tc>
          <w:tcPr>
            <w:tcW w:w="927" w:type="dxa"/>
            <w:tcBorders>
              <w:top w:val="single" w:color="000000" w:sz="4" w:space="0"/>
              <w:left w:val="single" w:color="000000" w:sz="4" w:space="0"/>
              <w:bottom w:val="single" w:color="000000" w:sz="4" w:space="0"/>
              <w:right w:val="single" w:color="000000" w:sz="4" w:space="0"/>
            </w:tcBorders>
          </w:tcPr>
          <w:p>
            <w:pPr>
              <w:pStyle w:val="1850"/>
              <w:spacing w:before="107"/>
              <w:ind w:left="177"/>
              <w:jc w:val="center"/>
              <w:rPr>
                <w:rFonts w:ascii="宋体" w:hAnsi="宋体" w:cs="宋体"/>
                <w:szCs w:val="21"/>
              </w:rPr>
            </w:pPr>
          </w:p>
        </w:tc>
      </w:tr>
    </w:tbl>
    <w:p>
      <w:pPr>
        <w:spacing w:before="2"/>
        <w:rPr>
          <w:rFonts w:ascii="宋体" w:hAnsi="宋体" w:cs="宋体"/>
          <w:sz w:val="15"/>
          <w:szCs w:val="15"/>
        </w:rPr>
      </w:pPr>
    </w:p>
    <w:p>
      <w:pPr>
        <w:pStyle w:val="6"/>
        <w:numPr>
          <w:ilvl w:val="0"/>
          <w:numId w:val="0"/>
        </w:numPr>
        <w:spacing w:before="160" w:after="160" w:line="360" w:lineRule="exact"/>
        <w:jc w:val="left"/>
        <w:rPr>
          <w:rFonts w:hint="eastAsia" w:ascii="宋体" w:hAnsi="宋体" w:cs="宋体"/>
          <w:sz w:val="22"/>
          <w:szCs w:val="22"/>
        </w:rPr>
      </w:pPr>
      <w:bookmarkStart w:id="35" w:name="_bookmark150"/>
      <w:bookmarkEnd w:id="35"/>
      <w:r>
        <w:rPr>
          <w:rFonts w:hint="eastAsia"/>
          <w:lang w:val="en-US" w:eastAsia="zh-CN"/>
        </w:rPr>
        <w:t xml:space="preserve">    三、</w:t>
      </w:r>
      <w:r>
        <w:t>技术性能指标</w:t>
      </w:r>
      <w:r>
        <w:rPr>
          <w:rFonts w:hint="eastAsia"/>
          <w:lang w:val="en-US" w:eastAsia="zh-CN"/>
        </w:rPr>
        <w:t xml:space="preserve">         </w:t>
      </w:r>
    </w:p>
    <w:p>
      <w:pPr>
        <w:pStyle w:val="30"/>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left"/>
        <w:textAlignment w:val="auto"/>
        <w:outlineLvl w:val="9"/>
        <w:rPr>
          <w:rFonts w:hint="eastAsia" w:ascii="宋体" w:hAnsi="宋体" w:cs="宋体"/>
          <w:sz w:val="22"/>
          <w:szCs w:val="22"/>
        </w:rPr>
      </w:pPr>
      <w:r>
        <w:rPr>
          <w:rFonts w:hint="eastAsia" w:ascii="宋体" w:hAnsi="宋体" w:cs="宋体"/>
          <w:sz w:val="22"/>
          <w:szCs w:val="22"/>
        </w:rPr>
        <w:t>1、钢制材料采用上海宝钢一级优质SPCC冷轧钢板制作，其中底盘2.5mm，立柱</w:t>
      </w:r>
      <w:r>
        <w:rPr>
          <w:rFonts w:hint="eastAsia" w:ascii="宋体" w:hAnsi="宋体" w:cs="宋体"/>
          <w:sz w:val="22"/>
          <w:szCs w:val="22"/>
          <w:lang w:val="en-US" w:eastAsia="zh-CN"/>
        </w:rPr>
        <w:t xml:space="preserve"> </w:t>
      </w:r>
      <w:r>
        <w:rPr>
          <w:rFonts w:hint="eastAsia" w:ascii="宋体" w:hAnsi="宋体" w:cs="宋体"/>
          <w:sz w:val="22"/>
          <w:szCs w:val="22"/>
        </w:rPr>
        <w:t>1.2</w:t>
      </w:r>
      <w:r>
        <w:rPr>
          <w:rFonts w:hint="eastAsia" w:ascii="宋体" w:hAnsi="宋体" w:cs="宋体"/>
          <w:sz w:val="22"/>
          <w:szCs w:val="22"/>
          <w:lang w:val="en-US" w:eastAsia="zh-CN"/>
        </w:rPr>
        <w:t>及以上</w:t>
      </w:r>
      <w:r>
        <w:rPr>
          <w:rFonts w:hint="eastAsia" w:ascii="宋体" w:hAnsi="宋体" w:cs="宋体"/>
          <w:sz w:val="22"/>
          <w:szCs w:val="22"/>
        </w:rPr>
        <w:t>mm，挂板、顶板、侧板、门板、层板 0.8mm；                                              2、全自动静电喷塑，喷塑厚度60-80nm，光泽度28-30%；</w:t>
      </w:r>
    </w:p>
    <w:p>
      <w:pPr>
        <w:pStyle w:val="30"/>
        <w:keepNext w:val="0"/>
        <w:keepLines w:val="0"/>
        <w:pageBreakBefore w:val="0"/>
        <w:widowControl w:val="0"/>
        <w:kinsoku/>
        <w:wordWrap/>
        <w:overflowPunct/>
        <w:topLinePunct w:val="0"/>
        <w:autoSpaceDE/>
        <w:autoSpaceDN/>
        <w:bidi w:val="0"/>
        <w:adjustRightInd/>
        <w:snapToGrid/>
        <w:spacing w:after="0" w:line="360" w:lineRule="exact"/>
        <w:ind w:right="0" w:rightChars="0"/>
        <w:jc w:val="left"/>
        <w:textAlignment w:val="auto"/>
        <w:outlineLvl w:val="9"/>
        <w:rPr>
          <w:rFonts w:hint="eastAsia" w:ascii="宋体" w:hAnsi="宋体" w:cs="宋体"/>
          <w:sz w:val="22"/>
          <w:szCs w:val="22"/>
        </w:rPr>
      </w:pPr>
      <w:r>
        <w:rPr>
          <w:rFonts w:hint="eastAsia" w:ascii="宋体" w:hAnsi="宋体" w:cs="宋体"/>
          <w:sz w:val="22"/>
          <w:szCs w:val="22"/>
        </w:rPr>
        <w:t>3、前处理通过除油、清洗、表调、磷化、钝化、烘干等工艺；</w:t>
      </w:r>
    </w:p>
    <w:p>
      <w:pPr>
        <w:pStyle w:val="30"/>
        <w:keepNext w:val="0"/>
        <w:keepLines w:val="0"/>
        <w:pageBreakBefore w:val="0"/>
        <w:widowControl w:val="0"/>
        <w:kinsoku/>
        <w:wordWrap/>
        <w:overflowPunct/>
        <w:topLinePunct w:val="0"/>
        <w:autoSpaceDE/>
        <w:autoSpaceDN/>
        <w:bidi w:val="0"/>
        <w:adjustRightInd/>
        <w:snapToGrid/>
        <w:spacing w:after="0" w:line="360" w:lineRule="exact"/>
        <w:ind w:right="0" w:rightChars="0"/>
        <w:jc w:val="left"/>
        <w:textAlignment w:val="auto"/>
        <w:outlineLvl w:val="9"/>
        <w:rPr>
          <w:rFonts w:hint="eastAsia" w:ascii="宋体" w:hAnsi="宋体" w:cs="宋体"/>
          <w:sz w:val="22"/>
          <w:szCs w:val="22"/>
        </w:rPr>
      </w:pPr>
      <w:r>
        <w:rPr>
          <w:rFonts w:hint="eastAsia" w:ascii="宋体" w:hAnsi="宋体" w:cs="宋体"/>
          <w:sz w:val="22"/>
          <w:szCs w:val="22"/>
        </w:rPr>
        <w:t xml:space="preserve">4、焊接采用高标准熔接焊，表面平整光滑；环保无毒害、无气味；                                 </w:t>
      </w:r>
      <w:r>
        <w:rPr>
          <w:rFonts w:hint="eastAsia" w:ascii="宋体" w:hAnsi="宋体" w:cs="宋体"/>
          <w:sz w:val="22"/>
          <w:szCs w:val="22"/>
          <w:lang w:val="en-US" w:eastAsia="zh-CN"/>
        </w:rPr>
        <w:t xml:space="preserve">   </w:t>
      </w:r>
      <w:r>
        <w:rPr>
          <w:rFonts w:hint="eastAsia" w:ascii="宋体" w:hAnsi="宋体" w:cs="宋体"/>
          <w:sz w:val="22"/>
          <w:szCs w:val="22"/>
        </w:rPr>
        <w:t>5、地轨板</w:t>
      </w:r>
      <w:r>
        <w:rPr>
          <w:rFonts w:hint="eastAsia" w:ascii="宋体" w:hAnsi="宋体" w:cs="宋体"/>
          <w:sz w:val="22"/>
          <w:szCs w:val="22"/>
          <w:lang w:val="en-US" w:eastAsia="zh-CN"/>
        </w:rPr>
        <w:t>需采用</w:t>
      </w:r>
      <w:r>
        <w:rPr>
          <w:rFonts w:hint="eastAsia" w:ascii="宋体" w:hAnsi="宋体" w:cs="宋体"/>
          <w:sz w:val="22"/>
          <w:szCs w:val="22"/>
        </w:rPr>
        <w:t>2.75mm优质钢材</w:t>
      </w:r>
      <w:r>
        <w:rPr>
          <w:rFonts w:hint="eastAsia" w:ascii="宋体" w:hAnsi="宋体" w:cs="宋体"/>
          <w:sz w:val="22"/>
          <w:szCs w:val="22"/>
          <w:lang w:eastAsia="zh-CN"/>
        </w:rPr>
        <w:t>，</w:t>
      </w:r>
      <w:r>
        <w:rPr>
          <w:rFonts w:hint="eastAsia" w:ascii="宋体" w:hAnsi="宋体" w:cs="宋体"/>
          <w:sz w:val="22"/>
          <w:szCs w:val="22"/>
        </w:rPr>
        <w:t>地轨采用二排铺设轨芯20*20mm实心方钢，层板承受能力≥50KG。</w:t>
      </w:r>
    </w:p>
    <w:p>
      <w:pPr>
        <w:pStyle w:val="30"/>
        <w:keepNext w:val="0"/>
        <w:keepLines w:val="0"/>
        <w:pageBreakBefore w:val="0"/>
        <w:widowControl w:val="0"/>
        <w:kinsoku/>
        <w:wordWrap/>
        <w:overflowPunct/>
        <w:topLinePunct w:val="0"/>
        <w:autoSpaceDE/>
        <w:autoSpaceDN/>
        <w:bidi w:val="0"/>
        <w:adjustRightInd/>
        <w:snapToGrid/>
        <w:spacing w:after="0" w:line="360" w:lineRule="exact"/>
        <w:ind w:right="0" w:rightChars="0"/>
        <w:jc w:val="left"/>
        <w:textAlignment w:val="auto"/>
        <w:outlineLvl w:val="9"/>
        <w:rPr>
          <w:rFonts w:hint="eastAsia" w:ascii="宋体" w:hAnsi="宋体" w:cs="宋体"/>
          <w:sz w:val="22"/>
          <w:szCs w:val="22"/>
          <w:lang w:val="en-US" w:eastAsia="zh-CN"/>
        </w:rPr>
      </w:pPr>
      <w:r>
        <w:rPr>
          <w:rFonts w:hint="eastAsia" w:ascii="宋体" w:hAnsi="宋体" w:cs="宋体"/>
          <w:sz w:val="22"/>
          <w:szCs w:val="22"/>
          <w:lang w:val="en-US" w:eastAsia="zh-CN"/>
        </w:rPr>
        <w:t>6、本项目17个推柜需分两组装配，一组8个，一组9个。</w:t>
      </w:r>
    </w:p>
    <w:p>
      <w:pPr>
        <w:pStyle w:val="6"/>
        <w:spacing w:before="160" w:after="160" w:line="360" w:lineRule="exact"/>
        <w:jc w:val="left"/>
        <w:rPr>
          <w:rFonts w:ascii="宋体" w:hAnsi="宋体" w:eastAsia="宋体" w:cs="宋体"/>
          <w:sz w:val="31"/>
          <w:szCs w:val="31"/>
        </w:rPr>
      </w:pPr>
      <w:bookmarkStart w:id="36" w:name="_bookmark151"/>
      <w:bookmarkEnd w:id="36"/>
      <w:r>
        <w:rPr>
          <w:rFonts w:hint="eastAsia"/>
          <w:lang w:val="en-US" w:eastAsia="zh-CN"/>
        </w:rPr>
        <w:t xml:space="preserve">    </w:t>
      </w:r>
      <w:r>
        <w:t>四、检验考核要求</w:t>
      </w:r>
    </w:p>
    <w:p>
      <w:pPr>
        <w:pStyle w:val="30"/>
        <w:spacing w:after="0" w:line="360" w:lineRule="exact"/>
        <w:rPr>
          <w:rFonts w:hint="eastAsia" w:ascii="宋体" w:hAnsi="宋体" w:cs="宋体"/>
          <w:sz w:val="22"/>
          <w:szCs w:val="22"/>
          <w:lang w:val="en-US" w:eastAsia="zh-CN"/>
        </w:rPr>
      </w:pPr>
      <w:bookmarkStart w:id="37" w:name="_bookmark152"/>
      <w:bookmarkEnd w:id="37"/>
      <w:r>
        <w:rPr>
          <w:rFonts w:hint="eastAsia" w:ascii="宋体" w:hAnsi="宋体" w:cs="宋体"/>
          <w:sz w:val="22"/>
          <w:szCs w:val="22"/>
          <w:lang w:val="en-US" w:eastAsia="zh-CN"/>
        </w:rPr>
        <w:t xml:space="preserve">    验收要求：1、需提供完整的设备资料。</w:t>
      </w:r>
    </w:p>
    <w:p>
      <w:pPr>
        <w:pStyle w:val="30"/>
        <w:spacing w:after="0" w:line="36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 xml:space="preserve">          2、推柜使用顺畅无卡顿、推柜之间接合紧密。</w:t>
      </w:r>
    </w:p>
    <w:p>
      <w:pPr>
        <w:pStyle w:val="30"/>
        <w:spacing w:after="0" w:line="360" w:lineRule="exact"/>
        <w:ind w:firstLine="440" w:firstLineChars="200"/>
        <w:rPr>
          <w:rFonts w:hint="eastAsia" w:ascii="宋体" w:hAnsi="宋体" w:cs="宋体"/>
          <w:sz w:val="22"/>
          <w:szCs w:val="22"/>
          <w:lang w:val="en-US" w:eastAsia="zh-CN"/>
        </w:rPr>
      </w:pPr>
      <w:r>
        <w:rPr>
          <w:rFonts w:hint="eastAsia" w:ascii="宋体" w:hAnsi="宋体" w:cs="宋体"/>
          <w:sz w:val="22"/>
          <w:szCs w:val="22"/>
          <w:lang w:val="en-US" w:eastAsia="zh-CN"/>
        </w:rPr>
        <w:t xml:space="preserve">          3、达到本文件中要求的技术性能指标。</w:t>
      </w:r>
    </w:p>
    <w:p>
      <w:pPr>
        <w:pStyle w:val="30"/>
        <w:spacing w:after="0" w:line="360" w:lineRule="exact"/>
        <w:ind w:firstLine="440" w:firstLineChars="200"/>
        <w:rPr>
          <w:rFonts w:hint="eastAsia" w:ascii="宋体" w:hAnsi="宋体" w:cs="宋体"/>
          <w:sz w:val="22"/>
          <w:szCs w:val="22"/>
          <w:lang w:val="en-US" w:eastAsia="zh-CN"/>
        </w:rPr>
      </w:pPr>
    </w:p>
    <w:p>
      <w:pPr>
        <w:pStyle w:val="30"/>
        <w:spacing w:after="0" w:line="360" w:lineRule="exact"/>
        <w:ind w:firstLine="440" w:firstLineChars="200"/>
        <w:rPr>
          <w:rFonts w:hint="eastAsia" w:ascii="宋体" w:hAnsi="宋体" w:cs="宋体"/>
          <w:sz w:val="22"/>
          <w:szCs w:val="22"/>
        </w:rPr>
      </w:pPr>
    </w:p>
    <w:p>
      <w:pPr>
        <w:pStyle w:val="30"/>
        <w:numPr>
          <w:ilvl w:val="0"/>
          <w:numId w:val="0"/>
        </w:numPr>
        <w:spacing w:after="0" w:line="360" w:lineRule="exact"/>
        <w:rPr>
          <w:rFonts w:hint="eastAsia" w:ascii="黑体" w:hAnsi="黑体" w:eastAsia="黑体" w:cs="黑体"/>
          <w:b/>
          <w:bCs/>
          <w:sz w:val="28"/>
          <w:szCs w:val="28"/>
        </w:rPr>
      </w:pPr>
      <w:r>
        <w:rPr>
          <w:rFonts w:hint="eastAsia" w:ascii="黑体" w:hAnsi="黑体" w:eastAsia="黑体" w:cs="黑体"/>
          <w:b/>
          <w:bCs/>
          <w:sz w:val="28"/>
          <w:szCs w:val="28"/>
          <w:lang w:val="en-US" w:eastAsia="zh-CN"/>
        </w:rPr>
        <w:t xml:space="preserve">  五、</w:t>
      </w:r>
      <w:r>
        <w:rPr>
          <w:rFonts w:hint="eastAsia" w:ascii="黑体" w:hAnsi="黑体" w:eastAsia="黑体" w:cs="黑体"/>
          <w:b/>
          <w:bCs/>
          <w:sz w:val="28"/>
          <w:szCs w:val="28"/>
        </w:rPr>
        <w:t>技术服务和质保期服务要求</w:t>
      </w:r>
    </w:p>
    <w:p>
      <w:pPr>
        <w:pStyle w:val="30"/>
        <w:numPr>
          <w:ilvl w:val="0"/>
          <w:numId w:val="0"/>
        </w:numPr>
        <w:spacing w:after="0" w:line="360" w:lineRule="exac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 xml:space="preserve">   </w:t>
      </w:r>
      <w:r>
        <w:rPr>
          <w:rFonts w:hint="eastAsia" w:ascii="宋体" w:hAnsi="宋体" w:cs="宋体"/>
          <w:sz w:val="22"/>
          <w:szCs w:val="22"/>
          <w:lang w:val="en-US" w:eastAsia="zh-CN"/>
        </w:rPr>
        <w:t>本项目要求产品安装验收后质保12个月，质保期内发生故障需24小时内到达现场进行维修。</w:t>
      </w:r>
    </w:p>
    <w:p>
      <w:pPr>
        <w:pStyle w:val="3"/>
        <w:spacing w:line="564" w:lineRule="exact"/>
        <w:ind w:right="57"/>
        <w:jc w:val="both"/>
        <w:rPr>
          <w:rFonts w:hint="eastAsia"/>
        </w:rPr>
      </w:pPr>
      <w:bookmarkStart w:id="38" w:name="_Toc19698503"/>
    </w:p>
    <w:p>
      <w:pPr>
        <w:pStyle w:val="3"/>
        <w:spacing w:line="564" w:lineRule="exact"/>
        <w:ind w:right="57"/>
        <w:jc w:val="center"/>
      </w:pPr>
      <w:r>
        <w:rPr>
          <w:rFonts w:hint="eastAsia"/>
        </w:rPr>
        <w:t>第六章</w:t>
      </w:r>
      <w:r>
        <w:t xml:space="preserve">  </w:t>
      </w:r>
      <w:r>
        <w:rPr>
          <w:rFonts w:hint="eastAsia"/>
        </w:rPr>
        <w:t>投标文件格式</w:t>
      </w:r>
      <w:bookmarkEnd w:id="38"/>
    </w:p>
    <w:p>
      <w:pPr>
        <w:tabs>
          <w:tab w:val="left" w:pos="2980"/>
        </w:tabs>
        <w:autoSpaceDE w:val="0"/>
        <w:autoSpaceDN w:val="0"/>
        <w:adjustRightInd w:val="0"/>
        <w:spacing w:line="360" w:lineRule="auto"/>
        <w:ind w:right="-20"/>
        <w:jc w:val="center"/>
        <w:rPr>
          <w:rFonts w:ascii="微软雅黑" w:hAnsi="Times New Roman" w:cs="微软雅黑"/>
          <w:kern w:val="0"/>
          <w:sz w:val="24"/>
          <w:szCs w:val="28"/>
        </w:rPr>
      </w:pP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adjustRightInd w:val="0"/>
        <w:spacing w:line="360" w:lineRule="auto"/>
        <w:ind w:firstLine="0"/>
        <w:rPr>
          <w:rStyle w:val="1783"/>
          <w:sz w:val="22"/>
          <w:szCs w:val="22"/>
        </w:rPr>
      </w:pPr>
      <w:r>
        <w:rPr>
          <w:rStyle w:val="1783"/>
          <w:sz w:val="22"/>
          <w:szCs w:val="22"/>
        </w:rPr>
        <w:t>二、法定代表人身份证明</w:t>
      </w:r>
    </w:p>
    <w:p>
      <w:pPr>
        <w:pStyle w:val="1430"/>
        <w:adjustRightInd w:val="0"/>
        <w:spacing w:line="360" w:lineRule="auto"/>
        <w:ind w:firstLine="0"/>
        <w:rPr>
          <w:rStyle w:val="1783"/>
          <w:sz w:val="22"/>
          <w:szCs w:val="22"/>
        </w:rPr>
      </w:pPr>
      <w:r>
        <w:rPr>
          <w:rStyle w:val="1783"/>
          <w:sz w:val="22"/>
          <w:szCs w:val="22"/>
        </w:rPr>
        <w:t xml:space="preserve">三、授权委托书（适用于有委托代理人的情况）。 </w:t>
      </w:r>
      <w:r>
        <w:rPr>
          <w:rStyle w:val="1783"/>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b/>
          <w:sz w:val="22"/>
          <w:szCs w:val="22"/>
        </w:rPr>
        <w:t>）在本企业缴纳的时间要求。投标文件中可使用社保证明的复制件但须同时加盖投标人印章</w:t>
      </w:r>
      <w:r>
        <w:rPr>
          <w:rStyle w:val="1783"/>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kern w:val="0"/>
          <w:sz w:val="22"/>
          <w:lang w:val="en-US" w:eastAsia="zh-CN"/>
        </w:rPr>
        <w:t>浙江航空开发有限责任公司</w:t>
      </w:r>
      <w:r>
        <w:rPr>
          <w:rFonts w:hint="eastAsia" w:ascii="微软雅黑" w:hAnsi="Times New Roman" w:cs="微软雅黑"/>
          <w:kern w:val="0"/>
          <w:sz w:val="22"/>
        </w:rPr>
        <w:t>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lang w:val="en-US" w:eastAsia="zh-CN"/>
        </w:rPr>
        <w:t>合同签订</w:t>
      </w:r>
      <w:r>
        <w:rPr>
          <w:rFonts w:hint="eastAsia" w:ascii="宋体" w:hAnsi="宋体" w:cs="宋体"/>
          <w:sz w:val="22"/>
        </w:rPr>
        <w:t>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lang w:val="en-US" w:eastAsia="zh-CN"/>
        </w:rPr>
        <w:t>四</w:t>
      </w:r>
      <w:r>
        <w:rPr>
          <w:rFonts w:hint="eastAsia" w:ascii="微软雅黑" w:hAnsi="Times New Roman" w:cs="微软雅黑"/>
          <w:b/>
          <w:kern w:val="0"/>
          <w:sz w:val="36"/>
          <w:szCs w:val="36"/>
        </w:rPr>
        <w:t>、商务和技术偏离表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79"/>
        <w:tblW w:w="8223" w:type="dxa"/>
        <w:tblInd w:w="284" w:type="dxa"/>
        <w:tblLayout w:type="fixed"/>
        <w:tblCellMar>
          <w:top w:w="0" w:type="dxa"/>
          <w:left w:w="0" w:type="dxa"/>
          <w:bottom w:w="0" w:type="dxa"/>
          <w:right w:w="0" w:type="dxa"/>
        </w:tblCellMar>
      </w:tblPr>
      <w:tblGrid>
        <w:gridCol w:w="926"/>
        <w:gridCol w:w="2693"/>
        <w:gridCol w:w="2979"/>
        <w:gridCol w:w="1625"/>
      </w:tblGrid>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30"/>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54"/>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54"/>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lang w:val="en-US" w:eastAsia="zh-CN"/>
        </w:rPr>
        <w:t>五</w:t>
      </w:r>
      <w:r>
        <w:rPr>
          <w:rFonts w:hint="eastAsia" w:ascii="微软雅黑" w:hAnsi="Times New Roman" w:cs="微软雅黑"/>
          <w:b/>
          <w:kern w:val="0"/>
          <w:sz w:val="36"/>
          <w:szCs w:val="36"/>
        </w:rPr>
        <w:t>、投标报价表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1"/>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2"/>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1"/>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4"/>
        <w:spacing w:line="360" w:lineRule="auto"/>
        <w:rPr>
          <w:rFonts w:ascii="宋体" w:hAnsi="宋体" w:cs="宋体"/>
          <w:b/>
          <w:sz w:val="32"/>
          <w:szCs w:val="32"/>
        </w:rPr>
      </w:pPr>
    </w:p>
    <w:p>
      <w:pPr>
        <w:pStyle w:val="54"/>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lang w:val="en-US" w:eastAsia="zh-CN"/>
        </w:rPr>
        <w:t>5</w:t>
      </w:r>
      <w:r>
        <w:rPr>
          <w:rFonts w:hint="eastAsia" w:ascii="宋体" w:hAnsi="宋体" w:cs="宋体"/>
          <w:b/>
          <w:sz w:val="32"/>
          <w:szCs w:val="32"/>
        </w:rPr>
        <w:t>.1 投标报价汇总表</w:t>
      </w:r>
    </w:p>
    <w:p>
      <w:pPr>
        <w:pStyle w:val="54"/>
        <w:spacing w:line="360" w:lineRule="auto"/>
        <w:rPr>
          <w:rFonts w:ascii="宋体" w:hAnsi="宋体" w:cs="宋体"/>
        </w:rPr>
      </w:pPr>
    </w:p>
    <w:p>
      <w:pPr>
        <w:pStyle w:val="549"/>
        <w:spacing w:line="360" w:lineRule="auto"/>
        <w:jc w:val="right"/>
        <w:rPr>
          <w:rFonts w:ascii="宋体" w:hAnsi="宋体" w:cs="宋体"/>
          <w:sz w:val="22"/>
        </w:rPr>
      </w:pPr>
      <w:bookmarkStart w:id="39" w:name="_Toc133214310"/>
      <w:bookmarkStart w:id="40" w:name="_Toc133214103"/>
      <w:bookmarkStart w:id="41" w:name="_Toc137373399"/>
      <w:bookmarkStart w:id="42" w:name="_Toc133470544"/>
      <w:r>
        <w:rPr>
          <w:rFonts w:hint="eastAsia" w:ascii="宋体" w:hAnsi="宋体" w:cs="宋体"/>
          <w:sz w:val="22"/>
        </w:rPr>
        <w:t>[货币单位：人民币/元]</w:t>
      </w:r>
    </w:p>
    <w:tbl>
      <w:tblPr>
        <w:tblStyle w:val="79"/>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hint="eastAsia" w:ascii="宋体" w:hAnsi="宋体" w:cs="宋体"/>
                <w:sz w:val="22"/>
                <w:lang w:val="en-US" w:eastAsia="zh-CN"/>
              </w:rPr>
              <w:t>5</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w:t>
      </w:r>
      <w:r>
        <w:rPr>
          <w:rFonts w:hint="eastAsia" w:ascii="宋体" w:hAnsi="宋体" w:cs="宋体"/>
          <w:sz w:val="22"/>
          <w:lang w:val="en-US" w:eastAsia="zh-CN"/>
        </w:rPr>
        <w:t>5</w:t>
      </w:r>
      <w:r>
        <w:rPr>
          <w:rFonts w:hint="eastAsia" w:ascii="宋体" w:hAnsi="宋体" w:cs="宋体"/>
          <w:sz w:val="22"/>
        </w:rPr>
        <w:t>.2、表</w:t>
      </w:r>
      <w:r>
        <w:rPr>
          <w:rFonts w:hint="eastAsia" w:ascii="宋体" w:hAnsi="宋体" w:cs="宋体"/>
          <w:sz w:val="22"/>
          <w:lang w:val="en-US" w:eastAsia="zh-CN"/>
        </w:rPr>
        <w:t>5</w:t>
      </w:r>
      <w:r>
        <w:rPr>
          <w:rFonts w:hint="eastAsia" w:ascii="宋体" w:hAnsi="宋体" w:cs="宋体"/>
          <w:sz w:val="22"/>
        </w:rPr>
        <w:t>.3的汇总表。</w:t>
      </w:r>
    </w:p>
    <w:p>
      <w:pPr>
        <w:pStyle w:val="54"/>
        <w:spacing w:before="120" w:beforeLines="50" w:line="360" w:lineRule="auto"/>
        <w:rPr>
          <w:rFonts w:ascii="宋体" w:hAnsi="宋体" w:cs="宋体"/>
        </w:rPr>
      </w:pPr>
    </w:p>
    <w:p>
      <w:pPr>
        <w:pStyle w:val="54"/>
        <w:spacing w:before="120" w:beforeLines="50" w:line="360" w:lineRule="auto"/>
        <w:rPr>
          <w:rFonts w:ascii="宋体" w:hAnsi="宋体" w:cs="宋体"/>
        </w:rPr>
      </w:pPr>
    </w:p>
    <w:p>
      <w:pPr>
        <w:pStyle w:val="54"/>
        <w:spacing w:before="120" w:beforeLines="50" w:line="360" w:lineRule="auto"/>
        <w:rPr>
          <w:rFonts w:ascii="宋体" w:hAnsi="宋体" w:cs="宋体"/>
        </w:rPr>
      </w:pPr>
    </w:p>
    <w:p>
      <w:pPr>
        <w:pStyle w:val="54"/>
        <w:spacing w:before="120" w:beforeLines="50" w:line="360" w:lineRule="auto"/>
        <w:rPr>
          <w:rFonts w:ascii="宋体" w:hAnsi="宋体" w:cs="宋体"/>
        </w:rPr>
      </w:pPr>
    </w:p>
    <w:p>
      <w:pPr>
        <w:pStyle w:val="54"/>
        <w:spacing w:before="120" w:beforeLines="50" w:line="360" w:lineRule="auto"/>
        <w:rPr>
          <w:rFonts w:ascii="宋体" w:hAnsi="宋体" w:cs="宋体"/>
        </w:rPr>
      </w:pPr>
    </w:p>
    <w:p>
      <w:pPr>
        <w:pStyle w:val="54"/>
        <w:spacing w:before="120" w:beforeLines="50" w:line="360" w:lineRule="auto"/>
        <w:rPr>
          <w:rFonts w:ascii="宋体" w:hAnsi="宋体" w:cs="宋体"/>
        </w:rPr>
      </w:pPr>
    </w:p>
    <w:p>
      <w:pPr>
        <w:pStyle w:val="54"/>
        <w:spacing w:line="360" w:lineRule="auto"/>
        <w:rPr>
          <w:rFonts w:ascii="宋体" w:hAnsi="宋体" w:cs="宋体"/>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39"/>
    <w:bookmarkEnd w:id="40"/>
    <w:bookmarkEnd w:id="41"/>
    <w:bookmarkEnd w:id="42"/>
    <w:p>
      <w:pPr>
        <w:pStyle w:val="54"/>
        <w:spacing w:line="360" w:lineRule="auto"/>
        <w:jc w:val="center"/>
        <w:rPr>
          <w:rFonts w:ascii="宋体" w:hAnsi="宋体" w:cs="宋体"/>
          <w:b/>
          <w:sz w:val="32"/>
          <w:szCs w:val="32"/>
        </w:rPr>
      </w:pPr>
      <w:r>
        <w:rPr>
          <w:rFonts w:hint="eastAsia" w:ascii="宋体" w:hAnsi="宋体" w:cs="宋体"/>
          <w:b/>
          <w:sz w:val="32"/>
          <w:szCs w:val="32"/>
          <w:lang w:val="en-US" w:eastAsia="zh-CN"/>
        </w:rPr>
        <w:t>5</w:t>
      </w:r>
      <w:r>
        <w:rPr>
          <w:rFonts w:ascii="宋体" w:hAnsi="宋体" w:cs="宋体"/>
          <w:b/>
          <w:sz w:val="32"/>
          <w:szCs w:val="32"/>
        </w:rPr>
        <w:t>.2设备费分项报价表</w:t>
      </w:r>
    </w:p>
    <w:p>
      <w:pPr>
        <w:pStyle w:val="54"/>
        <w:spacing w:line="360" w:lineRule="auto"/>
        <w:jc w:val="right"/>
        <w:rPr>
          <w:rFonts w:ascii="宋体" w:hAnsi="宋体" w:cs="宋体"/>
          <w:b/>
          <w:sz w:val="32"/>
          <w:szCs w:val="32"/>
        </w:rPr>
      </w:pPr>
      <w:r>
        <w:rPr>
          <w:rFonts w:hint="eastAsia" w:ascii="宋体" w:hAnsi="宋体" w:cs="宋体"/>
          <w:sz w:val="22"/>
        </w:rPr>
        <w:t>[货币单位：人民币元]</w:t>
      </w:r>
    </w:p>
    <w:tbl>
      <w:tblPr>
        <w:tblStyle w:val="7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shd w:val="clear" w:color="000000" w:fill="FFFFFF"/>
            <w:vAlign w:val="center"/>
          </w:tcPr>
          <w:p>
            <w:pPr>
              <w:widowControl/>
              <w:jc w:val="center"/>
              <w:rPr>
                <w:rFonts w:ascii="宋体" w:hAnsi="宋体" w:cs="宋体"/>
                <w:b/>
                <w:bCs/>
                <w:kern w:val="0"/>
                <w:sz w:val="20"/>
              </w:rPr>
            </w:pPr>
          </w:p>
        </w:tc>
        <w:tc>
          <w:tcPr>
            <w:tcW w:w="1020" w:type="dxa"/>
            <w:shd w:val="clear" w:color="000000" w:fill="FFFFFF"/>
            <w:vAlign w:val="center"/>
          </w:tcPr>
          <w:p>
            <w:pPr>
              <w:widowControl/>
              <w:jc w:val="center"/>
              <w:rPr>
                <w:rFonts w:ascii="宋体" w:hAnsi="宋体" w:cs="宋体"/>
                <w:b/>
                <w:bCs/>
                <w:kern w:val="0"/>
                <w:sz w:val="20"/>
              </w:rPr>
            </w:pPr>
          </w:p>
        </w:tc>
        <w:tc>
          <w:tcPr>
            <w:tcW w:w="745" w:type="dxa"/>
            <w:shd w:val="clear" w:color="000000" w:fill="FFFFFF"/>
            <w:vAlign w:val="center"/>
          </w:tcPr>
          <w:p>
            <w:pPr>
              <w:widowControl/>
              <w:rPr>
                <w:rFonts w:ascii="宋体" w:hAnsi="宋体" w:cs="宋体"/>
                <w:b/>
                <w:bCs/>
                <w:kern w:val="0"/>
                <w:sz w:val="20"/>
              </w:rPr>
            </w:pPr>
          </w:p>
        </w:tc>
        <w:tc>
          <w:tcPr>
            <w:tcW w:w="630" w:type="dxa"/>
            <w:shd w:val="clear" w:color="000000" w:fill="FFFFFF"/>
            <w:vAlign w:val="center"/>
          </w:tcPr>
          <w:p>
            <w:pPr>
              <w:widowControl/>
              <w:rPr>
                <w:rFonts w:ascii="宋体" w:hAnsi="宋体" w:cs="宋体"/>
                <w:b/>
                <w:bCs/>
                <w:kern w:val="0"/>
                <w:sz w:val="20"/>
              </w:rPr>
            </w:pPr>
          </w:p>
        </w:tc>
        <w:tc>
          <w:tcPr>
            <w:tcW w:w="570" w:type="dxa"/>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3"/>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33"/>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pPr>
    </w:p>
    <w:p>
      <w:pPr>
        <w:spacing w:line="360" w:lineRule="auto"/>
        <w:jc w:val="center"/>
        <w:rPr>
          <w:rFonts w:ascii="宋体" w:hAnsi="宋体" w:cs="宋体"/>
          <w:b/>
          <w:sz w:val="32"/>
          <w:szCs w:val="32"/>
        </w:rPr>
      </w:pPr>
      <w:r>
        <w:rPr>
          <w:rFonts w:hint="eastAsia" w:ascii="宋体" w:hAnsi="宋体" w:cs="宋体"/>
          <w:b/>
          <w:sz w:val="32"/>
          <w:szCs w:val="32"/>
          <w:lang w:val="en-US" w:eastAsia="zh-CN"/>
        </w:rPr>
        <w:t>5</w:t>
      </w:r>
      <w:r>
        <w:rPr>
          <w:rFonts w:hint="eastAsia" w:ascii="宋体" w:hAnsi="宋体" w:cs="宋体"/>
          <w:b/>
          <w:sz w:val="32"/>
          <w:szCs w:val="32"/>
        </w:rPr>
        <w:t>.</w:t>
      </w:r>
      <w:r>
        <w:rPr>
          <w:rFonts w:ascii="宋体" w:hAnsi="宋体" w:cs="宋体"/>
          <w:b/>
          <w:sz w:val="32"/>
          <w:szCs w:val="32"/>
        </w:rPr>
        <w:t>3</w:t>
      </w:r>
      <w:r>
        <w:rPr>
          <w:rFonts w:hint="eastAsia" w:ascii="宋体" w:hAnsi="宋体" w:cs="宋体"/>
          <w:b/>
          <w:sz w:val="32"/>
          <w:szCs w:val="32"/>
        </w:rPr>
        <w:t>备品备件分项报价表</w:t>
      </w:r>
    </w:p>
    <w:tbl>
      <w:tblPr>
        <w:tblStyle w:val="79"/>
        <w:tblpPr w:leftFromText="180" w:rightFromText="180" w:vertAnchor="text" w:tblpY="1"/>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8"/>
        <w:gridCol w:w="1019"/>
        <w:gridCol w:w="779"/>
        <w:gridCol w:w="859"/>
        <w:gridCol w:w="700"/>
        <w:gridCol w:w="700"/>
        <w:gridCol w:w="1119"/>
        <w:gridCol w:w="11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1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7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vMerge w:val="continue"/>
            <w:shd w:val="clear" w:color="auto" w:fill="auto"/>
            <w:vAlign w:val="center"/>
          </w:tcPr>
          <w:p>
            <w:pPr>
              <w:widowControl/>
              <w:jc w:val="center"/>
              <w:rPr>
                <w:rFonts w:ascii="宋体" w:hAnsi="宋体" w:cs="宋体"/>
                <w:b/>
                <w:bCs/>
                <w:kern w:val="0"/>
                <w:sz w:val="20"/>
              </w:rPr>
            </w:pPr>
          </w:p>
        </w:tc>
        <w:tc>
          <w:tcPr>
            <w:tcW w:w="1018" w:type="dxa"/>
            <w:vMerge w:val="continue"/>
            <w:shd w:val="clear" w:color="auto" w:fill="auto"/>
            <w:vAlign w:val="center"/>
          </w:tcPr>
          <w:p>
            <w:pPr>
              <w:widowControl/>
              <w:jc w:val="left"/>
              <w:rPr>
                <w:rFonts w:ascii="宋体" w:hAnsi="宋体" w:cs="宋体"/>
                <w:b/>
                <w:bCs/>
                <w:kern w:val="0"/>
                <w:sz w:val="20"/>
              </w:rPr>
            </w:pPr>
          </w:p>
        </w:tc>
        <w:tc>
          <w:tcPr>
            <w:tcW w:w="1019" w:type="dxa"/>
            <w:vMerge w:val="continue"/>
            <w:shd w:val="clear" w:color="auto" w:fill="auto"/>
            <w:vAlign w:val="center"/>
          </w:tcPr>
          <w:p>
            <w:pPr>
              <w:widowControl/>
              <w:jc w:val="left"/>
              <w:rPr>
                <w:rFonts w:ascii="宋体" w:hAnsi="宋体" w:cs="宋体"/>
                <w:b/>
                <w:bCs/>
                <w:kern w:val="0"/>
                <w:sz w:val="20"/>
              </w:rPr>
            </w:pPr>
          </w:p>
        </w:tc>
        <w:tc>
          <w:tcPr>
            <w:tcW w:w="779" w:type="dxa"/>
            <w:vMerge w:val="continue"/>
            <w:shd w:val="clear" w:color="auto" w:fill="auto"/>
            <w:vAlign w:val="center"/>
          </w:tcPr>
          <w:p>
            <w:pPr>
              <w:widowControl/>
              <w:jc w:val="left"/>
              <w:rPr>
                <w:rFonts w:ascii="宋体" w:hAnsi="宋体" w:cs="宋体"/>
                <w:b/>
                <w:bCs/>
                <w:kern w:val="0"/>
                <w:sz w:val="20"/>
              </w:rPr>
            </w:pPr>
          </w:p>
        </w:tc>
        <w:tc>
          <w:tcPr>
            <w:tcW w:w="859"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59"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18" w:type="dxa"/>
            <w:shd w:val="clear" w:color="000000" w:fill="FFFFFF"/>
            <w:vAlign w:val="center"/>
          </w:tcPr>
          <w:p>
            <w:pPr>
              <w:widowControl/>
              <w:jc w:val="center"/>
              <w:rPr>
                <w:rFonts w:ascii="宋体" w:hAnsi="宋体" w:cs="宋体"/>
                <w:b/>
                <w:bCs/>
                <w:kern w:val="0"/>
                <w:sz w:val="20"/>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kern w:val="0"/>
                <w:sz w:val="20"/>
              </w:rPr>
            </w:pPr>
          </w:p>
        </w:tc>
        <w:tc>
          <w:tcPr>
            <w:tcW w:w="1018" w:type="dxa"/>
            <w:shd w:val="clear" w:color="000000" w:fill="FFFFFF"/>
            <w:vAlign w:val="center"/>
          </w:tcPr>
          <w:p>
            <w:pPr>
              <w:widowControl/>
              <w:jc w:val="center"/>
              <w:rPr>
                <w:rFonts w:ascii="宋体" w:hAnsi="宋体"/>
                <w:b/>
                <w:bCs/>
                <w:kern w:val="0"/>
                <w:szCs w:val="21"/>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bl>
    <w:p>
      <w:pPr>
        <w:spacing w:line="360" w:lineRule="auto"/>
        <w:rPr>
          <w:rFonts w:ascii="宋体" w:hAnsi="宋体" w:cs="宋体"/>
          <w:sz w:val="22"/>
        </w:rPr>
      </w:pPr>
      <w:r>
        <w:rPr>
          <w:rFonts w:hint="eastAsia" w:ascii="宋体" w:hAnsi="宋体" w:cs="宋体"/>
          <w:sz w:val="22"/>
        </w:rPr>
        <w:t>注：免费质保期</w:t>
      </w:r>
      <w:r>
        <w:rPr>
          <w:rFonts w:ascii="宋体" w:hAnsi="宋体" w:cs="宋体"/>
          <w:sz w:val="22"/>
        </w:rPr>
        <w:t>满后正常运行二年</w:t>
      </w:r>
      <w:r>
        <w:rPr>
          <w:rFonts w:hint="eastAsia" w:ascii="宋体" w:hAnsi="宋体" w:cs="宋体"/>
          <w:sz w:val="22"/>
        </w:rPr>
        <w:t>内</w:t>
      </w:r>
      <w:r>
        <w:rPr>
          <w:rFonts w:ascii="宋体" w:hAnsi="宋体" w:cs="宋体"/>
          <w:sz w:val="22"/>
        </w:rPr>
        <w:t>所需的备品、备件，</w:t>
      </w:r>
      <w:r>
        <w:rPr>
          <w:rFonts w:hint="eastAsia" w:ascii="宋体" w:hAnsi="宋体" w:cs="宋体"/>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Times New Roman" w:hAnsi="Times New Roman" w:eastAsia="Times New Roman"/>
        </w:rPr>
        <w:sectPr>
          <w:footerReference r:id="rId9"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54"/>
        <w:spacing w:line="360" w:lineRule="auto"/>
        <w:jc w:val="center"/>
        <w:rPr>
          <w:rFonts w:ascii="宋体" w:hAnsi="宋体" w:cs="宋体"/>
          <w:b/>
          <w:sz w:val="32"/>
          <w:szCs w:val="32"/>
        </w:rPr>
      </w:pPr>
      <w:r>
        <w:rPr>
          <w:rFonts w:hint="eastAsia" w:ascii="宋体" w:hAnsi="宋体" w:cs="宋体"/>
          <w:b/>
          <w:sz w:val="32"/>
          <w:szCs w:val="32"/>
          <w:lang w:val="en-US" w:eastAsia="zh-CN"/>
        </w:rPr>
        <w:t>六</w:t>
      </w:r>
      <w:r>
        <w:rPr>
          <w:rFonts w:hint="eastAsia" w:ascii="宋体" w:hAnsi="宋体" w:cs="宋体"/>
          <w:b/>
          <w:sz w:val="32"/>
          <w:szCs w:val="32"/>
        </w:rPr>
        <w:t>、资格审查资料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7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1"/>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0"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34"/>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35"/>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36"/>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37"/>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38"/>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39"/>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0"/>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40"/>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1"/>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42"/>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7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120" w:beforeLines="50" w:line="360" w:lineRule="auto"/>
        <w:rPr>
          <w:rFonts w:ascii="宋体" w:hAnsi="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7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r>
        <w:rPr>
          <w:rFonts w:hint="eastAsia" w:ascii="宋体" w:hAnsi="宋体" w:cs="宋体"/>
          <w:b/>
          <w:sz w:val="32"/>
          <w:szCs w:val="32"/>
          <w:lang w:eastAsia="zh-CN"/>
        </w:rPr>
        <w:t>（</w:t>
      </w:r>
      <w:r>
        <w:rPr>
          <w:rFonts w:hint="eastAsia" w:ascii="宋体" w:hAnsi="宋体" w:cs="宋体"/>
          <w:b/>
          <w:sz w:val="32"/>
          <w:szCs w:val="32"/>
          <w:lang w:val="en-US" w:eastAsia="zh-CN"/>
        </w:rPr>
        <w:t>如有</w:t>
      </w:r>
      <w:r>
        <w:rPr>
          <w:rFonts w:hint="eastAsia" w:ascii="宋体" w:hAnsi="宋体" w:cs="宋体"/>
          <w:b/>
          <w:sz w:val="32"/>
          <w:szCs w:val="32"/>
          <w:lang w:eastAsia="zh-CN"/>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79"/>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lang w:val="en-US" w:eastAsia="zh-CN"/>
        </w:rPr>
        <w:t>七</w:t>
      </w:r>
      <w:r>
        <w:rPr>
          <w:rFonts w:hint="eastAsia" w:ascii="宋体" w:hAnsi="宋体" w:cs="宋体"/>
          <w:b/>
          <w:sz w:val="32"/>
          <w:szCs w:val="32"/>
        </w:rPr>
        <w:t>、</w:t>
      </w:r>
      <w:r>
        <w:rPr>
          <w:rFonts w:hint="eastAsia" w:ascii="宋体" w:hAnsi="宋体" w:cs="宋体"/>
          <w:b/>
          <w:sz w:val="32"/>
          <w:szCs w:val="32"/>
          <w:lang w:val="en-US" w:eastAsia="zh-CN"/>
        </w:rPr>
        <w:t>浙江航空开发有限责任公司</w:t>
      </w:r>
      <w:r>
        <w:rPr>
          <w:rFonts w:hint="eastAsia" w:ascii="宋体" w:hAnsi="宋体" w:cs="宋体"/>
          <w:b/>
          <w:sz w:val="32"/>
          <w:szCs w:val="32"/>
        </w:rPr>
        <w:t>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lang w:val="en-US" w:eastAsia="zh-CN"/>
        </w:rPr>
        <w:t>浙江航空开发有限责任公司</w:t>
      </w:r>
      <w:r>
        <w:rPr>
          <w:rFonts w:hint="eastAsia" w:ascii="宋体" w:hAnsi="宋体" w:cs="微软雅黑"/>
          <w:kern w:val="0"/>
          <w:sz w:val="22"/>
        </w:rPr>
        <w:t>：</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pStyle w:val="54"/>
        <w:spacing w:line="360" w:lineRule="auto"/>
        <w:jc w:val="center"/>
        <w:rPr>
          <w:rFonts w:ascii="宋体" w:hAnsi="宋体" w:cs="宋体"/>
          <w:b/>
          <w:sz w:val="32"/>
          <w:szCs w:val="32"/>
        </w:rPr>
      </w:pPr>
      <w:r>
        <w:rPr>
          <w:rFonts w:hint="eastAsia" w:ascii="宋体" w:hAnsi="宋体" w:cs="宋体"/>
          <w:b/>
          <w:sz w:val="32"/>
          <w:szCs w:val="32"/>
          <w:lang w:val="en-US" w:eastAsia="zh-CN"/>
        </w:rPr>
        <w:t>八</w:t>
      </w:r>
      <w:r>
        <w:rPr>
          <w:rFonts w:hint="eastAsia" w:ascii="宋体" w:hAnsi="宋体" w:cs="宋体"/>
          <w:b/>
          <w:sz w:val="32"/>
          <w:szCs w:val="32"/>
        </w:rPr>
        <w:t>、技术方案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3"/>
        </w:numPr>
        <w:spacing w:line="360" w:lineRule="auto"/>
        <w:rPr>
          <w:rFonts w:ascii="宋体" w:hAnsi="宋体" w:cs="宋体"/>
          <w:sz w:val="22"/>
        </w:rPr>
      </w:pPr>
      <w:r>
        <w:rPr>
          <w:rFonts w:hint="eastAsia" w:ascii="宋体" w:hAnsi="宋体" w:cs="宋体"/>
          <w:sz w:val="22"/>
        </w:rPr>
        <w:t>货物说明一览表；</w:t>
      </w:r>
    </w:p>
    <w:p>
      <w:pPr>
        <w:numPr>
          <w:ilvl w:val="0"/>
          <w:numId w:val="43"/>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43"/>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43"/>
        </w:numPr>
        <w:spacing w:line="360" w:lineRule="auto"/>
        <w:rPr>
          <w:rFonts w:ascii="宋体" w:hAnsi="宋体" w:cs="宋体"/>
          <w:sz w:val="22"/>
        </w:rPr>
      </w:pPr>
      <w:r>
        <w:rPr>
          <w:rFonts w:hint="eastAsia" w:ascii="宋体" w:hAnsi="宋体" w:cs="宋体"/>
          <w:sz w:val="22"/>
        </w:rPr>
        <w:t>货物主要生产工艺流程；</w:t>
      </w:r>
    </w:p>
    <w:p>
      <w:pPr>
        <w:numPr>
          <w:ilvl w:val="0"/>
          <w:numId w:val="43"/>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43"/>
        </w:numPr>
        <w:spacing w:line="360" w:lineRule="auto"/>
        <w:rPr>
          <w:rFonts w:ascii="宋体" w:hAnsi="宋体" w:cs="宋体"/>
          <w:sz w:val="22"/>
        </w:rPr>
      </w:pPr>
      <w:r>
        <w:rPr>
          <w:rFonts w:hint="eastAsia" w:ascii="宋体" w:hAnsi="宋体" w:cs="宋体"/>
          <w:sz w:val="22"/>
        </w:rPr>
        <w:t>项目实施进度控制计划；</w:t>
      </w:r>
    </w:p>
    <w:p>
      <w:pPr>
        <w:numPr>
          <w:ilvl w:val="0"/>
          <w:numId w:val="43"/>
        </w:numPr>
        <w:spacing w:line="360" w:lineRule="auto"/>
        <w:rPr>
          <w:rFonts w:ascii="宋体" w:hAnsi="宋体" w:cs="宋体"/>
          <w:sz w:val="22"/>
        </w:rPr>
      </w:pPr>
      <w:r>
        <w:rPr>
          <w:rFonts w:hint="eastAsia" w:ascii="宋体" w:hAnsi="宋体" w:cs="宋体"/>
          <w:sz w:val="22"/>
        </w:rPr>
        <w:t>相关服务实施方案；</w:t>
      </w:r>
    </w:p>
    <w:p>
      <w:pPr>
        <w:numPr>
          <w:ilvl w:val="0"/>
          <w:numId w:val="43"/>
        </w:numPr>
        <w:spacing w:line="360" w:lineRule="auto"/>
        <w:rPr>
          <w:rFonts w:ascii="宋体" w:hAnsi="宋体" w:cs="宋体"/>
          <w:sz w:val="22"/>
        </w:rPr>
      </w:pPr>
      <w:r>
        <w:rPr>
          <w:rFonts w:hint="eastAsia" w:ascii="宋体" w:hAnsi="宋体" w:cs="宋体"/>
          <w:sz w:val="22"/>
        </w:rPr>
        <w:t>设备运行维护成本分析；</w:t>
      </w:r>
    </w:p>
    <w:p>
      <w:pPr>
        <w:numPr>
          <w:ilvl w:val="0"/>
          <w:numId w:val="43"/>
        </w:numPr>
        <w:spacing w:line="360" w:lineRule="auto"/>
        <w:rPr>
          <w:rFonts w:ascii="宋体" w:hAnsi="宋体" w:cs="宋体"/>
          <w:sz w:val="22"/>
        </w:rPr>
      </w:pPr>
      <w:r>
        <w:rPr>
          <w:rFonts w:hint="eastAsia" w:ascii="宋体" w:hAnsi="宋体" w:cs="宋体"/>
          <w:sz w:val="22"/>
        </w:rPr>
        <w:t>备品备件的详细配置说明；</w:t>
      </w:r>
    </w:p>
    <w:p>
      <w:pPr>
        <w:numPr>
          <w:ilvl w:val="0"/>
          <w:numId w:val="43"/>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43"/>
        </w:numPr>
        <w:spacing w:line="360" w:lineRule="auto"/>
        <w:rPr>
          <w:rFonts w:ascii="宋体" w:hAnsi="宋体" w:cs="宋体"/>
          <w:sz w:val="22"/>
        </w:rPr>
      </w:pPr>
      <w:r>
        <w:rPr>
          <w:rFonts w:hint="eastAsia" w:ascii="宋体" w:hAnsi="宋体" w:cs="宋体"/>
          <w:sz w:val="22"/>
        </w:rPr>
        <w:t>技术文件清单</w:t>
      </w:r>
    </w:p>
    <w:p>
      <w:pPr>
        <w:numPr>
          <w:ilvl w:val="0"/>
          <w:numId w:val="43"/>
        </w:numPr>
        <w:spacing w:line="360" w:lineRule="auto"/>
        <w:rPr>
          <w:rFonts w:ascii="宋体" w:hAnsi="宋体" w:cs="宋体"/>
          <w:sz w:val="22"/>
        </w:rPr>
      </w:pPr>
      <w:r>
        <w:rPr>
          <w:rFonts w:hint="eastAsia" w:ascii="宋体" w:hAnsi="宋体" w:cs="宋体"/>
          <w:sz w:val="22"/>
        </w:rPr>
        <w:t>技术支持及售后服务方案；</w:t>
      </w:r>
    </w:p>
    <w:p>
      <w:pPr>
        <w:numPr>
          <w:ilvl w:val="0"/>
          <w:numId w:val="43"/>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4"/>
        <w:spacing w:line="360" w:lineRule="auto"/>
        <w:jc w:val="center"/>
        <w:rPr>
          <w:rFonts w:ascii="宋体" w:hAnsi="宋体" w:cs="宋体"/>
          <w:b/>
          <w:sz w:val="32"/>
          <w:szCs w:val="32"/>
        </w:rPr>
      </w:pPr>
    </w:p>
    <w:p>
      <w:pPr>
        <w:pStyle w:val="54"/>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120" w:beforeLines="50" w:line="360" w:lineRule="auto"/>
        <w:ind w:firstLine="480" w:firstLineChars="200"/>
        <w:rPr>
          <w:rFonts w:ascii="宋体" w:hAnsi="宋体" w:eastAsia="宋体" w:cs="宋体"/>
          <w:sz w:val="24"/>
          <w:szCs w:val="21"/>
        </w:rPr>
      </w:pPr>
    </w:p>
    <w:tbl>
      <w:tblPr>
        <w:tblStyle w:val="79"/>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7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44"/>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44"/>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4"/>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4"/>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4"/>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4"/>
        <w:spacing w:line="360" w:lineRule="auto"/>
        <w:jc w:val="center"/>
        <w:rPr>
          <w:rFonts w:ascii="宋体" w:hAnsi="宋体" w:cs="宋体"/>
          <w:b/>
          <w:sz w:val="32"/>
          <w:szCs w:val="32"/>
        </w:rPr>
      </w:pPr>
      <w:r>
        <w:rPr>
          <w:rFonts w:hint="eastAsia" w:ascii="宋体" w:hAnsi="宋体" w:cs="宋体"/>
          <w:b/>
          <w:sz w:val="32"/>
          <w:szCs w:val="32"/>
          <w:lang w:val="en-US" w:eastAsia="zh-CN"/>
        </w:rPr>
        <w:t>九</w:t>
      </w:r>
      <w:r>
        <w:rPr>
          <w:rFonts w:hint="eastAsia" w:ascii="宋体" w:hAnsi="宋体" w:cs="宋体"/>
          <w:b/>
          <w:sz w:val="32"/>
          <w:szCs w:val="32"/>
        </w:rPr>
        <w:t>、投标单位优势及其他</w:t>
      </w:r>
    </w:p>
    <w:p>
      <w:pPr>
        <w:pStyle w:val="54"/>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十、投标人须知前附表规定的其他资料</w:t>
      </w:r>
    </w:p>
    <w:p>
      <w:pPr>
        <w:pStyle w:val="54"/>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altName w:val="微软雅黑"/>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altName w:val="MingLiU-ExtB"/>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0"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altName w:val="Segoe Print"/>
    <w:panose1 w:val="020406030505050303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altName w:val="Yu Gothic UI"/>
    <w:panose1 w:val="020B0604030504040204"/>
    <w:charset w:val="80"/>
    <w:family w:val="swiss"/>
    <w:pitch w:val="default"/>
    <w:sig w:usb0="00000000" w:usb1="00000000" w:usb2="00010012" w:usb3="00000000" w:csb0="000200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21 -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- 60 -</w:t>
    </w:r>
    <w:r>
      <w:fldChar w:fldCharType="end"/>
    </w:r>
  </w:p>
  <w:p>
    <w:pPr>
      <w:pStyle w:val="4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2540" t="0" r="1905" b="4445"/>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0"/>
      <w:lvlText w:val=""/>
      <w:lvlJc w:val="left"/>
      <w:pPr>
        <w:tabs>
          <w:tab w:val="left" w:pos="2040"/>
        </w:tabs>
        <w:ind w:left="2040" w:hanging="360"/>
      </w:pPr>
      <w:rPr>
        <w:rFonts w:hint="default" w:ascii="Wingdings" w:hAnsi="Wingdings"/>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8">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9">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10">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11">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12">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3">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4">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5">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6">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17">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8">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8"/>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20">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21">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23">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5">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26">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27">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8">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30">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9C4BD6E"/>
    <w:multiLevelType w:val="singleLevel"/>
    <w:tmpl w:val="59C4BD6E"/>
    <w:lvl w:ilvl="0" w:tentative="0">
      <w:start w:val="1"/>
      <w:numFmt w:val="decimal"/>
      <w:suff w:val="nothing"/>
      <w:lvlText w:val="（%1）"/>
      <w:lvlJc w:val="left"/>
    </w:lvl>
  </w:abstractNum>
  <w:abstractNum w:abstractNumId="32">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5FDC1518"/>
    <w:multiLevelType w:val="singleLevel"/>
    <w:tmpl w:val="5FDC1518"/>
    <w:lvl w:ilvl="0" w:tentative="0">
      <w:start w:val="5"/>
      <w:numFmt w:val="decimal"/>
      <w:suff w:val="nothing"/>
      <w:lvlText w:val="%1."/>
      <w:lvlJc w:val="left"/>
    </w:lvl>
  </w:abstractNum>
  <w:abstractNum w:abstractNumId="34">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5">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6">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1">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2">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43">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18"/>
  </w:num>
  <w:num w:numId="3">
    <w:abstractNumId w:val="38"/>
  </w:num>
  <w:num w:numId="4">
    <w:abstractNumId w:val="39"/>
  </w:num>
  <w:num w:numId="5">
    <w:abstractNumId w:val="1"/>
    <w:lvlOverride w:ilvl="0">
      <w:startOverride w:val="1"/>
    </w:lvlOverride>
  </w:num>
  <w:num w:numId="6">
    <w:abstractNumId w:val="0"/>
    <w:lvlOverride w:ilvl="0">
      <w:startOverride w:val="1"/>
    </w:lvlOverride>
  </w:num>
  <w:num w:numId="7">
    <w:abstractNumId w:val="23"/>
  </w:num>
  <w:num w:numId="8">
    <w:abstractNumId w:val="24"/>
  </w:num>
  <w:num w:numId="9">
    <w:abstractNumId w:val="29"/>
  </w:num>
  <w:num w:numId="10">
    <w:abstractNumId w:val="36"/>
  </w:num>
  <w:num w:numId="11">
    <w:abstractNumId w:val="37"/>
  </w:num>
  <w:num w:numId="12">
    <w:abstractNumId w:val="20"/>
  </w:num>
  <w:num w:numId="13">
    <w:abstractNumId w:val="19"/>
  </w:num>
  <w:num w:numId="14">
    <w:abstractNumId w:val="1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7"/>
  </w:num>
  <w:num w:numId="18">
    <w:abstractNumId w:val="6"/>
  </w:num>
  <w:num w:numId="19">
    <w:abstractNumId w:val="17"/>
  </w:num>
  <w:num w:numId="20">
    <w:abstractNumId w:val="27"/>
  </w:num>
  <w:num w:numId="21">
    <w:abstractNumId w:val="21"/>
  </w:num>
  <w:num w:numId="22">
    <w:abstractNumId w:val="32"/>
  </w:num>
  <w:num w:numId="23">
    <w:abstractNumId w:val="35"/>
  </w:num>
  <w:num w:numId="24">
    <w:abstractNumId w:val="30"/>
  </w:num>
  <w:num w:numId="25">
    <w:abstractNumId w:val="43"/>
  </w:num>
  <w:num w:numId="26">
    <w:abstractNumId w:val="25"/>
  </w:num>
  <w:num w:numId="27">
    <w:abstractNumId w:val="26"/>
  </w:num>
  <w:num w:numId="28">
    <w:abstractNumId w:val="34"/>
  </w:num>
  <w:num w:numId="29">
    <w:abstractNumId w:val="33"/>
  </w:num>
  <w:num w:numId="30">
    <w:abstractNumId w:val="31"/>
  </w:num>
  <w:num w:numId="31">
    <w:abstractNumId w:val="40"/>
  </w:num>
  <w:num w:numId="32">
    <w:abstractNumId w:val="41"/>
  </w:num>
  <w:num w:numId="33">
    <w:abstractNumId w:val="4"/>
  </w:num>
  <w:num w:numId="34">
    <w:abstractNumId w:val="10"/>
  </w:num>
  <w:num w:numId="35">
    <w:abstractNumId w:val="12"/>
  </w:num>
  <w:num w:numId="36">
    <w:abstractNumId w:val="9"/>
  </w:num>
  <w:num w:numId="37">
    <w:abstractNumId w:val="3"/>
  </w:num>
  <w:num w:numId="38">
    <w:abstractNumId w:val="15"/>
  </w:num>
  <w:num w:numId="39">
    <w:abstractNumId w:val="5"/>
  </w:num>
  <w:num w:numId="40">
    <w:abstractNumId w:val="14"/>
  </w:num>
  <w:num w:numId="41">
    <w:abstractNumId w:val="11"/>
  </w:num>
  <w:num w:numId="42">
    <w:abstractNumId w:val="13"/>
  </w:num>
  <w:num w:numId="43">
    <w:abstractNumId w:val="2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hideSpellingErrors/>
  <w:hideGrammaticalErrors/>
  <w:documentProtection w:enforcement="0"/>
  <w:defaultTabStop w:val="0"/>
  <w:drawingGridHorizontalSpacing w:val="210"/>
  <w:drawingGridVerticalSpacing w:val="1"/>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doNotValidateAgainstSchema/>
  <w:doNotDemarcateInvalidXml/>
  <w:compat>
    <w:spaceForUL/>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49"/>
    <w:rsid w:val="00002F93"/>
    <w:rsid w:val="0000534C"/>
    <w:rsid w:val="00006684"/>
    <w:rsid w:val="00006981"/>
    <w:rsid w:val="00011203"/>
    <w:rsid w:val="00011F45"/>
    <w:rsid w:val="00013354"/>
    <w:rsid w:val="0002218D"/>
    <w:rsid w:val="0003000C"/>
    <w:rsid w:val="0003108E"/>
    <w:rsid w:val="00031995"/>
    <w:rsid w:val="00033B5D"/>
    <w:rsid w:val="00033F6C"/>
    <w:rsid w:val="000374AC"/>
    <w:rsid w:val="000406D5"/>
    <w:rsid w:val="00044DC9"/>
    <w:rsid w:val="000549C5"/>
    <w:rsid w:val="000562B4"/>
    <w:rsid w:val="000565D6"/>
    <w:rsid w:val="000613C2"/>
    <w:rsid w:val="00071567"/>
    <w:rsid w:val="00072E6E"/>
    <w:rsid w:val="00072F9F"/>
    <w:rsid w:val="00074D6F"/>
    <w:rsid w:val="000766E9"/>
    <w:rsid w:val="00081C3B"/>
    <w:rsid w:val="00085482"/>
    <w:rsid w:val="00085B5D"/>
    <w:rsid w:val="000864CD"/>
    <w:rsid w:val="00092DA6"/>
    <w:rsid w:val="00097104"/>
    <w:rsid w:val="000974BB"/>
    <w:rsid w:val="00097E67"/>
    <w:rsid w:val="000A0D60"/>
    <w:rsid w:val="000A50DE"/>
    <w:rsid w:val="000A61E4"/>
    <w:rsid w:val="000B6DB5"/>
    <w:rsid w:val="000B73F1"/>
    <w:rsid w:val="000B7CB6"/>
    <w:rsid w:val="000C4BF4"/>
    <w:rsid w:val="000C4BF5"/>
    <w:rsid w:val="000C720A"/>
    <w:rsid w:val="000D0496"/>
    <w:rsid w:val="000D4B74"/>
    <w:rsid w:val="000D6559"/>
    <w:rsid w:val="000D6837"/>
    <w:rsid w:val="000E0DB2"/>
    <w:rsid w:val="000E2ADC"/>
    <w:rsid w:val="000E7A54"/>
    <w:rsid w:val="000F3D3B"/>
    <w:rsid w:val="000F482D"/>
    <w:rsid w:val="000F622E"/>
    <w:rsid w:val="000F68DC"/>
    <w:rsid w:val="001012CA"/>
    <w:rsid w:val="00105E9C"/>
    <w:rsid w:val="00107BBD"/>
    <w:rsid w:val="00110031"/>
    <w:rsid w:val="001208F3"/>
    <w:rsid w:val="00134BCB"/>
    <w:rsid w:val="00137DB1"/>
    <w:rsid w:val="00140BF3"/>
    <w:rsid w:val="00152D9D"/>
    <w:rsid w:val="00154751"/>
    <w:rsid w:val="0015485A"/>
    <w:rsid w:val="00156616"/>
    <w:rsid w:val="001579A2"/>
    <w:rsid w:val="00157DC7"/>
    <w:rsid w:val="00162274"/>
    <w:rsid w:val="001629E8"/>
    <w:rsid w:val="00163B54"/>
    <w:rsid w:val="00167693"/>
    <w:rsid w:val="00171DEB"/>
    <w:rsid w:val="00173FED"/>
    <w:rsid w:val="00180290"/>
    <w:rsid w:val="0018100E"/>
    <w:rsid w:val="00182996"/>
    <w:rsid w:val="00185C4F"/>
    <w:rsid w:val="00190511"/>
    <w:rsid w:val="00190A8A"/>
    <w:rsid w:val="00195332"/>
    <w:rsid w:val="001A1A37"/>
    <w:rsid w:val="001A1B07"/>
    <w:rsid w:val="001A3B55"/>
    <w:rsid w:val="001A66BD"/>
    <w:rsid w:val="001B1FF7"/>
    <w:rsid w:val="001B5066"/>
    <w:rsid w:val="001B5E1C"/>
    <w:rsid w:val="001C08CD"/>
    <w:rsid w:val="001C6891"/>
    <w:rsid w:val="001D764E"/>
    <w:rsid w:val="001E04D5"/>
    <w:rsid w:val="001E11C5"/>
    <w:rsid w:val="001E4291"/>
    <w:rsid w:val="001E4486"/>
    <w:rsid w:val="001F382B"/>
    <w:rsid w:val="001F3EBF"/>
    <w:rsid w:val="001F44EF"/>
    <w:rsid w:val="001F7F3D"/>
    <w:rsid w:val="002077A8"/>
    <w:rsid w:val="00210104"/>
    <w:rsid w:val="00226734"/>
    <w:rsid w:val="00247560"/>
    <w:rsid w:val="00261C77"/>
    <w:rsid w:val="0026571C"/>
    <w:rsid w:val="0026791A"/>
    <w:rsid w:val="00270855"/>
    <w:rsid w:val="00271D7C"/>
    <w:rsid w:val="002768DA"/>
    <w:rsid w:val="00277F16"/>
    <w:rsid w:val="00281D54"/>
    <w:rsid w:val="00286367"/>
    <w:rsid w:val="00296728"/>
    <w:rsid w:val="0029687C"/>
    <w:rsid w:val="002A1789"/>
    <w:rsid w:val="002A43D6"/>
    <w:rsid w:val="002A64F7"/>
    <w:rsid w:val="002A7084"/>
    <w:rsid w:val="002B263C"/>
    <w:rsid w:val="002B52D3"/>
    <w:rsid w:val="002B5AEF"/>
    <w:rsid w:val="002B72E3"/>
    <w:rsid w:val="002C2807"/>
    <w:rsid w:val="002C300F"/>
    <w:rsid w:val="002C344F"/>
    <w:rsid w:val="002C5B2D"/>
    <w:rsid w:val="002C75A3"/>
    <w:rsid w:val="002C7657"/>
    <w:rsid w:val="002D11B8"/>
    <w:rsid w:val="002D11CB"/>
    <w:rsid w:val="002D2BEF"/>
    <w:rsid w:val="002F266E"/>
    <w:rsid w:val="003026D1"/>
    <w:rsid w:val="00306AF8"/>
    <w:rsid w:val="00307B74"/>
    <w:rsid w:val="00314782"/>
    <w:rsid w:val="0031528C"/>
    <w:rsid w:val="00320975"/>
    <w:rsid w:val="00323422"/>
    <w:rsid w:val="00332704"/>
    <w:rsid w:val="00341B68"/>
    <w:rsid w:val="00346603"/>
    <w:rsid w:val="00346676"/>
    <w:rsid w:val="00362923"/>
    <w:rsid w:val="003729C6"/>
    <w:rsid w:val="003730DF"/>
    <w:rsid w:val="003759B1"/>
    <w:rsid w:val="00385113"/>
    <w:rsid w:val="00390351"/>
    <w:rsid w:val="00391B17"/>
    <w:rsid w:val="00391F7E"/>
    <w:rsid w:val="00394035"/>
    <w:rsid w:val="003A245F"/>
    <w:rsid w:val="003A5AD1"/>
    <w:rsid w:val="003A6CB7"/>
    <w:rsid w:val="003A7093"/>
    <w:rsid w:val="003C09BB"/>
    <w:rsid w:val="003C214B"/>
    <w:rsid w:val="003C554E"/>
    <w:rsid w:val="003D13A9"/>
    <w:rsid w:val="003D2518"/>
    <w:rsid w:val="003D6A8B"/>
    <w:rsid w:val="003E1CEA"/>
    <w:rsid w:val="003E399F"/>
    <w:rsid w:val="003F6F41"/>
    <w:rsid w:val="004027D4"/>
    <w:rsid w:val="00405036"/>
    <w:rsid w:val="004052D6"/>
    <w:rsid w:val="00406DA6"/>
    <w:rsid w:val="004142A3"/>
    <w:rsid w:val="00414FC2"/>
    <w:rsid w:val="00422023"/>
    <w:rsid w:val="00422356"/>
    <w:rsid w:val="00427419"/>
    <w:rsid w:val="004373B3"/>
    <w:rsid w:val="00437909"/>
    <w:rsid w:val="00441870"/>
    <w:rsid w:val="00451B0A"/>
    <w:rsid w:val="00452642"/>
    <w:rsid w:val="00453CA5"/>
    <w:rsid w:val="00455B69"/>
    <w:rsid w:val="004560FD"/>
    <w:rsid w:val="00457161"/>
    <w:rsid w:val="004578DD"/>
    <w:rsid w:val="00461DFF"/>
    <w:rsid w:val="004642B2"/>
    <w:rsid w:val="00465DE1"/>
    <w:rsid w:val="00467244"/>
    <w:rsid w:val="00472729"/>
    <w:rsid w:val="00477E3B"/>
    <w:rsid w:val="004863FA"/>
    <w:rsid w:val="0049189C"/>
    <w:rsid w:val="00496AB3"/>
    <w:rsid w:val="004B2AD2"/>
    <w:rsid w:val="004B4372"/>
    <w:rsid w:val="004B47F7"/>
    <w:rsid w:val="004B68CC"/>
    <w:rsid w:val="004C2E5A"/>
    <w:rsid w:val="004C322F"/>
    <w:rsid w:val="004C7B85"/>
    <w:rsid w:val="004D0CD6"/>
    <w:rsid w:val="004D0F12"/>
    <w:rsid w:val="004D4EF9"/>
    <w:rsid w:val="004E32FE"/>
    <w:rsid w:val="004E6051"/>
    <w:rsid w:val="004F0521"/>
    <w:rsid w:val="004F2D30"/>
    <w:rsid w:val="004F439C"/>
    <w:rsid w:val="004F65B3"/>
    <w:rsid w:val="004F709E"/>
    <w:rsid w:val="00500DC1"/>
    <w:rsid w:val="00503350"/>
    <w:rsid w:val="00504BE4"/>
    <w:rsid w:val="00504E32"/>
    <w:rsid w:val="0050656B"/>
    <w:rsid w:val="005073C0"/>
    <w:rsid w:val="005076FD"/>
    <w:rsid w:val="0051069A"/>
    <w:rsid w:val="00510B0A"/>
    <w:rsid w:val="00524A7E"/>
    <w:rsid w:val="00530ADE"/>
    <w:rsid w:val="0053348C"/>
    <w:rsid w:val="005440E1"/>
    <w:rsid w:val="00544529"/>
    <w:rsid w:val="005541F7"/>
    <w:rsid w:val="00555570"/>
    <w:rsid w:val="005566A5"/>
    <w:rsid w:val="0055777C"/>
    <w:rsid w:val="00564848"/>
    <w:rsid w:val="00571534"/>
    <w:rsid w:val="00591CA7"/>
    <w:rsid w:val="00596B81"/>
    <w:rsid w:val="005B401C"/>
    <w:rsid w:val="005B57E4"/>
    <w:rsid w:val="005B64C5"/>
    <w:rsid w:val="005C2384"/>
    <w:rsid w:val="005C3921"/>
    <w:rsid w:val="005D730B"/>
    <w:rsid w:val="005E1E7A"/>
    <w:rsid w:val="005E35D8"/>
    <w:rsid w:val="005E3BEA"/>
    <w:rsid w:val="005E5E8B"/>
    <w:rsid w:val="0060066E"/>
    <w:rsid w:val="00602915"/>
    <w:rsid w:val="00603759"/>
    <w:rsid w:val="00603AE5"/>
    <w:rsid w:val="006056D5"/>
    <w:rsid w:val="00613685"/>
    <w:rsid w:val="00613B9E"/>
    <w:rsid w:val="00616E79"/>
    <w:rsid w:val="006202CD"/>
    <w:rsid w:val="00623543"/>
    <w:rsid w:val="0062645D"/>
    <w:rsid w:val="00626A7A"/>
    <w:rsid w:val="00627BF0"/>
    <w:rsid w:val="006325DF"/>
    <w:rsid w:val="00632DC0"/>
    <w:rsid w:val="00634252"/>
    <w:rsid w:val="0063627D"/>
    <w:rsid w:val="00636398"/>
    <w:rsid w:val="00641052"/>
    <w:rsid w:val="00641EE6"/>
    <w:rsid w:val="006443B6"/>
    <w:rsid w:val="00646DF0"/>
    <w:rsid w:val="00647DBE"/>
    <w:rsid w:val="00654847"/>
    <w:rsid w:val="00661F27"/>
    <w:rsid w:val="0066200C"/>
    <w:rsid w:val="00673B72"/>
    <w:rsid w:val="00674DA8"/>
    <w:rsid w:val="00677F91"/>
    <w:rsid w:val="0068144B"/>
    <w:rsid w:val="00683FD6"/>
    <w:rsid w:val="0068600C"/>
    <w:rsid w:val="0068710C"/>
    <w:rsid w:val="006873F2"/>
    <w:rsid w:val="00687B14"/>
    <w:rsid w:val="0069209C"/>
    <w:rsid w:val="00694F62"/>
    <w:rsid w:val="006974AC"/>
    <w:rsid w:val="00697CA1"/>
    <w:rsid w:val="006A1DE5"/>
    <w:rsid w:val="006A60BC"/>
    <w:rsid w:val="006B17DA"/>
    <w:rsid w:val="006B215F"/>
    <w:rsid w:val="006B74DA"/>
    <w:rsid w:val="006C1F7F"/>
    <w:rsid w:val="006C2CBD"/>
    <w:rsid w:val="006C46B2"/>
    <w:rsid w:val="006D2D4A"/>
    <w:rsid w:val="006D3735"/>
    <w:rsid w:val="006D6B53"/>
    <w:rsid w:val="006E11A2"/>
    <w:rsid w:val="006E46DF"/>
    <w:rsid w:val="006E53A6"/>
    <w:rsid w:val="006E590E"/>
    <w:rsid w:val="006F39BB"/>
    <w:rsid w:val="007067B3"/>
    <w:rsid w:val="00711B61"/>
    <w:rsid w:val="0071335A"/>
    <w:rsid w:val="00716AFD"/>
    <w:rsid w:val="00723F92"/>
    <w:rsid w:val="007248DC"/>
    <w:rsid w:val="00731C73"/>
    <w:rsid w:val="007331E5"/>
    <w:rsid w:val="00734D82"/>
    <w:rsid w:val="00736C97"/>
    <w:rsid w:val="0074379D"/>
    <w:rsid w:val="00744DC8"/>
    <w:rsid w:val="00746E96"/>
    <w:rsid w:val="00747174"/>
    <w:rsid w:val="00747529"/>
    <w:rsid w:val="00747D64"/>
    <w:rsid w:val="0075135B"/>
    <w:rsid w:val="00751B6D"/>
    <w:rsid w:val="00753378"/>
    <w:rsid w:val="00755485"/>
    <w:rsid w:val="00760942"/>
    <w:rsid w:val="00761DE0"/>
    <w:rsid w:val="00762F5E"/>
    <w:rsid w:val="00763508"/>
    <w:rsid w:val="00767063"/>
    <w:rsid w:val="0077196C"/>
    <w:rsid w:val="007766E1"/>
    <w:rsid w:val="0078637E"/>
    <w:rsid w:val="00786D5D"/>
    <w:rsid w:val="00795DAB"/>
    <w:rsid w:val="007A1598"/>
    <w:rsid w:val="007A3412"/>
    <w:rsid w:val="007A681B"/>
    <w:rsid w:val="007A7B6D"/>
    <w:rsid w:val="007B36E4"/>
    <w:rsid w:val="007B414A"/>
    <w:rsid w:val="007B4A91"/>
    <w:rsid w:val="007B500A"/>
    <w:rsid w:val="007B6260"/>
    <w:rsid w:val="007C2170"/>
    <w:rsid w:val="007C5227"/>
    <w:rsid w:val="007D34A8"/>
    <w:rsid w:val="007D43F6"/>
    <w:rsid w:val="007D66D4"/>
    <w:rsid w:val="007D6CDD"/>
    <w:rsid w:val="007E0599"/>
    <w:rsid w:val="007E153D"/>
    <w:rsid w:val="007E359F"/>
    <w:rsid w:val="007E7544"/>
    <w:rsid w:val="007E7EDE"/>
    <w:rsid w:val="007F1DA8"/>
    <w:rsid w:val="007F4703"/>
    <w:rsid w:val="007F4F39"/>
    <w:rsid w:val="00801FE0"/>
    <w:rsid w:val="0080762B"/>
    <w:rsid w:val="00816D26"/>
    <w:rsid w:val="00816E7E"/>
    <w:rsid w:val="00816F3D"/>
    <w:rsid w:val="008274A8"/>
    <w:rsid w:val="00830876"/>
    <w:rsid w:val="00832DD6"/>
    <w:rsid w:val="00832F76"/>
    <w:rsid w:val="00836501"/>
    <w:rsid w:val="00840553"/>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780"/>
    <w:rsid w:val="00886CB4"/>
    <w:rsid w:val="00891080"/>
    <w:rsid w:val="008933D6"/>
    <w:rsid w:val="008A14A1"/>
    <w:rsid w:val="008A4D92"/>
    <w:rsid w:val="008A73CA"/>
    <w:rsid w:val="008A79F6"/>
    <w:rsid w:val="008B0A5E"/>
    <w:rsid w:val="008B2089"/>
    <w:rsid w:val="008B3802"/>
    <w:rsid w:val="008B5015"/>
    <w:rsid w:val="008B743B"/>
    <w:rsid w:val="008C0CF0"/>
    <w:rsid w:val="008C38AC"/>
    <w:rsid w:val="008C4C14"/>
    <w:rsid w:val="008C6199"/>
    <w:rsid w:val="008D4582"/>
    <w:rsid w:val="008D7EA1"/>
    <w:rsid w:val="008E14F3"/>
    <w:rsid w:val="008E238E"/>
    <w:rsid w:val="008E25E3"/>
    <w:rsid w:val="008E79F0"/>
    <w:rsid w:val="008F103A"/>
    <w:rsid w:val="008F2029"/>
    <w:rsid w:val="008F3C9A"/>
    <w:rsid w:val="008F63C3"/>
    <w:rsid w:val="008F7CC7"/>
    <w:rsid w:val="00900726"/>
    <w:rsid w:val="00900C6F"/>
    <w:rsid w:val="00904A5A"/>
    <w:rsid w:val="00910477"/>
    <w:rsid w:val="009150C0"/>
    <w:rsid w:val="00930CDD"/>
    <w:rsid w:val="00933DAD"/>
    <w:rsid w:val="00936963"/>
    <w:rsid w:val="009405FF"/>
    <w:rsid w:val="00942954"/>
    <w:rsid w:val="009465AB"/>
    <w:rsid w:val="00946E39"/>
    <w:rsid w:val="00963029"/>
    <w:rsid w:val="009635B0"/>
    <w:rsid w:val="00971555"/>
    <w:rsid w:val="009729F6"/>
    <w:rsid w:val="009732FA"/>
    <w:rsid w:val="0097585F"/>
    <w:rsid w:val="00981B7B"/>
    <w:rsid w:val="00984139"/>
    <w:rsid w:val="00984D48"/>
    <w:rsid w:val="00985B04"/>
    <w:rsid w:val="00987658"/>
    <w:rsid w:val="0099471A"/>
    <w:rsid w:val="00994EFD"/>
    <w:rsid w:val="00994F7E"/>
    <w:rsid w:val="009B11C9"/>
    <w:rsid w:val="009B381B"/>
    <w:rsid w:val="009B48E9"/>
    <w:rsid w:val="009B662A"/>
    <w:rsid w:val="009C1D5F"/>
    <w:rsid w:val="009C64DA"/>
    <w:rsid w:val="009C71F4"/>
    <w:rsid w:val="009D7F9D"/>
    <w:rsid w:val="009E00E2"/>
    <w:rsid w:val="009E1AD2"/>
    <w:rsid w:val="009E6B82"/>
    <w:rsid w:val="009F387C"/>
    <w:rsid w:val="009F3D0F"/>
    <w:rsid w:val="009F7205"/>
    <w:rsid w:val="009F7843"/>
    <w:rsid w:val="00A00AD5"/>
    <w:rsid w:val="00A026C6"/>
    <w:rsid w:val="00A03DE1"/>
    <w:rsid w:val="00A0716A"/>
    <w:rsid w:val="00A10D27"/>
    <w:rsid w:val="00A15470"/>
    <w:rsid w:val="00A161A3"/>
    <w:rsid w:val="00A16D9C"/>
    <w:rsid w:val="00A21172"/>
    <w:rsid w:val="00A212F8"/>
    <w:rsid w:val="00A244EB"/>
    <w:rsid w:val="00A26814"/>
    <w:rsid w:val="00A275BB"/>
    <w:rsid w:val="00A321A7"/>
    <w:rsid w:val="00A334CA"/>
    <w:rsid w:val="00A357F5"/>
    <w:rsid w:val="00A4230C"/>
    <w:rsid w:val="00A44B07"/>
    <w:rsid w:val="00A472C3"/>
    <w:rsid w:val="00A50A40"/>
    <w:rsid w:val="00A51958"/>
    <w:rsid w:val="00A544EA"/>
    <w:rsid w:val="00A60299"/>
    <w:rsid w:val="00A66AE9"/>
    <w:rsid w:val="00A711BE"/>
    <w:rsid w:val="00A71BD2"/>
    <w:rsid w:val="00A72289"/>
    <w:rsid w:val="00A77301"/>
    <w:rsid w:val="00A81B21"/>
    <w:rsid w:val="00A822B9"/>
    <w:rsid w:val="00A906B4"/>
    <w:rsid w:val="00A93C5D"/>
    <w:rsid w:val="00A945F8"/>
    <w:rsid w:val="00A97291"/>
    <w:rsid w:val="00AA2130"/>
    <w:rsid w:val="00AA33F4"/>
    <w:rsid w:val="00AA42E7"/>
    <w:rsid w:val="00AA60C1"/>
    <w:rsid w:val="00AA7C42"/>
    <w:rsid w:val="00AB060B"/>
    <w:rsid w:val="00AB282C"/>
    <w:rsid w:val="00AB73FC"/>
    <w:rsid w:val="00AC1E15"/>
    <w:rsid w:val="00AC2291"/>
    <w:rsid w:val="00AC62A3"/>
    <w:rsid w:val="00AC6694"/>
    <w:rsid w:val="00AD587E"/>
    <w:rsid w:val="00AD588C"/>
    <w:rsid w:val="00AD7CA8"/>
    <w:rsid w:val="00AE23F4"/>
    <w:rsid w:val="00AE4A5D"/>
    <w:rsid w:val="00AF08CF"/>
    <w:rsid w:val="00AF1DEC"/>
    <w:rsid w:val="00AF6974"/>
    <w:rsid w:val="00B06A36"/>
    <w:rsid w:val="00B16406"/>
    <w:rsid w:val="00B17E30"/>
    <w:rsid w:val="00B23C8D"/>
    <w:rsid w:val="00B26C2C"/>
    <w:rsid w:val="00B27E47"/>
    <w:rsid w:val="00B32810"/>
    <w:rsid w:val="00B32834"/>
    <w:rsid w:val="00B3402C"/>
    <w:rsid w:val="00B35775"/>
    <w:rsid w:val="00B36A10"/>
    <w:rsid w:val="00B43AD1"/>
    <w:rsid w:val="00B46628"/>
    <w:rsid w:val="00B509D3"/>
    <w:rsid w:val="00B51019"/>
    <w:rsid w:val="00B5190B"/>
    <w:rsid w:val="00B51BF5"/>
    <w:rsid w:val="00B60058"/>
    <w:rsid w:val="00B6059E"/>
    <w:rsid w:val="00B663D1"/>
    <w:rsid w:val="00B67AF9"/>
    <w:rsid w:val="00B67C3E"/>
    <w:rsid w:val="00B71FC2"/>
    <w:rsid w:val="00B77CD4"/>
    <w:rsid w:val="00B821BB"/>
    <w:rsid w:val="00B82D4C"/>
    <w:rsid w:val="00B95F1A"/>
    <w:rsid w:val="00BA6646"/>
    <w:rsid w:val="00BA756E"/>
    <w:rsid w:val="00BB4303"/>
    <w:rsid w:val="00BC0055"/>
    <w:rsid w:val="00BC0B19"/>
    <w:rsid w:val="00BC35F7"/>
    <w:rsid w:val="00BC4816"/>
    <w:rsid w:val="00BD6390"/>
    <w:rsid w:val="00BD67FC"/>
    <w:rsid w:val="00BE1026"/>
    <w:rsid w:val="00BE4236"/>
    <w:rsid w:val="00BF3E48"/>
    <w:rsid w:val="00BF4863"/>
    <w:rsid w:val="00BF52E5"/>
    <w:rsid w:val="00BF67E1"/>
    <w:rsid w:val="00BF7743"/>
    <w:rsid w:val="00C02EAF"/>
    <w:rsid w:val="00C04CB9"/>
    <w:rsid w:val="00C06C62"/>
    <w:rsid w:val="00C1072E"/>
    <w:rsid w:val="00C12E90"/>
    <w:rsid w:val="00C149C2"/>
    <w:rsid w:val="00C17D34"/>
    <w:rsid w:val="00C27994"/>
    <w:rsid w:val="00C32C4A"/>
    <w:rsid w:val="00C36396"/>
    <w:rsid w:val="00C40625"/>
    <w:rsid w:val="00C40EEC"/>
    <w:rsid w:val="00C46E1B"/>
    <w:rsid w:val="00C548AA"/>
    <w:rsid w:val="00C5626A"/>
    <w:rsid w:val="00C61845"/>
    <w:rsid w:val="00C63DE9"/>
    <w:rsid w:val="00C64DC6"/>
    <w:rsid w:val="00C667C6"/>
    <w:rsid w:val="00C66F68"/>
    <w:rsid w:val="00C70656"/>
    <w:rsid w:val="00C74167"/>
    <w:rsid w:val="00C74482"/>
    <w:rsid w:val="00C77C91"/>
    <w:rsid w:val="00C8198F"/>
    <w:rsid w:val="00C86CF1"/>
    <w:rsid w:val="00C94279"/>
    <w:rsid w:val="00C958F7"/>
    <w:rsid w:val="00C95CEE"/>
    <w:rsid w:val="00C96644"/>
    <w:rsid w:val="00CA0820"/>
    <w:rsid w:val="00CA0CD0"/>
    <w:rsid w:val="00CA1512"/>
    <w:rsid w:val="00CA1C57"/>
    <w:rsid w:val="00CA3724"/>
    <w:rsid w:val="00CA38DB"/>
    <w:rsid w:val="00CA48FF"/>
    <w:rsid w:val="00CA53D7"/>
    <w:rsid w:val="00CA72D0"/>
    <w:rsid w:val="00CB081D"/>
    <w:rsid w:val="00CB26FF"/>
    <w:rsid w:val="00CB2DFC"/>
    <w:rsid w:val="00CB5133"/>
    <w:rsid w:val="00CC2439"/>
    <w:rsid w:val="00CC75EF"/>
    <w:rsid w:val="00CD0990"/>
    <w:rsid w:val="00CD5BD7"/>
    <w:rsid w:val="00CD6750"/>
    <w:rsid w:val="00CD6EDD"/>
    <w:rsid w:val="00CE77AD"/>
    <w:rsid w:val="00D03098"/>
    <w:rsid w:val="00D05B7D"/>
    <w:rsid w:val="00D11983"/>
    <w:rsid w:val="00D410D0"/>
    <w:rsid w:val="00D41D9A"/>
    <w:rsid w:val="00D437F3"/>
    <w:rsid w:val="00D50D4D"/>
    <w:rsid w:val="00D530A4"/>
    <w:rsid w:val="00D53BE5"/>
    <w:rsid w:val="00D53F49"/>
    <w:rsid w:val="00D55112"/>
    <w:rsid w:val="00D5792B"/>
    <w:rsid w:val="00D60AB1"/>
    <w:rsid w:val="00D61EC8"/>
    <w:rsid w:val="00D646A8"/>
    <w:rsid w:val="00D70CF5"/>
    <w:rsid w:val="00D71D93"/>
    <w:rsid w:val="00D74A71"/>
    <w:rsid w:val="00D81CD3"/>
    <w:rsid w:val="00D91234"/>
    <w:rsid w:val="00D9133B"/>
    <w:rsid w:val="00D9135E"/>
    <w:rsid w:val="00D920D7"/>
    <w:rsid w:val="00D95A8F"/>
    <w:rsid w:val="00D97F05"/>
    <w:rsid w:val="00DA0976"/>
    <w:rsid w:val="00DA3091"/>
    <w:rsid w:val="00DA45ED"/>
    <w:rsid w:val="00DA7D2D"/>
    <w:rsid w:val="00DB08F3"/>
    <w:rsid w:val="00DC1417"/>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0CEB"/>
    <w:rsid w:val="00E02364"/>
    <w:rsid w:val="00E03476"/>
    <w:rsid w:val="00E071B0"/>
    <w:rsid w:val="00E14330"/>
    <w:rsid w:val="00E165AB"/>
    <w:rsid w:val="00E2139C"/>
    <w:rsid w:val="00E2141D"/>
    <w:rsid w:val="00E24425"/>
    <w:rsid w:val="00E24976"/>
    <w:rsid w:val="00E31C43"/>
    <w:rsid w:val="00E343D4"/>
    <w:rsid w:val="00E43101"/>
    <w:rsid w:val="00E53BAE"/>
    <w:rsid w:val="00E549EC"/>
    <w:rsid w:val="00E55124"/>
    <w:rsid w:val="00E555F9"/>
    <w:rsid w:val="00E62855"/>
    <w:rsid w:val="00E70BA2"/>
    <w:rsid w:val="00E723D2"/>
    <w:rsid w:val="00E74E02"/>
    <w:rsid w:val="00E769AA"/>
    <w:rsid w:val="00E802B5"/>
    <w:rsid w:val="00E858C5"/>
    <w:rsid w:val="00E865FB"/>
    <w:rsid w:val="00E908AD"/>
    <w:rsid w:val="00EA6B4C"/>
    <w:rsid w:val="00EA77B8"/>
    <w:rsid w:val="00EB2733"/>
    <w:rsid w:val="00EB2920"/>
    <w:rsid w:val="00EB43F1"/>
    <w:rsid w:val="00EC4065"/>
    <w:rsid w:val="00EC4D02"/>
    <w:rsid w:val="00EC4E30"/>
    <w:rsid w:val="00EC726C"/>
    <w:rsid w:val="00ED71D7"/>
    <w:rsid w:val="00ED7380"/>
    <w:rsid w:val="00EE6F93"/>
    <w:rsid w:val="00EE752C"/>
    <w:rsid w:val="00EF0C31"/>
    <w:rsid w:val="00EF2717"/>
    <w:rsid w:val="00EF3163"/>
    <w:rsid w:val="00F01E2B"/>
    <w:rsid w:val="00F028C6"/>
    <w:rsid w:val="00F03739"/>
    <w:rsid w:val="00F04273"/>
    <w:rsid w:val="00F0759A"/>
    <w:rsid w:val="00F07617"/>
    <w:rsid w:val="00F16E62"/>
    <w:rsid w:val="00F17875"/>
    <w:rsid w:val="00F2205C"/>
    <w:rsid w:val="00F34B6B"/>
    <w:rsid w:val="00F46CF2"/>
    <w:rsid w:val="00F51535"/>
    <w:rsid w:val="00F5702F"/>
    <w:rsid w:val="00F70EB2"/>
    <w:rsid w:val="00F75F15"/>
    <w:rsid w:val="00F77A45"/>
    <w:rsid w:val="00F82081"/>
    <w:rsid w:val="00F87360"/>
    <w:rsid w:val="00F9021A"/>
    <w:rsid w:val="00F905F8"/>
    <w:rsid w:val="00FA25E6"/>
    <w:rsid w:val="00FA31B7"/>
    <w:rsid w:val="00FB0FEF"/>
    <w:rsid w:val="00FB2F53"/>
    <w:rsid w:val="00FB53C1"/>
    <w:rsid w:val="00FB79B7"/>
    <w:rsid w:val="00FC0CB0"/>
    <w:rsid w:val="00FC5618"/>
    <w:rsid w:val="00FD17CC"/>
    <w:rsid w:val="00FE0777"/>
    <w:rsid w:val="00FE68FF"/>
    <w:rsid w:val="00FE71C8"/>
    <w:rsid w:val="00FF7C99"/>
    <w:rsid w:val="00FF7D25"/>
    <w:rsid w:val="053947F6"/>
    <w:rsid w:val="06FD1656"/>
    <w:rsid w:val="097D2694"/>
    <w:rsid w:val="0CB83B42"/>
    <w:rsid w:val="0D227D01"/>
    <w:rsid w:val="10C00747"/>
    <w:rsid w:val="10D945A8"/>
    <w:rsid w:val="18C0603D"/>
    <w:rsid w:val="1C0D785B"/>
    <w:rsid w:val="1C1B7FF3"/>
    <w:rsid w:val="1C7A6E41"/>
    <w:rsid w:val="1E692A01"/>
    <w:rsid w:val="1FAB70C3"/>
    <w:rsid w:val="212F34C0"/>
    <w:rsid w:val="32140691"/>
    <w:rsid w:val="35315EE6"/>
    <w:rsid w:val="38B7645E"/>
    <w:rsid w:val="3DE17E5E"/>
    <w:rsid w:val="3F727AF9"/>
    <w:rsid w:val="4268648C"/>
    <w:rsid w:val="48EC4A9E"/>
    <w:rsid w:val="4B75404A"/>
    <w:rsid w:val="4BE4544F"/>
    <w:rsid w:val="50A75E5E"/>
    <w:rsid w:val="51F743AB"/>
    <w:rsid w:val="558B5985"/>
    <w:rsid w:val="58357394"/>
    <w:rsid w:val="58E70C3C"/>
    <w:rsid w:val="5AF52FFF"/>
    <w:rsid w:val="5BA34DD7"/>
    <w:rsid w:val="5D7C006A"/>
    <w:rsid w:val="5DC57706"/>
    <w:rsid w:val="635F7152"/>
    <w:rsid w:val="637060DA"/>
    <w:rsid w:val="651B0C24"/>
    <w:rsid w:val="65BC2FF4"/>
    <w:rsid w:val="671A3EFC"/>
    <w:rsid w:val="6F097AAB"/>
    <w:rsid w:val="75C60129"/>
    <w:rsid w:val="75CB3041"/>
    <w:rsid w:val="76BE57A1"/>
    <w:rsid w:val="78470EB2"/>
    <w:rsid w:val="78624C75"/>
    <w:rsid w:val="7CDE0760"/>
    <w:rsid w:val="7D067742"/>
    <w:rsid w:val="7FD1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5">
    <w:name w:val="heading 3"/>
    <w:basedOn w:val="1"/>
    <w:next w:val="1"/>
    <w:link w:val="98"/>
    <w:qFormat/>
    <w:uiPriority w:val="0"/>
    <w:pPr>
      <w:keepNext/>
      <w:keepLines/>
      <w:spacing w:line="360" w:lineRule="auto"/>
      <w:ind w:firstLine="200" w:firstLineChars="200"/>
      <w:outlineLvl w:val="2"/>
    </w:pPr>
    <w:rPr>
      <w:b/>
      <w:bCs/>
      <w:szCs w:val="32"/>
    </w:rPr>
  </w:style>
  <w:style w:type="paragraph" w:styleId="6">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8">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unhideWhenUsed/>
    <w:qFormat/>
    <w:uiPriority w:val="1"/>
  </w:style>
  <w:style w:type="table" w:default="1" w:styleId="79">
    <w:name w:val="Normal Table"/>
    <w:unhideWhenUsed/>
    <w:uiPriority w:val="99"/>
    <w:tblPr>
      <w:tblCellMar>
        <w:top w:w="0" w:type="dxa"/>
        <w:left w:w="108" w:type="dxa"/>
        <w:bottom w:w="0" w:type="dxa"/>
        <w:right w:w="108" w:type="dxa"/>
      </w:tblCellMar>
    </w:tblPr>
  </w:style>
  <w:style w:type="paragraph" w:styleId="2">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3">
    <w:name w:val="toc 7"/>
    <w:basedOn w:val="1"/>
    <w:next w:val="1"/>
    <w:qFormat/>
    <w:uiPriority w:val="39"/>
    <w:pPr>
      <w:ind w:left="1260"/>
      <w:jc w:val="left"/>
    </w:pPr>
    <w:rPr>
      <w:sz w:val="18"/>
      <w:szCs w:val="18"/>
    </w:rPr>
  </w:style>
  <w:style w:type="paragraph" w:styleId="14">
    <w:name w:val="List Number 2"/>
    <w:basedOn w:val="1"/>
    <w:qFormat/>
    <w:uiPriority w:val="0"/>
    <w:pPr>
      <w:tabs>
        <w:tab w:val="left" w:pos="425"/>
      </w:tabs>
      <w:adjustRightInd w:val="0"/>
      <w:ind w:hanging="425"/>
    </w:pPr>
    <w:rPr>
      <w:rFonts w:ascii="Times New Roman" w:hAnsi="Times New Roman"/>
      <w:szCs w:val="20"/>
    </w:rPr>
  </w:style>
  <w:style w:type="paragraph" w:styleId="15">
    <w:name w:val="table of authorities"/>
    <w:basedOn w:val="1"/>
    <w:next w:val="1"/>
    <w:qFormat/>
    <w:uiPriority w:val="0"/>
    <w:pPr>
      <w:ind w:left="210" w:hanging="210"/>
      <w:jc w:val="left"/>
    </w:pPr>
    <w:rPr>
      <w:sz w:val="20"/>
      <w:szCs w:val="20"/>
    </w:rPr>
  </w:style>
  <w:style w:type="paragraph" w:styleId="16">
    <w:name w:val="Note Heading"/>
    <w:basedOn w:val="1"/>
    <w:next w:val="1"/>
    <w:link w:val="774"/>
    <w:qFormat/>
    <w:uiPriority w:val="0"/>
    <w:pPr>
      <w:jc w:val="center"/>
    </w:pPr>
    <w:rPr>
      <w:rFonts w:ascii="Times New Roman" w:hAnsi="Times New Roman"/>
      <w:szCs w:val="24"/>
    </w:rPr>
  </w:style>
  <w:style w:type="paragraph" w:styleId="17">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18">
    <w:name w:val="List Number"/>
    <w:basedOn w:val="1"/>
    <w:qFormat/>
    <w:uiPriority w:val="0"/>
    <w:pPr>
      <w:tabs>
        <w:tab w:val="left" w:pos="420"/>
      </w:tabs>
      <w:ind w:left="420" w:hanging="420"/>
    </w:pPr>
    <w:rPr>
      <w:rFonts w:ascii="黑体" w:hAnsi="Arial" w:eastAsia="黑体"/>
      <w:szCs w:val="24"/>
    </w:rPr>
  </w:style>
  <w:style w:type="paragraph" w:styleId="19">
    <w:name w:val="Normal Indent"/>
    <w:basedOn w:val="1"/>
    <w:link w:val="758"/>
    <w:qFormat/>
    <w:uiPriority w:val="0"/>
    <w:pPr>
      <w:ind w:firstLine="420" w:firstLineChars="200"/>
    </w:pPr>
  </w:style>
  <w:style w:type="paragraph" w:styleId="20">
    <w:name w:val="caption"/>
    <w:basedOn w:val="1"/>
    <w:next w:val="1"/>
    <w:link w:val="1192"/>
    <w:qFormat/>
    <w:uiPriority w:val="0"/>
    <w:rPr>
      <w:rFonts w:ascii="Arial" w:hAnsi="Arial" w:eastAsia="黑体" w:cs="Arial"/>
      <w:sz w:val="20"/>
      <w:szCs w:val="20"/>
    </w:rPr>
  </w:style>
  <w:style w:type="paragraph" w:styleId="21">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2">
    <w:name w:val="List Bullet"/>
    <w:basedOn w:val="1"/>
    <w:qFormat/>
    <w:uiPriority w:val="0"/>
    <w:pPr>
      <w:tabs>
        <w:tab w:val="left" w:pos="425"/>
      </w:tabs>
      <w:adjustRightInd w:val="0"/>
      <w:ind w:left="425" w:hanging="425"/>
    </w:pPr>
    <w:rPr>
      <w:rFonts w:ascii="Times New Roman" w:hAnsi="Times New Roman"/>
      <w:szCs w:val="20"/>
    </w:rPr>
  </w:style>
  <w:style w:type="paragraph" w:styleId="23">
    <w:name w:val="Document Map"/>
    <w:basedOn w:val="1"/>
    <w:link w:val="122"/>
    <w:qFormat/>
    <w:uiPriority w:val="0"/>
    <w:pPr>
      <w:shd w:val="clear" w:color="auto" w:fill="000080"/>
    </w:pPr>
    <w:rPr>
      <w:szCs w:val="24"/>
    </w:rPr>
  </w:style>
  <w:style w:type="paragraph" w:styleId="24">
    <w:name w:val="toa heading"/>
    <w:basedOn w:val="1"/>
    <w:next w:val="1"/>
    <w:qFormat/>
    <w:uiPriority w:val="0"/>
    <w:pPr>
      <w:spacing w:before="120"/>
    </w:pPr>
    <w:rPr>
      <w:rFonts w:ascii="Arial" w:hAnsi="Arial"/>
      <w:b/>
      <w:bCs/>
      <w:szCs w:val="24"/>
    </w:rPr>
  </w:style>
  <w:style w:type="paragraph" w:styleId="25">
    <w:name w:val="annotation text"/>
    <w:basedOn w:val="1"/>
    <w:link w:val="151"/>
    <w:qFormat/>
    <w:uiPriority w:val="0"/>
    <w:pPr>
      <w:jc w:val="left"/>
    </w:pPr>
    <w:rPr>
      <w:szCs w:val="24"/>
    </w:rPr>
  </w:style>
  <w:style w:type="paragraph" w:styleId="26">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7">
    <w:name w:val="Salutation"/>
    <w:basedOn w:val="1"/>
    <w:next w:val="1"/>
    <w:link w:val="608"/>
    <w:qFormat/>
    <w:uiPriority w:val="0"/>
    <w:pPr>
      <w:adjustRightInd w:val="0"/>
    </w:pPr>
    <w:rPr>
      <w:rFonts w:ascii="Times New Roman" w:hAnsi="Times New Roman"/>
      <w:szCs w:val="20"/>
    </w:rPr>
  </w:style>
  <w:style w:type="paragraph" w:styleId="28">
    <w:name w:val="Body Text 3"/>
    <w:basedOn w:val="1"/>
    <w:link w:val="172"/>
    <w:qFormat/>
    <w:uiPriority w:val="0"/>
    <w:rPr>
      <w:rFonts w:ascii="宋体"/>
      <w:sz w:val="24"/>
      <w:szCs w:val="20"/>
    </w:rPr>
  </w:style>
  <w:style w:type="paragraph" w:styleId="29">
    <w:name w:val="List Bullet 3"/>
    <w:basedOn w:val="1"/>
    <w:qFormat/>
    <w:uiPriority w:val="0"/>
    <w:pPr>
      <w:tabs>
        <w:tab w:val="left" w:pos="1200"/>
      </w:tabs>
      <w:spacing w:line="300" w:lineRule="auto"/>
      <w:ind w:left="425" w:hanging="425"/>
      <w:jc w:val="left"/>
    </w:pPr>
    <w:rPr>
      <w:rFonts w:cs="幼圆"/>
      <w:kern w:val="0"/>
      <w:szCs w:val="21"/>
    </w:rPr>
  </w:style>
  <w:style w:type="paragraph" w:styleId="30">
    <w:name w:val="Body Text"/>
    <w:basedOn w:val="1"/>
    <w:link w:val="130"/>
    <w:qFormat/>
    <w:uiPriority w:val="0"/>
    <w:pPr>
      <w:spacing w:after="120"/>
    </w:pPr>
    <w:rPr>
      <w:szCs w:val="24"/>
    </w:rPr>
  </w:style>
  <w:style w:type="paragraph" w:styleId="31">
    <w:name w:val="Body Text Indent"/>
    <w:basedOn w:val="1"/>
    <w:link w:val="194"/>
    <w:qFormat/>
    <w:uiPriority w:val="0"/>
    <w:pPr>
      <w:spacing w:after="120"/>
      <w:ind w:left="420" w:leftChars="200"/>
    </w:pPr>
    <w:rPr>
      <w:szCs w:val="24"/>
    </w:rPr>
  </w:style>
  <w:style w:type="paragraph" w:styleId="32">
    <w:name w:val="List 2"/>
    <w:basedOn w:val="1"/>
    <w:qFormat/>
    <w:uiPriority w:val="0"/>
    <w:pPr>
      <w:ind w:left="100" w:leftChars="200" w:hanging="200" w:hangingChars="200"/>
    </w:pPr>
    <w:rPr>
      <w:rFonts w:ascii="Times New Roman" w:hAnsi="Times New Roman"/>
      <w:szCs w:val="20"/>
    </w:rPr>
  </w:style>
  <w:style w:type="paragraph" w:styleId="33">
    <w:name w:val="List Continue"/>
    <w:basedOn w:val="1"/>
    <w:qFormat/>
    <w:uiPriority w:val="0"/>
    <w:pPr>
      <w:spacing w:after="120"/>
      <w:ind w:left="420" w:leftChars="200"/>
    </w:pPr>
    <w:rPr>
      <w:rFonts w:ascii="Times New Roman" w:hAnsi="Times New Roman"/>
      <w:szCs w:val="20"/>
    </w:rPr>
  </w:style>
  <w:style w:type="paragraph" w:styleId="34">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5">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6">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7">
    <w:name w:val="toc 5"/>
    <w:basedOn w:val="1"/>
    <w:next w:val="1"/>
    <w:qFormat/>
    <w:uiPriority w:val="39"/>
    <w:pPr>
      <w:ind w:left="840"/>
      <w:jc w:val="left"/>
    </w:pPr>
    <w:rPr>
      <w:sz w:val="18"/>
      <w:szCs w:val="18"/>
    </w:rPr>
  </w:style>
  <w:style w:type="paragraph" w:styleId="38">
    <w:name w:val="toc 3"/>
    <w:basedOn w:val="1"/>
    <w:next w:val="1"/>
    <w:qFormat/>
    <w:uiPriority w:val="39"/>
    <w:pPr>
      <w:ind w:left="420"/>
      <w:jc w:val="left"/>
    </w:pPr>
    <w:rPr>
      <w:iCs/>
      <w:sz w:val="20"/>
      <w:szCs w:val="20"/>
    </w:rPr>
  </w:style>
  <w:style w:type="paragraph" w:styleId="39">
    <w:name w:val="Plain Text"/>
    <w:basedOn w:val="1"/>
    <w:link w:val="193"/>
    <w:qFormat/>
    <w:uiPriority w:val="0"/>
    <w:rPr>
      <w:rFonts w:ascii="宋体" w:hAnsi="Courier New" w:cs="Courier New"/>
      <w:szCs w:val="21"/>
    </w:rPr>
  </w:style>
  <w:style w:type="paragraph" w:styleId="40">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1">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2">
    <w:name w:val="toc 8"/>
    <w:basedOn w:val="1"/>
    <w:next w:val="1"/>
    <w:qFormat/>
    <w:uiPriority w:val="39"/>
    <w:pPr>
      <w:ind w:left="1470"/>
      <w:jc w:val="left"/>
    </w:pPr>
    <w:rPr>
      <w:sz w:val="18"/>
      <w:szCs w:val="18"/>
    </w:rPr>
  </w:style>
  <w:style w:type="paragraph" w:styleId="43">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4">
    <w:name w:val="Date"/>
    <w:basedOn w:val="1"/>
    <w:next w:val="1"/>
    <w:link w:val="201"/>
    <w:qFormat/>
    <w:uiPriority w:val="0"/>
    <w:rPr>
      <w:rFonts w:eastAsia="仿宋_GB2312"/>
      <w:sz w:val="28"/>
      <w:szCs w:val="20"/>
    </w:rPr>
  </w:style>
  <w:style w:type="paragraph" w:styleId="45">
    <w:name w:val="Body Text Indent 2"/>
    <w:basedOn w:val="1"/>
    <w:link w:val="112"/>
    <w:qFormat/>
    <w:uiPriority w:val="0"/>
    <w:pPr>
      <w:spacing w:line="300" w:lineRule="auto"/>
      <w:ind w:firstLine="480"/>
    </w:pPr>
    <w:rPr>
      <w:rFonts w:ascii="黑体" w:eastAsia="黑体"/>
      <w:szCs w:val="24"/>
    </w:rPr>
  </w:style>
  <w:style w:type="paragraph" w:styleId="46">
    <w:name w:val="endnote text"/>
    <w:basedOn w:val="1"/>
    <w:link w:val="133"/>
    <w:qFormat/>
    <w:uiPriority w:val="0"/>
    <w:pPr>
      <w:snapToGrid w:val="0"/>
      <w:jc w:val="left"/>
    </w:pPr>
    <w:rPr>
      <w:szCs w:val="20"/>
    </w:rPr>
  </w:style>
  <w:style w:type="paragraph" w:styleId="47">
    <w:name w:val="Balloon Text"/>
    <w:basedOn w:val="1"/>
    <w:link w:val="131"/>
    <w:qFormat/>
    <w:uiPriority w:val="0"/>
    <w:rPr>
      <w:sz w:val="18"/>
      <w:szCs w:val="18"/>
    </w:rPr>
  </w:style>
  <w:style w:type="paragraph" w:styleId="48">
    <w:name w:val="footer"/>
    <w:basedOn w:val="1"/>
    <w:link w:val="94"/>
    <w:unhideWhenUsed/>
    <w:qFormat/>
    <w:uiPriority w:val="99"/>
    <w:pPr>
      <w:tabs>
        <w:tab w:val="center" w:pos="4153"/>
        <w:tab w:val="right" w:pos="8306"/>
      </w:tabs>
      <w:snapToGrid w:val="0"/>
      <w:jc w:val="left"/>
    </w:pPr>
    <w:rPr>
      <w:sz w:val="18"/>
      <w:szCs w:val="18"/>
    </w:rPr>
  </w:style>
  <w:style w:type="paragraph" w:styleId="49">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771"/>
    <w:unhideWhenUsed/>
    <w:qFormat/>
    <w:uiPriority w:val="0"/>
    <w:pPr>
      <w:ind w:left="100" w:leftChars="2100"/>
    </w:pPr>
  </w:style>
  <w:style w:type="paragraph" w:styleId="51">
    <w:name w:val="toc 1"/>
    <w:basedOn w:val="1"/>
    <w:next w:val="1"/>
    <w:unhideWhenUsed/>
    <w:qFormat/>
    <w:uiPriority w:val="39"/>
  </w:style>
  <w:style w:type="paragraph" w:styleId="52">
    <w:name w:val="toc 4"/>
    <w:basedOn w:val="1"/>
    <w:next w:val="1"/>
    <w:qFormat/>
    <w:uiPriority w:val="39"/>
    <w:pPr>
      <w:ind w:left="630"/>
      <w:jc w:val="left"/>
    </w:pPr>
    <w:rPr>
      <w:sz w:val="18"/>
      <w:szCs w:val="18"/>
    </w:rPr>
  </w:style>
  <w:style w:type="paragraph" w:styleId="53">
    <w:name w:val="index heading"/>
    <w:basedOn w:val="54"/>
    <w:next w:val="1"/>
    <w:qFormat/>
    <w:uiPriority w:val="0"/>
    <w:pPr>
      <w:adjustRightInd w:val="0"/>
      <w:spacing w:line="360" w:lineRule="atLeast"/>
      <w:jc w:val="left"/>
      <w:textAlignment w:val="baseline"/>
    </w:pPr>
    <w:rPr>
      <w:kern w:val="0"/>
      <w:sz w:val="24"/>
      <w:szCs w:val="20"/>
    </w:rPr>
  </w:style>
  <w:style w:type="paragraph" w:customStyle="1" w:styleId="54">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5">
    <w:name w:val="Subtitle"/>
    <w:basedOn w:val="1"/>
    <w:next w:val="1"/>
    <w:link w:val="776"/>
    <w:qFormat/>
    <w:uiPriority w:val="0"/>
    <w:pPr>
      <w:spacing w:after="60"/>
      <w:jc w:val="center"/>
      <w:outlineLvl w:val="1"/>
    </w:pPr>
    <w:rPr>
      <w:rFonts w:ascii="Cambria" w:hAnsi="Cambria"/>
      <w:kern w:val="0"/>
      <w:sz w:val="20"/>
      <w:szCs w:val="20"/>
    </w:rPr>
  </w:style>
  <w:style w:type="paragraph" w:styleId="56">
    <w:name w:val="List"/>
    <w:basedOn w:val="1"/>
    <w:qFormat/>
    <w:uiPriority w:val="0"/>
    <w:pPr>
      <w:ind w:left="200" w:hanging="200" w:hangingChars="200"/>
    </w:pPr>
    <w:rPr>
      <w:rFonts w:ascii="Times New Roman" w:hAnsi="Times New Roman"/>
      <w:szCs w:val="24"/>
    </w:rPr>
  </w:style>
  <w:style w:type="paragraph" w:styleId="57">
    <w:name w:val="footnote text"/>
    <w:basedOn w:val="1"/>
    <w:link w:val="186"/>
    <w:qFormat/>
    <w:uiPriority w:val="0"/>
    <w:pPr>
      <w:snapToGrid w:val="0"/>
      <w:jc w:val="left"/>
    </w:pPr>
    <w:rPr>
      <w:sz w:val="18"/>
      <w:szCs w:val="20"/>
    </w:rPr>
  </w:style>
  <w:style w:type="paragraph" w:styleId="58">
    <w:name w:val="toc 6"/>
    <w:basedOn w:val="1"/>
    <w:next w:val="1"/>
    <w:qFormat/>
    <w:uiPriority w:val="39"/>
    <w:pPr>
      <w:ind w:left="1050"/>
      <w:jc w:val="left"/>
    </w:pPr>
    <w:rPr>
      <w:sz w:val="18"/>
      <w:szCs w:val="18"/>
    </w:rPr>
  </w:style>
  <w:style w:type="paragraph" w:styleId="59">
    <w:name w:val="List 5"/>
    <w:basedOn w:val="60"/>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0">
    <w:name w:val="List 4"/>
    <w:basedOn w:val="1"/>
    <w:qFormat/>
    <w:uiPriority w:val="0"/>
    <w:rPr>
      <w:rFonts w:ascii="Times New Roman" w:hAnsi="Times New Roman"/>
      <w:b/>
      <w:szCs w:val="20"/>
    </w:rPr>
  </w:style>
  <w:style w:type="paragraph" w:styleId="61">
    <w:name w:val="Body Text Indent 3"/>
    <w:basedOn w:val="1"/>
    <w:link w:val="107"/>
    <w:qFormat/>
    <w:uiPriority w:val="0"/>
    <w:pPr>
      <w:spacing w:after="120"/>
      <w:ind w:left="420" w:leftChars="200"/>
    </w:pPr>
    <w:rPr>
      <w:sz w:val="16"/>
      <w:szCs w:val="16"/>
    </w:rPr>
  </w:style>
  <w:style w:type="paragraph" w:styleId="62">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3">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4">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5">
    <w:name w:val="toc 2"/>
    <w:basedOn w:val="1"/>
    <w:next w:val="1"/>
    <w:qFormat/>
    <w:uiPriority w:val="39"/>
    <w:pPr>
      <w:ind w:left="210"/>
      <w:jc w:val="left"/>
    </w:pPr>
    <w:rPr>
      <w:smallCaps/>
      <w:sz w:val="20"/>
      <w:szCs w:val="20"/>
    </w:rPr>
  </w:style>
  <w:style w:type="paragraph" w:styleId="66">
    <w:name w:val="toc 9"/>
    <w:basedOn w:val="1"/>
    <w:next w:val="1"/>
    <w:qFormat/>
    <w:uiPriority w:val="39"/>
    <w:pPr>
      <w:ind w:left="1680"/>
      <w:jc w:val="left"/>
    </w:pPr>
    <w:rPr>
      <w:sz w:val="18"/>
      <w:szCs w:val="18"/>
    </w:rPr>
  </w:style>
  <w:style w:type="paragraph" w:styleId="67">
    <w:name w:val="Body Text 2"/>
    <w:basedOn w:val="1"/>
    <w:link w:val="221"/>
    <w:qFormat/>
    <w:uiPriority w:val="0"/>
    <w:pPr>
      <w:spacing w:after="120" w:line="480" w:lineRule="auto"/>
    </w:pPr>
  </w:style>
  <w:style w:type="paragraph" w:styleId="68">
    <w:name w:val="List Continue 2"/>
    <w:basedOn w:val="1"/>
    <w:qFormat/>
    <w:uiPriority w:val="0"/>
    <w:pPr>
      <w:spacing w:after="120"/>
      <w:ind w:left="840" w:leftChars="400"/>
    </w:pPr>
    <w:rPr>
      <w:rFonts w:ascii="Times New Roman" w:hAnsi="Times New Roman"/>
      <w:szCs w:val="20"/>
    </w:rPr>
  </w:style>
  <w:style w:type="paragraph" w:styleId="69">
    <w:name w:val="Message Header"/>
    <w:basedOn w:val="30"/>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0">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1">
    <w:name w:val="Normal (Web)"/>
    <w:basedOn w:val="1"/>
    <w:qFormat/>
    <w:uiPriority w:val="99"/>
    <w:pPr>
      <w:widowControl/>
      <w:spacing w:before="100" w:beforeAutospacing="1" w:after="100" w:afterAutospacing="1"/>
      <w:jc w:val="left"/>
    </w:pPr>
    <w:rPr>
      <w:kern w:val="0"/>
      <w:sz w:val="24"/>
    </w:rPr>
  </w:style>
  <w:style w:type="paragraph" w:styleId="72">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3">
    <w:name w:val="index 1"/>
    <w:basedOn w:val="1"/>
    <w:next w:val="1"/>
    <w:qFormat/>
    <w:uiPriority w:val="0"/>
    <w:pPr>
      <w:spacing w:line="220" w:lineRule="exact"/>
      <w:jc w:val="center"/>
    </w:pPr>
    <w:rPr>
      <w:rFonts w:ascii="仿宋_GB2312" w:eastAsia="仿宋_GB2312"/>
      <w:szCs w:val="21"/>
    </w:rPr>
  </w:style>
  <w:style w:type="paragraph" w:styleId="74">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5">
    <w:name w:val="Title"/>
    <w:basedOn w:val="1"/>
    <w:next w:val="1"/>
    <w:link w:val="96"/>
    <w:qFormat/>
    <w:uiPriority w:val="0"/>
    <w:pPr>
      <w:spacing w:before="240" w:after="60"/>
      <w:jc w:val="center"/>
      <w:outlineLvl w:val="0"/>
    </w:pPr>
    <w:rPr>
      <w:rFonts w:ascii="Cambria" w:hAnsi="Cambria"/>
      <w:b/>
      <w:bCs/>
      <w:sz w:val="32"/>
      <w:szCs w:val="32"/>
    </w:rPr>
  </w:style>
  <w:style w:type="paragraph" w:styleId="76">
    <w:name w:val="annotation subject"/>
    <w:basedOn w:val="25"/>
    <w:next w:val="25"/>
    <w:link w:val="124"/>
    <w:qFormat/>
    <w:uiPriority w:val="0"/>
    <w:rPr>
      <w:b/>
      <w:bCs/>
    </w:rPr>
  </w:style>
  <w:style w:type="paragraph" w:styleId="77">
    <w:name w:val="Body Text First Indent"/>
    <w:basedOn w:val="30"/>
    <w:link w:val="155"/>
    <w:qFormat/>
    <w:uiPriority w:val="0"/>
    <w:pPr>
      <w:ind w:firstLine="420" w:firstLineChars="100"/>
    </w:pPr>
  </w:style>
  <w:style w:type="paragraph" w:styleId="78">
    <w:name w:val="Body Text First Indent 2"/>
    <w:basedOn w:val="31"/>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table" w:styleId="80">
    <w:name w:val="Table Grid"/>
    <w:basedOn w:val="7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name w:val="Table Theme"/>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2">
    <w:name w:val="Table Elegant"/>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84">
    <w:name w:val="Strong"/>
    <w:qFormat/>
    <w:uiPriority w:val="0"/>
    <w:rPr>
      <w:b/>
      <w:bCs/>
    </w:rPr>
  </w:style>
  <w:style w:type="character" w:styleId="85">
    <w:name w:val="endnote reference"/>
    <w:qFormat/>
    <w:uiPriority w:val="0"/>
    <w:rPr>
      <w:vertAlign w:val="superscript"/>
    </w:rPr>
  </w:style>
  <w:style w:type="character" w:styleId="86">
    <w:name w:val="page number"/>
    <w:qFormat/>
    <w:uiPriority w:val="0"/>
  </w:style>
  <w:style w:type="character" w:styleId="87">
    <w:name w:val="FollowedHyperlink"/>
    <w:qFormat/>
    <w:uiPriority w:val="99"/>
    <w:rPr>
      <w:color w:val="800080"/>
      <w:u w:val="single"/>
    </w:rPr>
  </w:style>
  <w:style w:type="character" w:styleId="88">
    <w:name w:val="Emphasis"/>
    <w:qFormat/>
    <w:uiPriority w:val="20"/>
    <w:rPr>
      <w:i/>
      <w:iCs/>
    </w:rPr>
  </w:style>
  <w:style w:type="character" w:styleId="89">
    <w:name w:val="line number"/>
    <w:basedOn w:val="83"/>
    <w:qFormat/>
    <w:uiPriority w:val="0"/>
  </w:style>
  <w:style w:type="character" w:styleId="90">
    <w:name w:val="Hyperlink"/>
    <w:unhideWhenUsed/>
    <w:qFormat/>
    <w:uiPriority w:val="99"/>
    <w:rPr>
      <w:color w:val="0000FF"/>
      <w:u w:val="single"/>
    </w:rPr>
  </w:style>
  <w:style w:type="character" w:styleId="91">
    <w:name w:val="annotation reference"/>
    <w:qFormat/>
    <w:uiPriority w:val="0"/>
    <w:rPr>
      <w:sz w:val="21"/>
      <w:szCs w:val="21"/>
    </w:rPr>
  </w:style>
  <w:style w:type="character" w:styleId="92">
    <w:name w:val="footnote reference"/>
    <w:qFormat/>
    <w:uiPriority w:val="0"/>
    <w:rPr>
      <w:vertAlign w:val="superscript"/>
    </w:rPr>
  </w:style>
  <w:style w:type="character" w:customStyle="1" w:styleId="93">
    <w:name w:val="页眉 字符"/>
    <w:link w:val="49"/>
    <w:qFormat/>
    <w:uiPriority w:val="0"/>
    <w:rPr>
      <w:sz w:val="18"/>
      <w:szCs w:val="18"/>
    </w:rPr>
  </w:style>
  <w:style w:type="character" w:customStyle="1" w:styleId="94">
    <w:name w:val="页脚 字符1"/>
    <w:link w:val="48"/>
    <w:qFormat/>
    <w:uiPriority w:val="0"/>
    <w:rPr>
      <w:sz w:val="18"/>
      <w:szCs w:val="18"/>
    </w:rPr>
  </w:style>
  <w:style w:type="character" w:customStyle="1" w:styleId="95">
    <w:name w:val="标题 1 字符1"/>
    <w:link w:val="3"/>
    <w:qFormat/>
    <w:uiPriority w:val="0"/>
    <w:rPr>
      <w:b/>
      <w:bCs/>
      <w:kern w:val="44"/>
      <w:sz w:val="44"/>
      <w:szCs w:val="44"/>
    </w:rPr>
  </w:style>
  <w:style w:type="character" w:customStyle="1" w:styleId="96">
    <w:name w:val="标题 字符1"/>
    <w:link w:val="75"/>
    <w:qFormat/>
    <w:uiPriority w:val="0"/>
    <w:rPr>
      <w:rFonts w:ascii="Cambria" w:hAnsi="Cambria" w:cs="Times New Roman"/>
      <w:b/>
      <w:bCs/>
      <w:kern w:val="2"/>
      <w:sz w:val="32"/>
      <w:szCs w:val="32"/>
    </w:rPr>
  </w:style>
  <w:style w:type="character" w:customStyle="1" w:styleId="97">
    <w:name w:val="标题 2 字符1"/>
    <w:link w:val="4"/>
    <w:qFormat/>
    <w:uiPriority w:val="0"/>
    <w:rPr>
      <w:rFonts w:ascii="Arial" w:hAnsi="Arial"/>
      <w:b/>
      <w:bCs/>
      <w:kern w:val="2"/>
      <w:sz w:val="24"/>
      <w:szCs w:val="32"/>
    </w:rPr>
  </w:style>
  <w:style w:type="character" w:customStyle="1" w:styleId="98">
    <w:name w:val="标题 3 字符1"/>
    <w:link w:val="5"/>
    <w:qFormat/>
    <w:uiPriority w:val="0"/>
    <w:rPr>
      <w:b/>
      <w:bCs/>
      <w:kern w:val="2"/>
      <w:sz w:val="21"/>
      <w:szCs w:val="32"/>
    </w:rPr>
  </w:style>
  <w:style w:type="character" w:customStyle="1" w:styleId="99">
    <w:name w:val="标题 4 字符1"/>
    <w:link w:val="6"/>
    <w:qFormat/>
    <w:uiPriority w:val="0"/>
    <w:rPr>
      <w:rFonts w:ascii="Arial" w:hAnsi="Arial" w:eastAsia="黑体"/>
      <w:b/>
      <w:bCs/>
      <w:kern w:val="2"/>
      <w:sz w:val="28"/>
      <w:szCs w:val="28"/>
    </w:rPr>
  </w:style>
  <w:style w:type="character" w:customStyle="1" w:styleId="100">
    <w:name w:val="标题 5 字符"/>
    <w:link w:val="7"/>
    <w:qFormat/>
    <w:uiPriority w:val="0"/>
    <w:rPr>
      <w:rFonts w:ascii="宋体" w:hAnsi="宋体"/>
      <w:b/>
      <w:sz w:val="24"/>
    </w:rPr>
  </w:style>
  <w:style w:type="character" w:customStyle="1" w:styleId="101">
    <w:name w:val="标题 6 字符1"/>
    <w:link w:val="8"/>
    <w:qFormat/>
    <w:uiPriority w:val="0"/>
    <w:rPr>
      <w:rFonts w:ascii="Arial" w:hAnsi="Arial" w:eastAsia="黑体"/>
      <w:b/>
      <w:bCs/>
      <w:sz w:val="24"/>
      <w:szCs w:val="22"/>
    </w:rPr>
  </w:style>
  <w:style w:type="character" w:customStyle="1" w:styleId="102">
    <w:name w:val="标题 7 字符1"/>
    <w:link w:val="9"/>
    <w:qFormat/>
    <w:uiPriority w:val="0"/>
    <w:rPr>
      <w:b/>
      <w:bCs/>
      <w:sz w:val="24"/>
      <w:szCs w:val="22"/>
    </w:rPr>
  </w:style>
  <w:style w:type="character" w:customStyle="1" w:styleId="103">
    <w:name w:val="标题 8 字符1"/>
    <w:link w:val="10"/>
    <w:qFormat/>
    <w:uiPriority w:val="0"/>
    <w:rPr>
      <w:rFonts w:ascii="Arial" w:hAnsi="Arial" w:eastAsia="黑体"/>
      <w:sz w:val="24"/>
      <w:szCs w:val="22"/>
    </w:rPr>
  </w:style>
  <w:style w:type="character" w:customStyle="1" w:styleId="104">
    <w:name w:val="标题 9 字符1"/>
    <w:link w:val="11"/>
    <w:qFormat/>
    <w:uiPriority w:val="0"/>
    <w:rPr>
      <w:rFonts w:ascii="Arial" w:hAnsi="Arial" w:eastAsia="黑体"/>
      <w:sz w:val="21"/>
      <w:szCs w:val="21"/>
    </w:rPr>
  </w:style>
  <w:style w:type="character" w:customStyle="1" w:styleId="105">
    <w:name w:val="ca-341"/>
    <w:uiPriority w:val="0"/>
    <w:rPr>
      <w:rFonts w:hint="eastAsia" w:ascii="宋体" w:hAnsi="宋体" w:eastAsia="宋体"/>
      <w:color w:val="000000"/>
      <w:sz w:val="20"/>
      <w:szCs w:val="20"/>
    </w:rPr>
  </w:style>
  <w:style w:type="character" w:customStyle="1" w:styleId="106">
    <w:name w:val="ca-71"/>
    <w:uiPriority w:val="0"/>
    <w:rPr>
      <w:rFonts w:hint="default" w:ascii="Times New Roman" w:hAnsi="Times New Roman" w:cs="Times New Roman"/>
      <w:color w:val="000000"/>
      <w:sz w:val="28"/>
      <w:szCs w:val="28"/>
    </w:rPr>
  </w:style>
  <w:style w:type="character" w:customStyle="1" w:styleId="107">
    <w:name w:val="正文文本缩进 3 字符1"/>
    <w:link w:val="61"/>
    <w:qFormat/>
    <w:uiPriority w:val="0"/>
    <w:rPr>
      <w:kern w:val="2"/>
      <w:sz w:val="16"/>
      <w:szCs w:val="16"/>
    </w:rPr>
  </w:style>
  <w:style w:type="character" w:customStyle="1" w:styleId="108">
    <w:name w:val="ca-61"/>
    <w:uiPriority w:val="0"/>
    <w:rPr>
      <w:rFonts w:hint="eastAsia" w:ascii="宋体" w:hAnsi="宋体" w:eastAsia="宋体"/>
      <w:color w:val="000000"/>
      <w:sz w:val="30"/>
      <w:szCs w:val="30"/>
    </w:rPr>
  </w:style>
  <w:style w:type="character" w:customStyle="1" w:styleId="109">
    <w:name w:val="ca-221"/>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uiPriority w:val="0"/>
    <w:rPr>
      <w:rFonts w:hint="eastAsia" w:ascii="宋体" w:hAnsi="宋体" w:eastAsia="宋体"/>
      <w:color w:val="002060"/>
      <w:sz w:val="21"/>
      <w:szCs w:val="21"/>
    </w:rPr>
  </w:style>
  <w:style w:type="character" w:customStyle="1" w:styleId="112">
    <w:name w:val="正文文本缩进 2 字符1"/>
    <w:link w:val="45"/>
    <w:qFormat/>
    <w:uiPriority w:val="0"/>
    <w:rPr>
      <w:rFonts w:ascii="黑体" w:eastAsia="黑体"/>
      <w:kern w:val="2"/>
      <w:sz w:val="21"/>
      <w:szCs w:val="24"/>
    </w:rPr>
  </w:style>
  <w:style w:type="character" w:customStyle="1" w:styleId="113">
    <w:name w:val="ca-91"/>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uiPriority w:val="0"/>
    <w:rPr>
      <w:rFonts w:hint="eastAsia" w:ascii="宋体" w:hAnsi="宋体" w:eastAsia="宋体"/>
      <w:b/>
      <w:bCs/>
      <w:color w:val="000000"/>
      <w:spacing w:val="-20"/>
      <w:sz w:val="24"/>
      <w:szCs w:val="24"/>
    </w:rPr>
  </w:style>
  <w:style w:type="character" w:customStyle="1" w:styleId="119">
    <w:name w:val="ca-211"/>
    <w:uiPriority w:val="0"/>
    <w:rPr>
      <w:rFonts w:hint="eastAsia" w:ascii="宋体" w:hAnsi="宋体" w:eastAsia="宋体"/>
      <w:color w:val="000000"/>
      <w:sz w:val="21"/>
      <w:szCs w:val="21"/>
    </w:rPr>
  </w:style>
  <w:style w:type="character" w:customStyle="1" w:styleId="120">
    <w:name w:val="ca-451"/>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字符1"/>
    <w:link w:val="23"/>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字符1"/>
    <w:link w:val="76"/>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字符"/>
    <w:link w:val="30"/>
    <w:qFormat/>
    <w:uiPriority w:val="0"/>
    <w:rPr>
      <w:kern w:val="2"/>
      <w:sz w:val="21"/>
      <w:szCs w:val="24"/>
    </w:rPr>
  </w:style>
  <w:style w:type="character" w:customStyle="1" w:styleId="131">
    <w:name w:val="批注框文本 字符1"/>
    <w:link w:val="47"/>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字符1"/>
    <w:link w:val="46"/>
    <w:qFormat/>
    <w:uiPriority w:val="0"/>
    <w:rPr>
      <w:kern w:val="2"/>
      <w:sz w:val="21"/>
    </w:rPr>
  </w:style>
  <w:style w:type="character" w:customStyle="1" w:styleId="134">
    <w:name w:val="zbggmainstyle9"/>
    <w:qFormat/>
    <w:uiPriority w:val="0"/>
  </w:style>
  <w:style w:type="character" w:customStyle="1" w:styleId="135">
    <w:name w:val="ca-171"/>
    <w:uiPriority w:val="0"/>
    <w:rPr>
      <w:rFonts w:hint="default" w:ascii="Times New Roman" w:hAnsi="Times New Roman" w:cs="Times New Roman"/>
      <w:b/>
      <w:bCs/>
      <w:spacing w:val="-20"/>
      <w:sz w:val="24"/>
      <w:szCs w:val="24"/>
    </w:rPr>
  </w:style>
  <w:style w:type="character" w:customStyle="1" w:styleId="136">
    <w:name w:val="ca-301"/>
    <w:uiPriority w:val="0"/>
    <w:rPr>
      <w:rFonts w:hint="default" w:ascii="??" w:hAnsi="??"/>
      <w:color w:val="002060"/>
      <w:sz w:val="21"/>
      <w:szCs w:val="21"/>
    </w:rPr>
  </w:style>
  <w:style w:type="character" w:customStyle="1" w:styleId="137">
    <w:name w:val="ca-271"/>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uiPriority w:val="0"/>
    <w:rPr>
      <w:rFonts w:hint="default" w:ascii="Times New Roman" w:hAnsi="Times New Roman" w:cs="Times New Roman"/>
      <w:color w:val="000000"/>
      <w:sz w:val="32"/>
      <w:szCs w:val="32"/>
    </w:rPr>
  </w:style>
  <w:style w:type="character" w:customStyle="1" w:styleId="142">
    <w:name w:val="font161"/>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uiPriority w:val="0"/>
    <w:rPr>
      <w:rFonts w:hint="eastAsia" w:ascii="宋体" w:hAnsi="宋体" w:eastAsia="宋体"/>
      <w:color w:val="000000"/>
      <w:sz w:val="18"/>
      <w:szCs w:val="18"/>
    </w:rPr>
  </w:style>
  <w:style w:type="character" w:customStyle="1" w:styleId="145">
    <w:name w:val="style11"/>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uiPriority w:val="0"/>
    <w:rPr>
      <w:rFonts w:eastAsia="宋体"/>
      <w:kern w:val="2"/>
      <w:sz w:val="21"/>
      <w:szCs w:val="24"/>
      <w:lang w:val="en-US" w:eastAsia="zh-CN" w:bidi="ar-SA"/>
    </w:rPr>
  </w:style>
  <w:style w:type="character" w:customStyle="1" w:styleId="151">
    <w:name w:val="批注文字 字符1"/>
    <w:link w:val="25"/>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字符"/>
    <w:link w:val="77"/>
    <w:qFormat/>
    <w:uiPriority w:val="0"/>
    <w:rPr>
      <w:kern w:val="2"/>
      <w:sz w:val="21"/>
      <w:szCs w:val="24"/>
    </w:rPr>
  </w:style>
  <w:style w:type="character" w:customStyle="1" w:styleId="156">
    <w:name w:val="ca-151"/>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字符1"/>
    <w:link w:val="28"/>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uiPriority w:val="0"/>
    <w:rPr>
      <w:rFonts w:hint="eastAsia" w:ascii="宋体" w:hAnsi="宋体" w:eastAsia="宋体"/>
      <w:b/>
      <w:bCs/>
      <w:spacing w:val="-20"/>
      <w:sz w:val="21"/>
      <w:szCs w:val="21"/>
    </w:rPr>
  </w:style>
  <w:style w:type="character" w:customStyle="1" w:styleId="182">
    <w:name w:val="ca-141"/>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字符"/>
    <w:link w:val="57"/>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字符1"/>
    <w:link w:val="39"/>
    <w:qFormat/>
    <w:uiPriority w:val="0"/>
    <w:rPr>
      <w:rFonts w:ascii="宋体" w:hAnsi="Courier New" w:cs="Courier New"/>
      <w:kern w:val="2"/>
      <w:sz w:val="21"/>
      <w:szCs w:val="21"/>
    </w:rPr>
  </w:style>
  <w:style w:type="character" w:customStyle="1" w:styleId="194">
    <w:name w:val="正文文本缩进 字符1"/>
    <w:link w:val="31"/>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字符1"/>
    <w:link w:val="44"/>
    <w:qFormat/>
    <w:uiPriority w:val="0"/>
    <w:rPr>
      <w:rFonts w:eastAsia="仿宋_GB2312"/>
      <w:kern w:val="2"/>
      <w:sz w:val="28"/>
    </w:rPr>
  </w:style>
  <w:style w:type="character" w:customStyle="1" w:styleId="202">
    <w:name w:val="ca-401"/>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字符1"/>
    <w:link w:val="67"/>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字符"/>
    <w:link w:val="70"/>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1"/>
    <w:uiPriority w:val="0"/>
    <w:pPr>
      <w:spacing w:after="0"/>
      <w:ind w:left="0" w:leftChars="0" w:firstLine="570"/>
    </w:pPr>
    <w:rPr>
      <w:sz w:val="28"/>
      <w:szCs w:val="20"/>
    </w:rPr>
  </w:style>
  <w:style w:type="paragraph" w:customStyle="1" w:styleId="225">
    <w:name w:val="pa-66"/>
    <w:basedOn w:val="1"/>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uiPriority w:val="0"/>
    <w:pPr>
      <w:widowControl/>
      <w:spacing w:line="300" w:lineRule="atLeast"/>
      <w:jc w:val="left"/>
    </w:pPr>
    <w:rPr>
      <w:rFonts w:ascii="宋体" w:hAnsi="宋体" w:cs="宋体"/>
      <w:kern w:val="0"/>
      <w:sz w:val="24"/>
    </w:rPr>
  </w:style>
  <w:style w:type="paragraph" w:customStyle="1" w:styleId="229">
    <w:name w:val="pa-50"/>
    <w:basedOn w:val="1"/>
    <w:uiPriority w:val="0"/>
    <w:pPr>
      <w:widowControl/>
      <w:spacing w:line="280" w:lineRule="atLeast"/>
      <w:ind w:hanging="200"/>
      <w:jc w:val="center"/>
    </w:pPr>
    <w:rPr>
      <w:rFonts w:ascii="宋体" w:hAnsi="宋体" w:cs="宋体"/>
      <w:kern w:val="0"/>
      <w:sz w:val="24"/>
    </w:rPr>
  </w:style>
  <w:style w:type="paragraph" w:customStyle="1" w:styleId="230">
    <w:name w:val="ca-10"/>
    <w:basedOn w:val="1"/>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uiPriority w:val="0"/>
    <w:rPr>
      <w:szCs w:val="20"/>
    </w:rPr>
  </w:style>
  <w:style w:type="paragraph" w:customStyle="1" w:styleId="238">
    <w:name w:val="ca-39"/>
    <w:basedOn w:val="1"/>
    <w:uiPriority w:val="0"/>
    <w:pPr>
      <w:widowControl/>
      <w:jc w:val="left"/>
    </w:pPr>
    <w:rPr>
      <w:rFonts w:ascii="宋体" w:hAnsi="宋体" w:cs="宋体"/>
      <w:b/>
      <w:bCs/>
      <w:color w:val="000000"/>
      <w:spacing w:val="-20"/>
      <w:kern w:val="0"/>
      <w:sz w:val="28"/>
      <w:szCs w:val="28"/>
    </w:rPr>
  </w:style>
  <w:style w:type="paragraph" w:customStyle="1" w:styleId="239">
    <w:name w:val="ca-34"/>
    <w:basedOn w:val="1"/>
    <w:uiPriority w:val="0"/>
    <w:pPr>
      <w:widowControl/>
      <w:jc w:val="left"/>
    </w:pPr>
    <w:rPr>
      <w:rFonts w:ascii="宋体" w:hAnsi="宋体" w:cs="宋体"/>
      <w:color w:val="000000"/>
      <w:kern w:val="0"/>
      <w:sz w:val="20"/>
      <w:szCs w:val="20"/>
    </w:rPr>
  </w:style>
  <w:style w:type="paragraph" w:customStyle="1" w:styleId="240">
    <w:name w:val="ca-41"/>
    <w:basedOn w:val="1"/>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uiPriority w:val="0"/>
    <w:pPr>
      <w:widowControl/>
      <w:spacing w:line="240" w:lineRule="atLeast"/>
      <w:ind w:firstLine="20"/>
    </w:pPr>
    <w:rPr>
      <w:rFonts w:ascii="宋体" w:hAnsi="宋体" w:cs="宋体"/>
      <w:kern w:val="0"/>
      <w:sz w:val="24"/>
    </w:rPr>
  </w:style>
  <w:style w:type="paragraph" w:customStyle="1" w:styleId="247">
    <w:name w:val="pa-142"/>
    <w:basedOn w:val="1"/>
    <w:uiPriority w:val="0"/>
    <w:pPr>
      <w:widowControl/>
      <w:spacing w:line="320" w:lineRule="atLeast"/>
      <w:ind w:firstLine="280"/>
      <w:jc w:val="right"/>
    </w:pPr>
    <w:rPr>
      <w:rFonts w:ascii="宋体" w:hAnsi="宋体" w:cs="宋体"/>
      <w:kern w:val="0"/>
      <w:sz w:val="24"/>
    </w:rPr>
  </w:style>
  <w:style w:type="paragraph" w:customStyle="1" w:styleId="248">
    <w:name w:val="pa-131"/>
    <w:basedOn w:val="1"/>
    <w:uiPriority w:val="0"/>
    <w:pPr>
      <w:widowControl/>
      <w:spacing w:line="280" w:lineRule="atLeast"/>
      <w:jc w:val="left"/>
    </w:pPr>
    <w:rPr>
      <w:rFonts w:ascii="宋体" w:hAnsi="宋体" w:cs="宋体"/>
      <w:kern w:val="0"/>
      <w:sz w:val="24"/>
    </w:rPr>
  </w:style>
  <w:style w:type="paragraph" w:customStyle="1" w:styleId="249">
    <w:name w:val="pa-118"/>
    <w:basedOn w:val="1"/>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uiPriority w:val="0"/>
    <w:pPr>
      <w:widowControl/>
      <w:jc w:val="left"/>
    </w:pPr>
    <w:rPr>
      <w:b/>
      <w:bCs/>
      <w:color w:val="000000"/>
      <w:spacing w:val="-20"/>
      <w:kern w:val="0"/>
      <w:sz w:val="48"/>
      <w:szCs w:val="48"/>
    </w:rPr>
  </w:style>
  <w:style w:type="paragraph" w:customStyle="1" w:styleId="252">
    <w:name w:val="pa-111"/>
    <w:basedOn w:val="1"/>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uiPriority w:val="0"/>
    <w:pPr>
      <w:widowControl/>
      <w:spacing w:line="360" w:lineRule="atLeast"/>
    </w:pPr>
    <w:rPr>
      <w:rFonts w:ascii="宋体" w:hAnsi="宋体" w:cs="宋体"/>
      <w:kern w:val="0"/>
      <w:sz w:val="24"/>
    </w:rPr>
  </w:style>
  <w:style w:type="paragraph" w:customStyle="1" w:styleId="259">
    <w:name w:val="pa-64"/>
    <w:basedOn w:val="1"/>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5"/>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3"/>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4"/>
    <w:next w:val="5"/>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3"/>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1"/>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5"/>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uiPriority w:val="0"/>
    <w:pPr>
      <w:widowControl/>
      <w:spacing w:line="276" w:lineRule="atLeast"/>
      <w:jc w:val="left"/>
    </w:pPr>
    <w:rPr>
      <w:rFonts w:ascii="宋体" w:hAnsi="宋体" w:cs="宋体"/>
      <w:kern w:val="0"/>
      <w:sz w:val="24"/>
    </w:rPr>
  </w:style>
  <w:style w:type="paragraph" w:customStyle="1" w:styleId="333">
    <w:name w:val="pa-96"/>
    <w:basedOn w:val="1"/>
    <w:uiPriority w:val="0"/>
    <w:pPr>
      <w:widowControl/>
      <w:spacing w:line="480" w:lineRule="atLeast"/>
    </w:pPr>
    <w:rPr>
      <w:rFonts w:ascii="宋体" w:hAnsi="宋体" w:cs="宋体"/>
      <w:kern w:val="0"/>
      <w:sz w:val="24"/>
    </w:rPr>
  </w:style>
  <w:style w:type="paragraph" w:customStyle="1" w:styleId="334">
    <w:name w:val="pa-122"/>
    <w:basedOn w:val="1"/>
    <w:uiPriority w:val="0"/>
    <w:pPr>
      <w:widowControl/>
      <w:spacing w:line="360" w:lineRule="atLeast"/>
      <w:jc w:val="center"/>
    </w:pPr>
    <w:rPr>
      <w:rFonts w:ascii="宋体" w:hAnsi="宋体" w:cs="宋体"/>
      <w:kern w:val="0"/>
      <w:sz w:val="24"/>
    </w:rPr>
  </w:style>
  <w:style w:type="paragraph" w:customStyle="1" w:styleId="335">
    <w:name w:val="pa-138"/>
    <w:basedOn w:val="1"/>
    <w:uiPriority w:val="0"/>
    <w:pPr>
      <w:widowControl/>
      <w:spacing w:line="480" w:lineRule="atLeast"/>
      <w:ind w:firstLine="960"/>
      <w:jc w:val="center"/>
    </w:pPr>
    <w:rPr>
      <w:rFonts w:ascii="宋体" w:hAnsi="宋体" w:cs="宋体"/>
      <w:kern w:val="0"/>
      <w:sz w:val="24"/>
    </w:rPr>
  </w:style>
  <w:style w:type="paragraph" w:customStyle="1" w:styleId="336">
    <w:name w:val="ca-8"/>
    <w:basedOn w:val="1"/>
    <w:uiPriority w:val="0"/>
    <w:pPr>
      <w:widowControl/>
      <w:jc w:val="left"/>
    </w:pPr>
    <w:rPr>
      <w:rFonts w:ascii="宋体" w:hAnsi="宋体" w:cs="宋体"/>
      <w:color w:val="000000"/>
      <w:kern w:val="0"/>
      <w:sz w:val="28"/>
      <w:szCs w:val="28"/>
    </w:rPr>
  </w:style>
  <w:style w:type="paragraph" w:customStyle="1" w:styleId="337">
    <w:name w:val="pa-11"/>
    <w:basedOn w:val="1"/>
    <w:uiPriority w:val="0"/>
    <w:pPr>
      <w:widowControl/>
      <w:spacing w:line="280" w:lineRule="atLeast"/>
    </w:pPr>
    <w:rPr>
      <w:rFonts w:ascii="宋体" w:hAnsi="宋体" w:cs="宋体"/>
      <w:kern w:val="0"/>
      <w:sz w:val="24"/>
    </w:rPr>
  </w:style>
  <w:style w:type="paragraph" w:customStyle="1" w:styleId="338">
    <w:name w:val="pa-44"/>
    <w:basedOn w:val="1"/>
    <w:uiPriority w:val="0"/>
    <w:pPr>
      <w:widowControl/>
      <w:spacing w:line="360" w:lineRule="atLeast"/>
      <w:ind w:firstLine="420"/>
      <w:jc w:val="left"/>
    </w:pPr>
    <w:rPr>
      <w:rFonts w:ascii="宋体" w:hAnsi="宋体" w:cs="宋体"/>
      <w:kern w:val="0"/>
      <w:sz w:val="24"/>
    </w:rPr>
  </w:style>
  <w:style w:type="paragraph" w:customStyle="1" w:styleId="339">
    <w:name w:val="ca-24"/>
    <w:basedOn w:val="1"/>
    <w:uiPriority w:val="0"/>
    <w:pPr>
      <w:widowControl/>
      <w:jc w:val="left"/>
    </w:pPr>
    <w:rPr>
      <w:rFonts w:ascii="宋体" w:hAnsi="宋体" w:cs="宋体"/>
      <w:kern w:val="0"/>
      <w:sz w:val="24"/>
    </w:rPr>
  </w:style>
  <w:style w:type="paragraph" w:customStyle="1" w:styleId="340">
    <w:name w:val="ca-44"/>
    <w:basedOn w:val="1"/>
    <w:uiPriority w:val="0"/>
    <w:pPr>
      <w:widowControl/>
      <w:jc w:val="left"/>
    </w:pPr>
    <w:rPr>
      <w:rFonts w:ascii="宋体" w:hAnsi="宋体" w:cs="宋体"/>
      <w:color w:val="000000"/>
      <w:kern w:val="0"/>
      <w:sz w:val="52"/>
      <w:szCs w:val="52"/>
    </w:rPr>
  </w:style>
  <w:style w:type="paragraph" w:customStyle="1" w:styleId="341">
    <w:name w:val="pa-69"/>
    <w:basedOn w:val="1"/>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uiPriority w:val="0"/>
    <w:pPr>
      <w:widowControl/>
      <w:spacing w:line="280" w:lineRule="atLeast"/>
    </w:pPr>
    <w:rPr>
      <w:rFonts w:ascii="宋体" w:hAnsi="宋体" w:cs="宋体"/>
      <w:kern w:val="0"/>
      <w:sz w:val="24"/>
    </w:rPr>
  </w:style>
  <w:style w:type="paragraph" w:customStyle="1" w:styleId="347">
    <w:name w:val="pa-37"/>
    <w:basedOn w:val="1"/>
    <w:uiPriority w:val="0"/>
    <w:pPr>
      <w:widowControl/>
      <w:spacing w:line="360" w:lineRule="atLeast"/>
      <w:ind w:firstLine="300"/>
    </w:pPr>
    <w:rPr>
      <w:rFonts w:ascii="宋体" w:hAnsi="宋体" w:cs="宋体"/>
      <w:kern w:val="0"/>
      <w:sz w:val="24"/>
    </w:rPr>
  </w:style>
  <w:style w:type="paragraph" w:customStyle="1" w:styleId="348">
    <w:name w:val="ca-30"/>
    <w:basedOn w:val="1"/>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uiPriority w:val="0"/>
    <w:pPr>
      <w:widowControl/>
      <w:spacing w:line="720" w:lineRule="atLeast"/>
    </w:pPr>
    <w:rPr>
      <w:rFonts w:ascii="宋体" w:hAnsi="宋体" w:cs="宋体"/>
      <w:kern w:val="0"/>
      <w:sz w:val="24"/>
    </w:rPr>
  </w:style>
  <w:style w:type="paragraph" w:customStyle="1" w:styleId="351">
    <w:name w:val="pa-100"/>
    <w:basedOn w:val="1"/>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uiPriority w:val="0"/>
  </w:style>
  <w:style w:type="paragraph" w:customStyle="1" w:styleId="356">
    <w:name w:val="ca-22"/>
    <w:basedOn w:val="1"/>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4"/>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uiPriority w:val="0"/>
    <w:pPr>
      <w:widowControl/>
      <w:spacing w:line="1000" w:lineRule="atLeast"/>
      <w:jc w:val="center"/>
    </w:pPr>
    <w:rPr>
      <w:rFonts w:ascii="宋体" w:hAnsi="宋体" w:cs="宋体"/>
      <w:kern w:val="0"/>
      <w:sz w:val="24"/>
    </w:rPr>
  </w:style>
  <w:style w:type="paragraph" w:customStyle="1" w:styleId="368">
    <w:name w:val="pa-14"/>
    <w:basedOn w:val="1"/>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uiPriority w:val="0"/>
    <w:pPr>
      <w:widowControl/>
      <w:spacing w:line="300" w:lineRule="atLeast"/>
      <w:ind w:firstLine="520"/>
    </w:pPr>
    <w:rPr>
      <w:rFonts w:ascii="宋体" w:hAnsi="宋体" w:cs="宋体"/>
      <w:kern w:val="0"/>
      <w:sz w:val="24"/>
    </w:rPr>
  </w:style>
  <w:style w:type="paragraph" w:customStyle="1" w:styleId="373">
    <w:name w:val="pa-134"/>
    <w:basedOn w:val="1"/>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uiPriority w:val="0"/>
    <w:pPr>
      <w:widowControl/>
      <w:spacing w:line="320" w:lineRule="atLeast"/>
      <w:jc w:val="right"/>
    </w:pPr>
    <w:rPr>
      <w:rFonts w:ascii="宋体" w:hAnsi="宋体" w:cs="宋体"/>
      <w:kern w:val="0"/>
      <w:sz w:val="24"/>
    </w:rPr>
  </w:style>
  <w:style w:type="paragraph" w:customStyle="1" w:styleId="387">
    <w:name w:val="ca-1"/>
    <w:basedOn w:val="1"/>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0"/>
    <w:uiPriority w:val="0"/>
    <w:pPr>
      <w:ind w:firstLine="6290" w:firstLineChars="2282"/>
    </w:pPr>
    <w:rPr>
      <w:rFonts w:ascii="Times New Roman" w:hAnsi="Times New Roman" w:cs="Times New Roman"/>
      <w:b/>
      <w:bCs/>
      <w:sz w:val="28"/>
      <w:szCs w:val="24"/>
    </w:rPr>
  </w:style>
  <w:style w:type="paragraph" w:customStyle="1" w:styleId="394">
    <w:name w:val="pa-117"/>
    <w:basedOn w:val="1"/>
    <w:uiPriority w:val="0"/>
    <w:pPr>
      <w:widowControl/>
      <w:spacing w:line="360" w:lineRule="atLeast"/>
      <w:ind w:firstLine="3840"/>
    </w:pPr>
    <w:rPr>
      <w:rFonts w:ascii="宋体" w:hAnsi="宋体" w:cs="宋体"/>
      <w:kern w:val="0"/>
      <w:sz w:val="24"/>
    </w:rPr>
  </w:style>
  <w:style w:type="paragraph" w:customStyle="1" w:styleId="395">
    <w:name w:val="pa-93"/>
    <w:basedOn w:val="1"/>
    <w:uiPriority w:val="0"/>
    <w:pPr>
      <w:widowControl/>
      <w:spacing w:line="480" w:lineRule="atLeast"/>
      <w:ind w:firstLine="480"/>
      <w:jc w:val="left"/>
    </w:pPr>
    <w:rPr>
      <w:rFonts w:ascii="宋体" w:hAnsi="宋体" w:cs="宋体"/>
      <w:kern w:val="0"/>
      <w:sz w:val="24"/>
    </w:rPr>
  </w:style>
  <w:style w:type="paragraph" w:customStyle="1" w:styleId="396">
    <w:name w:val="pa-42"/>
    <w:basedOn w:val="1"/>
    <w:uiPriority w:val="0"/>
    <w:pPr>
      <w:widowControl/>
      <w:spacing w:line="280" w:lineRule="atLeast"/>
      <w:ind w:firstLine="420"/>
      <w:jc w:val="left"/>
    </w:pPr>
    <w:rPr>
      <w:rFonts w:ascii="宋体" w:hAnsi="宋体" w:cs="宋体"/>
      <w:kern w:val="0"/>
      <w:sz w:val="24"/>
    </w:rPr>
  </w:style>
  <w:style w:type="paragraph" w:customStyle="1" w:styleId="397">
    <w:name w:val="td-0"/>
    <w:basedOn w:val="1"/>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uiPriority w:val="0"/>
    <w:pPr>
      <w:widowControl/>
      <w:spacing w:line="280" w:lineRule="atLeast"/>
      <w:ind w:firstLine="480"/>
    </w:pPr>
    <w:rPr>
      <w:rFonts w:ascii="宋体" w:hAnsi="宋体" w:cs="宋体"/>
      <w:kern w:val="0"/>
      <w:sz w:val="24"/>
    </w:rPr>
  </w:style>
  <w:style w:type="paragraph" w:customStyle="1" w:styleId="403">
    <w:name w:val="pa-28"/>
    <w:basedOn w:val="1"/>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uiPriority w:val="0"/>
    <w:pPr>
      <w:widowControl/>
      <w:spacing w:line="760" w:lineRule="atLeast"/>
    </w:pPr>
    <w:rPr>
      <w:rFonts w:ascii="宋体" w:hAnsi="宋体" w:cs="宋体"/>
      <w:kern w:val="0"/>
      <w:sz w:val="24"/>
    </w:rPr>
  </w:style>
  <w:style w:type="paragraph" w:customStyle="1" w:styleId="407">
    <w:name w:val="pa-136"/>
    <w:basedOn w:val="1"/>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5"/>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4"/>
    <w:qFormat/>
    <w:uiPriority w:val="0"/>
    <w:pPr>
      <w:spacing w:before="1320" w:after="240" w:line="300" w:lineRule="auto"/>
      <w:jc w:val="center"/>
    </w:pPr>
    <w:rPr>
      <w:rFonts w:eastAsia="黑体"/>
      <w:bCs w:val="0"/>
      <w:sz w:val="32"/>
      <w:szCs w:val="20"/>
    </w:rPr>
  </w:style>
  <w:style w:type="paragraph" w:customStyle="1" w:styleId="416">
    <w:name w:val="pa-78"/>
    <w:basedOn w:val="1"/>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uiPriority w:val="0"/>
    <w:pPr>
      <w:widowControl/>
      <w:spacing w:line="240" w:lineRule="atLeast"/>
      <w:ind w:firstLine="420"/>
      <w:jc w:val="left"/>
    </w:pPr>
    <w:rPr>
      <w:rFonts w:ascii="宋体" w:hAnsi="宋体" w:cs="宋体"/>
      <w:kern w:val="0"/>
      <w:sz w:val="24"/>
    </w:rPr>
  </w:style>
  <w:style w:type="paragraph" w:customStyle="1" w:styleId="423">
    <w:name w:val="pa-102"/>
    <w:basedOn w:val="1"/>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uiPriority w:val="0"/>
    <w:pPr>
      <w:widowControl/>
      <w:spacing w:line="480" w:lineRule="atLeast"/>
      <w:jc w:val="left"/>
    </w:pPr>
    <w:rPr>
      <w:rFonts w:ascii="宋体" w:hAnsi="宋体" w:cs="宋体"/>
      <w:kern w:val="0"/>
      <w:sz w:val="24"/>
    </w:rPr>
  </w:style>
  <w:style w:type="paragraph" w:customStyle="1" w:styleId="429">
    <w:name w:val="pa-112"/>
    <w:basedOn w:val="1"/>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uiPriority w:val="0"/>
    <w:pPr>
      <w:widowControl/>
      <w:spacing w:line="360" w:lineRule="atLeast"/>
      <w:ind w:firstLine="420"/>
    </w:pPr>
    <w:rPr>
      <w:rFonts w:ascii="宋体" w:hAnsi="宋体" w:cs="宋体"/>
      <w:kern w:val="0"/>
      <w:sz w:val="24"/>
    </w:rPr>
  </w:style>
  <w:style w:type="paragraph" w:customStyle="1" w:styleId="449">
    <w:name w:val="pa-15"/>
    <w:basedOn w:val="1"/>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uiPriority w:val="0"/>
    <w:pPr>
      <w:widowControl/>
      <w:jc w:val="left"/>
    </w:pPr>
    <w:rPr>
      <w:rFonts w:ascii="宋体" w:hAnsi="宋体" w:cs="宋体"/>
      <w:b/>
      <w:bCs/>
      <w:spacing w:val="-20"/>
      <w:kern w:val="0"/>
      <w:sz w:val="36"/>
      <w:szCs w:val="36"/>
    </w:rPr>
  </w:style>
  <w:style w:type="paragraph" w:customStyle="1" w:styleId="454">
    <w:name w:val="pa-109"/>
    <w:basedOn w:val="1"/>
    <w:uiPriority w:val="0"/>
    <w:pPr>
      <w:widowControl/>
      <w:spacing w:line="280" w:lineRule="atLeast"/>
    </w:pPr>
    <w:rPr>
      <w:rFonts w:ascii="宋体" w:hAnsi="宋体" w:cs="宋体"/>
      <w:kern w:val="0"/>
      <w:sz w:val="24"/>
    </w:rPr>
  </w:style>
  <w:style w:type="paragraph" w:customStyle="1" w:styleId="455">
    <w:name w:val="pa-0"/>
    <w:basedOn w:val="1"/>
    <w:uiPriority w:val="0"/>
    <w:pPr>
      <w:widowControl/>
      <w:spacing w:line="520" w:lineRule="atLeast"/>
      <w:jc w:val="center"/>
    </w:pPr>
    <w:rPr>
      <w:rFonts w:ascii="宋体" w:hAnsi="宋体" w:cs="宋体"/>
      <w:kern w:val="0"/>
      <w:sz w:val="24"/>
    </w:rPr>
  </w:style>
  <w:style w:type="paragraph" w:customStyle="1" w:styleId="456">
    <w:name w:val="pa-57"/>
    <w:basedOn w:val="1"/>
    <w:uiPriority w:val="0"/>
    <w:pPr>
      <w:widowControl/>
      <w:spacing w:line="300" w:lineRule="atLeast"/>
      <w:ind w:firstLine="560"/>
    </w:pPr>
    <w:rPr>
      <w:rFonts w:ascii="宋体" w:hAnsi="宋体" w:cs="宋体"/>
      <w:kern w:val="0"/>
      <w:sz w:val="24"/>
    </w:rPr>
  </w:style>
  <w:style w:type="paragraph" w:customStyle="1" w:styleId="457">
    <w:name w:val="pa-38"/>
    <w:basedOn w:val="1"/>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List Paragraph"/>
    <w:basedOn w:val="1"/>
    <w:qFormat/>
    <w:uiPriority w:val="0"/>
    <w:pPr>
      <w:ind w:firstLine="420" w:firstLineChars="200"/>
    </w:pPr>
    <w:rPr>
      <w:szCs w:val="20"/>
    </w:rPr>
  </w:style>
  <w:style w:type="paragraph" w:customStyle="1" w:styleId="462">
    <w:name w:val="ca-49"/>
    <w:basedOn w:val="1"/>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uiPriority w:val="0"/>
    <w:pPr>
      <w:widowControl/>
      <w:spacing w:line="360" w:lineRule="atLeast"/>
      <w:ind w:firstLine="640"/>
    </w:pPr>
    <w:rPr>
      <w:rFonts w:ascii="宋体" w:hAnsi="宋体" w:cs="宋体"/>
      <w:kern w:val="0"/>
      <w:sz w:val="24"/>
    </w:rPr>
  </w:style>
  <w:style w:type="paragraph" w:customStyle="1" w:styleId="471">
    <w:name w:val="ca-42"/>
    <w:basedOn w:val="1"/>
    <w:uiPriority w:val="0"/>
    <w:pPr>
      <w:widowControl/>
      <w:jc w:val="left"/>
    </w:pPr>
    <w:rPr>
      <w:rFonts w:ascii="宋体" w:hAnsi="宋体" w:cs="宋体"/>
      <w:color w:val="000000"/>
      <w:kern w:val="0"/>
      <w:sz w:val="36"/>
      <w:szCs w:val="36"/>
    </w:rPr>
  </w:style>
  <w:style w:type="paragraph" w:customStyle="1" w:styleId="472">
    <w:name w:val="226_Chinese Tex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uiPriority w:val="0"/>
    <w:pPr>
      <w:widowControl/>
      <w:spacing w:line="360" w:lineRule="atLeast"/>
      <w:jc w:val="center"/>
    </w:pPr>
    <w:rPr>
      <w:rFonts w:ascii="宋体" w:hAnsi="宋体" w:cs="宋体"/>
      <w:kern w:val="0"/>
      <w:sz w:val="24"/>
    </w:rPr>
  </w:style>
  <w:style w:type="paragraph" w:customStyle="1" w:styleId="482">
    <w:name w:val="ca-45"/>
    <w:basedOn w:val="1"/>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19"/>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uiPriority w:val="0"/>
    <w:pPr>
      <w:widowControl/>
      <w:spacing w:line="360" w:lineRule="atLeast"/>
      <w:jc w:val="left"/>
    </w:pPr>
    <w:rPr>
      <w:rFonts w:ascii="宋体" w:hAnsi="宋体" w:cs="宋体"/>
      <w:kern w:val="0"/>
      <w:sz w:val="24"/>
    </w:rPr>
  </w:style>
  <w:style w:type="paragraph" w:customStyle="1" w:styleId="493">
    <w:name w:val="pa-108"/>
    <w:basedOn w:val="1"/>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496">
    <w:name w:val="无间隔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uiPriority w:val="99"/>
    <w:pPr>
      <w:tabs>
        <w:tab w:val="center" w:pos="4153"/>
        <w:tab w:val="right" w:pos="8306"/>
      </w:tabs>
      <w:snapToGrid w:val="0"/>
      <w:jc w:val="left"/>
    </w:pPr>
    <w:rPr>
      <w:sz w:val="18"/>
      <w:szCs w:val="18"/>
    </w:rPr>
  </w:style>
  <w:style w:type="character" w:customStyle="1" w:styleId="509">
    <w:name w:val="页脚 Char_0"/>
    <w:link w:val="508"/>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4"/>
    <w:link w:val="530"/>
    <w:uiPriority w:val="0"/>
    <w:rPr>
      <w:rFonts w:ascii="宋体" w:hAnsi="Courier New"/>
      <w:szCs w:val="21"/>
    </w:rPr>
  </w:style>
  <w:style w:type="character" w:customStyle="1" w:styleId="530">
    <w:name w:val="纯文本 Char_0"/>
    <w:link w:val="529"/>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uiPriority w:val="99"/>
    <w:rPr>
      <w:color w:val="605E5C"/>
      <w:shd w:val="clear" w:color="auto" w:fill="E1DFDD"/>
    </w:rPr>
  </w:style>
  <w:style w:type="table" w:customStyle="1" w:styleId="552">
    <w:name w:val="网格型1"/>
    <w:basedOn w:val="7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3">
    <w:name w:val="页码11"/>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83"/>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4"/>
    <w:next w:val="54"/>
    <w:unhideWhenUsed/>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字符"/>
    <w:link w:val="78"/>
    <w:qFormat/>
    <w:uiPriority w:val="0"/>
  </w:style>
  <w:style w:type="character" w:customStyle="1" w:styleId="592">
    <w:name w:val="标题3 Char"/>
    <w:basedOn w:val="83"/>
    <w:link w:val="593"/>
    <w:qFormat/>
    <w:locked/>
    <w:uiPriority w:val="0"/>
    <w:rPr>
      <w:b/>
      <w:bCs/>
      <w:kern w:val="44"/>
      <w:sz w:val="24"/>
      <w:szCs w:val="44"/>
    </w:rPr>
  </w:style>
  <w:style w:type="paragraph" w:customStyle="1" w:styleId="593">
    <w:name w:val="标题3"/>
    <w:basedOn w:val="3"/>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5"/>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83"/>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83"/>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4"/>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0"/>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字符"/>
    <w:basedOn w:val="83"/>
    <w:link w:val="69"/>
    <w:qFormat/>
    <w:uiPriority w:val="0"/>
    <w:rPr>
      <w:rFonts w:ascii="Garamond" w:hAnsi="Garamond"/>
      <w:bCs/>
      <w:spacing w:val="-5"/>
      <w:sz w:val="18"/>
    </w:rPr>
  </w:style>
  <w:style w:type="character" w:customStyle="1" w:styleId="608">
    <w:name w:val="称呼 字符"/>
    <w:basedOn w:val="83"/>
    <w:link w:val="27"/>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3"/>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1"/>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1"/>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83"/>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83"/>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5"/>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19"/>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3"/>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6"/>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1"/>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3"/>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4"/>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3"/>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6"/>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3"/>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3"/>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4"/>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5"/>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83"/>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1"/>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83"/>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5"/>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83"/>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5"/>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83"/>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83"/>
    <w:qFormat/>
    <w:uiPriority w:val="0"/>
    <w:rPr>
      <w:rFonts w:eastAsia="宋体"/>
      <w:kern w:val="2"/>
      <w:sz w:val="21"/>
      <w:szCs w:val="21"/>
      <w:lang w:val="en-US" w:eastAsia="zh-CN" w:bidi="ar-SA"/>
    </w:rPr>
  </w:style>
  <w:style w:type="character" w:customStyle="1" w:styleId="755">
    <w:name w:val="标题 1 Char"/>
    <w:basedOn w:val="83"/>
    <w:qFormat/>
    <w:uiPriority w:val="0"/>
    <w:rPr>
      <w:rFonts w:ascii="Times New Roman" w:hAnsi="Times New Roman" w:eastAsia="宋体" w:cs="Times New Roman"/>
      <w:b/>
      <w:bCs/>
      <w:kern w:val="44"/>
      <w:sz w:val="44"/>
      <w:szCs w:val="44"/>
    </w:rPr>
  </w:style>
  <w:style w:type="character" w:customStyle="1" w:styleId="756">
    <w:name w:val="标题 2 Char"/>
    <w:basedOn w:val="83"/>
    <w:qFormat/>
    <w:uiPriority w:val="0"/>
    <w:rPr>
      <w:rFonts w:asciiTheme="majorHAnsi" w:hAnsiTheme="majorHAnsi" w:eastAsiaTheme="majorEastAsia" w:cstheme="majorBidi"/>
      <w:b/>
      <w:bCs/>
      <w:sz w:val="32"/>
      <w:szCs w:val="32"/>
    </w:rPr>
  </w:style>
  <w:style w:type="character" w:customStyle="1" w:styleId="757">
    <w:name w:val="标题 3 Char"/>
    <w:basedOn w:val="83"/>
    <w:qFormat/>
    <w:uiPriority w:val="0"/>
    <w:rPr>
      <w:rFonts w:ascii="Times New Roman" w:hAnsi="Times New Roman" w:eastAsia="宋体" w:cs="Times New Roman"/>
      <w:b/>
      <w:bCs/>
      <w:sz w:val="32"/>
      <w:szCs w:val="32"/>
    </w:rPr>
  </w:style>
  <w:style w:type="character" w:customStyle="1" w:styleId="758">
    <w:name w:val="正文缩进 字符1"/>
    <w:basedOn w:val="83"/>
    <w:link w:val="19"/>
    <w:qFormat/>
    <w:uiPriority w:val="0"/>
    <w:rPr>
      <w:kern w:val="2"/>
      <w:sz w:val="21"/>
      <w:szCs w:val="22"/>
    </w:rPr>
  </w:style>
  <w:style w:type="character" w:customStyle="1" w:styleId="759">
    <w:name w:val="纯文本 Char"/>
    <w:basedOn w:val="83"/>
    <w:qFormat/>
    <w:uiPriority w:val="99"/>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83"/>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1">
    <w:name w:val="列出段落1"/>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73">
    <w:name w:val="宏文本1"/>
    <w:next w:val="2"/>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字符"/>
    <w:basedOn w:val="83"/>
    <w:link w:val="16"/>
    <w:qFormat/>
    <w:uiPriority w:val="0"/>
    <w:rPr>
      <w:rFonts w:ascii="Times New Roman" w:hAnsi="Times New Roman"/>
      <w:kern w:val="2"/>
      <w:sz w:val="21"/>
      <w:szCs w:val="24"/>
    </w:rPr>
  </w:style>
  <w:style w:type="paragraph" w:customStyle="1" w:styleId="775">
    <w:name w:val="签名1"/>
    <w:basedOn w:val="1"/>
    <w:next w:val="50"/>
    <w:link w:val="1461"/>
    <w:qFormat/>
    <w:uiPriority w:val="0"/>
    <w:pPr>
      <w:ind w:left="100" w:leftChars="2100"/>
    </w:pPr>
    <w:rPr>
      <w:kern w:val="0"/>
      <w:sz w:val="20"/>
      <w:szCs w:val="20"/>
    </w:rPr>
  </w:style>
  <w:style w:type="character" w:customStyle="1" w:styleId="776">
    <w:name w:val="副标题 字符"/>
    <w:basedOn w:val="83"/>
    <w:link w:val="55"/>
    <w:qFormat/>
    <w:uiPriority w:val="0"/>
    <w:rPr>
      <w:rFonts w:ascii="Cambria" w:hAnsi="Cambria"/>
    </w:rPr>
  </w:style>
  <w:style w:type="character" w:customStyle="1" w:styleId="777">
    <w:name w:val="标题 4 Char"/>
    <w:basedOn w:val="83"/>
    <w:semiHidden/>
    <w:qFormat/>
    <w:uiPriority w:val="0"/>
    <w:rPr>
      <w:rFonts w:ascii="Cambria" w:hAnsi="Cambria" w:eastAsia="宋体" w:cs="Times New Roman"/>
      <w:b/>
      <w:bCs/>
      <w:sz w:val="28"/>
      <w:szCs w:val="28"/>
    </w:rPr>
  </w:style>
  <w:style w:type="character" w:customStyle="1" w:styleId="778">
    <w:name w:val="标题 5 Char"/>
    <w:basedOn w:val="83"/>
    <w:semiHidden/>
    <w:qFormat/>
    <w:uiPriority w:val="0"/>
    <w:rPr>
      <w:rFonts w:ascii="Times New Roman" w:hAnsi="Times New Roman" w:eastAsia="宋体" w:cs="Times New Roman"/>
      <w:b/>
      <w:bCs/>
      <w:sz w:val="28"/>
      <w:szCs w:val="28"/>
    </w:rPr>
  </w:style>
  <w:style w:type="character" w:customStyle="1" w:styleId="779">
    <w:name w:val="标题 6 Char"/>
    <w:basedOn w:val="83"/>
    <w:semiHidden/>
    <w:qFormat/>
    <w:uiPriority w:val="0"/>
    <w:rPr>
      <w:rFonts w:ascii="Cambria" w:hAnsi="Cambria" w:eastAsia="宋体" w:cs="Times New Roman"/>
      <w:b/>
      <w:bCs/>
      <w:sz w:val="24"/>
      <w:szCs w:val="24"/>
    </w:rPr>
  </w:style>
  <w:style w:type="character" w:customStyle="1" w:styleId="780">
    <w:name w:val="标题 7 Char"/>
    <w:basedOn w:val="83"/>
    <w:qFormat/>
    <w:uiPriority w:val="0"/>
    <w:rPr>
      <w:rFonts w:ascii="Times New Roman" w:hAnsi="Times New Roman" w:eastAsia="宋体" w:cs="Times New Roman"/>
      <w:b/>
      <w:bCs/>
      <w:sz w:val="24"/>
      <w:szCs w:val="24"/>
    </w:rPr>
  </w:style>
  <w:style w:type="character" w:customStyle="1" w:styleId="781">
    <w:name w:val="标题 8 Char"/>
    <w:basedOn w:val="83"/>
    <w:semiHidden/>
    <w:qFormat/>
    <w:uiPriority w:val="0"/>
    <w:rPr>
      <w:rFonts w:ascii="Cambria" w:hAnsi="Cambria" w:eastAsia="宋体" w:cs="Times New Roman"/>
      <w:sz w:val="24"/>
      <w:szCs w:val="24"/>
    </w:rPr>
  </w:style>
  <w:style w:type="character" w:customStyle="1" w:styleId="782">
    <w:name w:val="标题 9 Char"/>
    <w:basedOn w:val="83"/>
    <w:semiHidden/>
    <w:qFormat/>
    <w:uiPriority w:val="0"/>
    <w:rPr>
      <w:rFonts w:ascii="Cambria" w:hAnsi="Cambria" w:eastAsia="宋体" w:cs="Times New Roman"/>
      <w:szCs w:val="21"/>
    </w:rPr>
  </w:style>
  <w:style w:type="character" w:customStyle="1" w:styleId="783">
    <w:name w:val="宏文本 Char"/>
    <w:basedOn w:val="83"/>
    <w:qFormat/>
    <w:uiPriority w:val="0"/>
    <w:rPr>
      <w:rFonts w:ascii="Courier New" w:hAnsi="Courier New" w:eastAsia="宋体" w:cs="Courier New"/>
      <w:sz w:val="24"/>
      <w:szCs w:val="24"/>
    </w:rPr>
  </w:style>
  <w:style w:type="character" w:customStyle="1" w:styleId="784">
    <w:name w:val="注释标题 Char"/>
    <w:basedOn w:val="83"/>
    <w:semiHidden/>
    <w:qFormat/>
    <w:uiPriority w:val="0"/>
    <w:rPr>
      <w:rFonts w:ascii="Times New Roman" w:hAnsi="Times New Roman" w:eastAsia="宋体" w:cs="Times New Roman"/>
      <w:szCs w:val="20"/>
    </w:rPr>
  </w:style>
  <w:style w:type="character" w:customStyle="1" w:styleId="785">
    <w:name w:val="文档结构图 Char"/>
    <w:basedOn w:val="83"/>
    <w:semiHidden/>
    <w:qFormat/>
    <w:uiPriority w:val="0"/>
    <w:rPr>
      <w:rFonts w:ascii="宋体" w:hAnsi="Times New Roman" w:eastAsia="宋体" w:cs="Times New Roman"/>
      <w:sz w:val="18"/>
      <w:szCs w:val="18"/>
    </w:rPr>
  </w:style>
  <w:style w:type="character" w:customStyle="1" w:styleId="786">
    <w:name w:val="称呼 Char"/>
    <w:basedOn w:val="83"/>
    <w:semiHidden/>
    <w:qFormat/>
    <w:uiPriority w:val="0"/>
    <w:rPr>
      <w:rFonts w:ascii="Times New Roman" w:hAnsi="Times New Roman" w:eastAsia="宋体" w:cs="Times New Roman"/>
      <w:szCs w:val="20"/>
    </w:rPr>
  </w:style>
  <w:style w:type="character" w:customStyle="1" w:styleId="787">
    <w:name w:val="正文文本 3 Char"/>
    <w:basedOn w:val="83"/>
    <w:semiHidden/>
    <w:qFormat/>
    <w:uiPriority w:val="0"/>
    <w:rPr>
      <w:rFonts w:ascii="Times New Roman" w:hAnsi="Times New Roman" w:eastAsia="宋体" w:cs="Times New Roman"/>
      <w:sz w:val="16"/>
      <w:szCs w:val="16"/>
    </w:rPr>
  </w:style>
  <w:style w:type="character" w:customStyle="1" w:styleId="788">
    <w:name w:val="正文文本缩进 Char"/>
    <w:basedOn w:val="83"/>
    <w:qFormat/>
    <w:uiPriority w:val="0"/>
    <w:rPr>
      <w:rFonts w:ascii="Times New Roman" w:hAnsi="Times New Roman" w:eastAsia="宋体" w:cs="Times New Roman"/>
      <w:szCs w:val="20"/>
    </w:rPr>
  </w:style>
  <w:style w:type="character" w:customStyle="1" w:styleId="789">
    <w:name w:val="批注框文本 Char"/>
    <w:basedOn w:val="83"/>
    <w:qFormat/>
    <w:uiPriority w:val="0"/>
    <w:rPr>
      <w:rFonts w:ascii="Times New Roman" w:hAnsi="Times New Roman" w:eastAsia="宋体" w:cs="Times New Roman"/>
      <w:sz w:val="18"/>
      <w:szCs w:val="18"/>
    </w:rPr>
  </w:style>
  <w:style w:type="character" w:customStyle="1" w:styleId="790">
    <w:name w:val="页脚 Char"/>
    <w:basedOn w:val="83"/>
    <w:semiHidden/>
    <w:qFormat/>
    <w:uiPriority w:val="0"/>
    <w:rPr>
      <w:rFonts w:ascii="Times New Roman" w:hAnsi="Times New Roman" w:eastAsia="宋体" w:cs="Times New Roman"/>
      <w:sz w:val="18"/>
      <w:szCs w:val="18"/>
    </w:rPr>
  </w:style>
  <w:style w:type="character" w:customStyle="1" w:styleId="791">
    <w:name w:val="页眉 Char"/>
    <w:basedOn w:val="83"/>
    <w:qFormat/>
    <w:uiPriority w:val="0"/>
    <w:rPr>
      <w:rFonts w:ascii="Times New Roman" w:hAnsi="Times New Roman" w:eastAsia="宋体" w:cs="Times New Roman"/>
      <w:sz w:val="18"/>
      <w:szCs w:val="18"/>
    </w:rPr>
  </w:style>
  <w:style w:type="character" w:customStyle="1" w:styleId="792">
    <w:name w:val="签名 Char"/>
    <w:basedOn w:val="83"/>
    <w:qFormat/>
    <w:uiPriority w:val="0"/>
    <w:rPr>
      <w:rFonts w:ascii="Times New Roman" w:hAnsi="Times New Roman" w:eastAsia="宋体" w:cs="Times New Roman"/>
      <w:szCs w:val="20"/>
    </w:rPr>
  </w:style>
  <w:style w:type="character" w:customStyle="1" w:styleId="793">
    <w:name w:val="副标题 Char"/>
    <w:basedOn w:val="83"/>
    <w:qFormat/>
    <w:uiPriority w:val="0"/>
    <w:rPr>
      <w:rFonts w:ascii="Cambria" w:hAnsi="Cambria" w:eastAsia="宋体" w:cs="Times New Roman"/>
      <w:b/>
      <w:bCs/>
      <w:kern w:val="28"/>
      <w:sz w:val="32"/>
      <w:szCs w:val="32"/>
    </w:rPr>
  </w:style>
  <w:style w:type="character" w:customStyle="1" w:styleId="794">
    <w:name w:val="脚注文本 Char"/>
    <w:basedOn w:val="83"/>
    <w:semiHidden/>
    <w:qFormat/>
    <w:uiPriority w:val="0"/>
    <w:rPr>
      <w:rFonts w:ascii="Times New Roman" w:hAnsi="Times New Roman" w:eastAsia="宋体" w:cs="Times New Roman"/>
      <w:sz w:val="18"/>
      <w:szCs w:val="18"/>
    </w:rPr>
  </w:style>
  <w:style w:type="character" w:customStyle="1" w:styleId="795">
    <w:name w:val="正文文本缩进 3 Char"/>
    <w:basedOn w:val="83"/>
    <w:semiHidden/>
    <w:qFormat/>
    <w:uiPriority w:val="0"/>
    <w:rPr>
      <w:rFonts w:ascii="Times New Roman" w:hAnsi="Times New Roman" w:eastAsia="宋体" w:cs="Times New Roman"/>
      <w:sz w:val="16"/>
      <w:szCs w:val="16"/>
    </w:rPr>
  </w:style>
  <w:style w:type="character" w:customStyle="1" w:styleId="796">
    <w:name w:val="正文文本 2 Char"/>
    <w:basedOn w:val="83"/>
    <w:semiHidden/>
    <w:qFormat/>
    <w:uiPriority w:val="0"/>
    <w:rPr>
      <w:rFonts w:ascii="Times New Roman" w:hAnsi="Times New Roman" w:eastAsia="宋体" w:cs="Times New Roman"/>
      <w:szCs w:val="20"/>
    </w:rPr>
  </w:style>
  <w:style w:type="character" w:customStyle="1" w:styleId="797">
    <w:name w:val="信息标题 Char"/>
    <w:basedOn w:val="83"/>
    <w:qFormat/>
    <w:uiPriority w:val="0"/>
    <w:rPr>
      <w:rFonts w:ascii="Cambria" w:hAnsi="Cambria" w:eastAsia="宋体" w:cs="Times New Roman"/>
      <w:sz w:val="24"/>
      <w:szCs w:val="24"/>
      <w:shd w:val="pct20" w:color="auto" w:fill="auto"/>
    </w:rPr>
  </w:style>
  <w:style w:type="character" w:customStyle="1" w:styleId="798">
    <w:name w:val="HTML 预设格式 Char"/>
    <w:basedOn w:val="83"/>
    <w:semiHidden/>
    <w:qFormat/>
    <w:uiPriority w:val="99"/>
    <w:rPr>
      <w:rFonts w:ascii="Courier New" w:hAnsi="Courier New" w:eastAsia="宋体" w:cs="Courier New"/>
      <w:sz w:val="20"/>
      <w:szCs w:val="20"/>
    </w:rPr>
  </w:style>
  <w:style w:type="character" w:customStyle="1" w:styleId="799">
    <w:name w:val="正文文本 Char3"/>
    <w:basedOn w:val="83"/>
    <w:qFormat/>
    <w:uiPriority w:val="0"/>
    <w:rPr>
      <w:rFonts w:ascii="Times New Roman" w:hAnsi="Times New Roman" w:eastAsia="宋体" w:cs="Times New Roman"/>
      <w:color w:val="FF0000"/>
      <w:kern w:val="2"/>
      <w:sz w:val="24"/>
    </w:rPr>
  </w:style>
  <w:style w:type="character" w:customStyle="1" w:styleId="800">
    <w:name w:val="批注文字 Char3"/>
    <w:basedOn w:val="83"/>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1"/>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39"/>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5"/>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5"/>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4"/>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77"/>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4"/>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6"/>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1"/>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7"/>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9"/>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0"/>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8"/>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3"/>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3"/>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1"/>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3"/>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19"/>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6"/>
    <w:next w:val="6"/>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1"/>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3"/>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3"/>
    <w:qFormat/>
    <w:uiPriority w:val="0"/>
    <w:pPr>
      <w:tabs>
        <w:tab w:val="left" w:pos="425"/>
      </w:tabs>
      <w:ind w:left="425" w:hanging="425"/>
    </w:pPr>
    <w:rPr>
      <w:rFonts w:ascii="Tahoma" w:hAnsi="Tahoma"/>
      <w:sz w:val="24"/>
      <w:szCs w:val="20"/>
    </w:rPr>
  </w:style>
  <w:style w:type="paragraph" w:customStyle="1" w:styleId="920">
    <w:name w:val="条款"/>
    <w:basedOn w:val="39"/>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6"/>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5"/>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4"/>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3"/>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1"/>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3"/>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4"/>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3"/>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19"/>
    <w:qFormat/>
    <w:uiPriority w:val="0"/>
    <w:pPr>
      <w:ind w:firstLine="420"/>
    </w:pPr>
    <w:rPr>
      <w:rFonts w:ascii="Times New Roman" w:hAnsi="Times New Roman"/>
      <w:szCs w:val="20"/>
    </w:rPr>
  </w:style>
  <w:style w:type="paragraph" w:customStyle="1" w:styleId="998">
    <w:name w:val="_Style 17"/>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39"/>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39"/>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3"/>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5"/>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4"/>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4"/>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4"/>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6"/>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0"/>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3"/>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4"/>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39"/>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4"/>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25"/>
    <w:next w:val="25"/>
    <w:qFormat/>
    <w:uiPriority w:val="0"/>
    <w:rPr>
      <w:rFonts w:ascii="Times New Roman" w:hAnsi="Times New Roman"/>
      <w:b/>
      <w:bCs/>
      <w:sz w:val="24"/>
    </w:rPr>
  </w:style>
  <w:style w:type="paragraph" w:customStyle="1" w:styleId="1112">
    <w:name w:val="TOC 标题111"/>
    <w:basedOn w:val="3"/>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4"/>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6"/>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30"/>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80"/>
    <w:qFormat/>
    <w:uiPriority w:val="0"/>
    <w:pPr>
      <w:widowControl w:val="0"/>
      <w:snapToGrid w:val="0"/>
    </w:pPr>
    <w:tblPr/>
    <w:trPr>
      <w:cantSplit/>
    </w:trPr>
    <w:tcPr>
      <w:vAlign w:val="center"/>
    </w:tcPr>
    <w:tblStylePr w:type="firstRow">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字符"/>
    <w:link w:val="20"/>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3"/>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77"/>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3"/>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6"/>
    <w:next w:val="5"/>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6"/>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19"/>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3"/>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3"/>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3"/>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4"/>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5"/>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0"/>
    <w:next w:val="64"/>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77"/>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3"/>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19"/>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0"/>
    <w:next w:val="31"/>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5"/>
    <w:next w:val="31"/>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4"/>
    <w:next w:val="31"/>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3"/>
    <w:next w:val="31"/>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6"/>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4"/>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4"/>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3"/>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5"/>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3"/>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4"/>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1"/>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7"/>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8"/>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9"/>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0"/>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1"/>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39"/>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0"/>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83"/>
    <w:link w:val="773"/>
    <w:qFormat/>
    <w:uiPriority w:val="0"/>
    <w:rPr>
      <w:rFonts w:ascii="Courier New" w:hAnsi="Courier New" w:cs="Courier New"/>
      <w:sz w:val="24"/>
      <w:szCs w:val="24"/>
    </w:rPr>
  </w:style>
  <w:style w:type="character" w:customStyle="1" w:styleId="1461">
    <w:name w:val="签名 字符"/>
    <w:basedOn w:val="83"/>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39"/>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3"/>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5"/>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3"/>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0"/>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3"/>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3"/>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5"/>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4"/>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6"/>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83"/>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4"/>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19"/>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3"/>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19"/>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5"/>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3"/>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48"/>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83"/>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5"/>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3"/>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3"/>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56">
    <w:name w:val="表格主题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4"/>
    <w:next w:val="3"/>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4">
    <w:name w:val="网格型31"/>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65">
    <w:name w:val="表格主题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66">
    <w:name w:val="网格型12"/>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692">
    <w:name w:val="表格主题3"/>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3">
    <w:name w:val="网格型13"/>
    <w:basedOn w:val="7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39"/>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19"/>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1"/>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19"/>
    <w:qFormat/>
    <w:uiPriority w:val="0"/>
    <w:pPr>
      <w:ind w:firstLine="420"/>
    </w:pPr>
    <w:rPr>
      <w:rFonts w:ascii="Times New Roman" w:hAnsi="Times New Roman"/>
      <w:szCs w:val="20"/>
    </w:rPr>
  </w:style>
  <w:style w:type="paragraph" w:customStyle="1" w:styleId="1738">
    <w:name w:val="_Style 19"/>
    <w:basedOn w:val="1"/>
    <w:next w:val="71"/>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39"/>
    <w:semiHidden/>
    <w:qFormat/>
    <w:uiPriority w:val="0"/>
    <w:rPr>
      <w:rFonts w:ascii="宋体" w:hAnsi="Courier New"/>
      <w:szCs w:val="20"/>
    </w:rPr>
  </w:style>
  <w:style w:type="table" w:customStyle="1" w:styleId="1740">
    <w:name w:val="网格型5"/>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1">
    <w:name w:val="典雅型1"/>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42">
    <w:name w:val="网格型211"/>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3">
    <w:name w:val="网格型14"/>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9">
    <w:name w:val="典雅型2"/>
    <w:basedOn w:val="7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7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19"/>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83"/>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83"/>
    <w:link w:val="1762"/>
    <w:qFormat/>
    <w:uiPriority w:val="0"/>
    <w:rPr>
      <w:rFonts w:ascii="Times New Roman" w:hAnsi="Times New Roman"/>
      <w:kern w:val="2"/>
      <w:sz w:val="21"/>
      <w:szCs w:val="21"/>
    </w:rPr>
  </w:style>
  <w:style w:type="character" w:customStyle="1" w:styleId="1765">
    <w:name w:val="强调标题 字符"/>
    <w:basedOn w:val="83"/>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83"/>
    <w:link w:val="2"/>
    <w:semiHidden/>
    <w:uiPriority w:val="99"/>
    <w:rPr>
      <w:rFonts w:ascii="Courier New" w:hAnsi="Courier New" w:cs="Courier New"/>
      <w:kern w:val="2"/>
      <w:sz w:val="24"/>
      <w:szCs w:val="24"/>
    </w:rPr>
  </w:style>
  <w:style w:type="character" w:customStyle="1" w:styleId="1771">
    <w:name w:val="签名 字符1"/>
    <w:basedOn w:val="83"/>
    <w:link w:val="50"/>
    <w:semiHidden/>
    <w:uiPriority w:val="99"/>
    <w:rPr>
      <w:kern w:val="2"/>
      <w:sz w:val="21"/>
      <w:szCs w:val="22"/>
    </w:rPr>
  </w:style>
  <w:style w:type="table" w:customStyle="1" w:styleId="1772">
    <w:name w:val="网格型2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3">
    <w:name w:val="网格型32"/>
    <w:basedOn w:val="7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774">
    <w:name w:val="网格型212"/>
    <w:basedOn w:val="7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uiPriority w:val="0"/>
    <w:rPr>
      <w:rFonts w:eastAsia="宋体"/>
      <w:kern w:val="2"/>
      <w:sz w:val="18"/>
      <w:szCs w:val="18"/>
      <w:lang w:val="en-US" w:eastAsia="zh-CN" w:bidi="ar-SA"/>
    </w:rPr>
  </w:style>
  <w:style w:type="character" w:customStyle="1" w:styleId="1781">
    <w:name w:val="Char Char111"/>
    <w:link w:val="1782"/>
    <w:uiPriority w:val="0"/>
    <w:rPr>
      <w:rFonts w:ascii="Tahoma" w:hAnsi="Tahoma" w:cs="仿宋_GB2312"/>
      <w:kern w:val="2"/>
      <w:sz w:val="24"/>
    </w:rPr>
  </w:style>
  <w:style w:type="paragraph" w:customStyle="1" w:styleId="1782">
    <w:name w:val="Char8"/>
    <w:basedOn w:val="1"/>
    <w:link w:val="1781"/>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uiPriority w:val="0"/>
    <w:rPr>
      <w:rFonts w:ascii="Tahoma" w:hAnsi="Tahoma" w:cs="仿宋_GB2312"/>
      <w:sz w:val="24"/>
      <w:szCs w:val="20"/>
    </w:rPr>
  </w:style>
  <w:style w:type="paragraph" w:customStyle="1" w:styleId="1786">
    <w:name w:val="正文文本 24"/>
    <w:basedOn w:val="1"/>
    <w:semiHidden/>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uiPriority w:val="0"/>
    <w:rPr>
      <w:rFonts w:ascii="Tahoma" w:hAnsi="Tahoma"/>
      <w:sz w:val="24"/>
      <w:szCs w:val="20"/>
    </w:rPr>
  </w:style>
  <w:style w:type="paragraph" w:customStyle="1" w:styleId="1794">
    <w:name w:val="Char Char Char Char Char Char1 Char Char Char Char3"/>
    <w:basedOn w:val="1"/>
    <w:uiPriority w:val="0"/>
    <w:rPr>
      <w:rFonts w:ascii="仿宋_GB2312" w:eastAsia="仿宋_GB2312"/>
      <w:b/>
      <w:sz w:val="32"/>
      <w:szCs w:val="32"/>
    </w:rPr>
  </w:style>
  <w:style w:type="paragraph" w:customStyle="1" w:styleId="1795">
    <w:name w:val="Char16"/>
    <w:basedOn w:val="1"/>
    <w:uiPriority w:val="0"/>
    <w:rPr>
      <w:rFonts w:ascii="Tahoma" w:hAnsi="Tahoma"/>
      <w:sz w:val="24"/>
      <w:szCs w:val="20"/>
    </w:rPr>
  </w:style>
  <w:style w:type="paragraph" w:customStyle="1" w:styleId="1796">
    <w:name w:val="Char Char102"/>
    <w:basedOn w:val="1"/>
    <w:semiHidden/>
    <w:uiPriority w:val="0"/>
    <w:rPr>
      <w:rFonts w:ascii="Tahoma" w:hAnsi="Tahoma"/>
      <w:sz w:val="24"/>
      <w:szCs w:val="20"/>
    </w:rPr>
  </w:style>
  <w:style w:type="paragraph" w:customStyle="1" w:styleId="1797">
    <w:name w:val="标题4"/>
    <w:basedOn w:val="1"/>
    <w:next w:val="1"/>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uiPriority w:val="0"/>
    <w:rPr>
      <w:rFonts w:ascii="仿宋_GB2312" w:eastAsia="仿宋_GB2312"/>
      <w:b/>
      <w:sz w:val="32"/>
      <w:szCs w:val="32"/>
    </w:rPr>
  </w:style>
  <w:style w:type="table" w:customStyle="1" w:styleId="1799">
    <w:name w:val="网格型8"/>
    <w:basedOn w:val="7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uiPriority w:val="0"/>
    <w:rPr>
      <w:rFonts w:ascii="Arial" w:hAnsi="Arial" w:eastAsia="黑体"/>
      <w:sz w:val="24"/>
    </w:rPr>
  </w:style>
  <w:style w:type="character" w:customStyle="1" w:styleId="1805">
    <w:name w:val="正文文本缩进 字符"/>
    <w:uiPriority w:val="0"/>
    <w:rPr>
      <w:kern w:val="2"/>
      <w:sz w:val="24"/>
      <w:szCs w:val="24"/>
    </w:rPr>
  </w:style>
  <w:style w:type="character" w:customStyle="1" w:styleId="1806">
    <w:name w:val="Char Char163"/>
    <w:uiPriority w:val="0"/>
    <w:rPr>
      <w:rFonts w:eastAsia="宋体"/>
      <w:kern w:val="2"/>
      <w:sz w:val="18"/>
      <w:szCs w:val="18"/>
      <w:lang w:val="en-US" w:eastAsia="zh-CN" w:bidi="ar-SA"/>
    </w:rPr>
  </w:style>
  <w:style w:type="character" w:customStyle="1" w:styleId="1807">
    <w:name w:val="文档结构图 字符"/>
    <w:uiPriority w:val="0"/>
    <w:rPr>
      <w:kern w:val="2"/>
      <w:sz w:val="21"/>
      <w:szCs w:val="24"/>
      <w:shd w:val="clear" w:color="auto" w:fill="000080"/>
    </w:rPr>
  </w:style>
  <w:style w:type="character" w:customStyle="1" w:styleId="1808">
    <w:name w:val="Char Char112"/>
    <w:link w:val="1809"/>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uiPriority w:val="0"/>
    <w:rPr>
      <w:color w:val="FF0000"/>
      <w:kern w:val="2"/>
      <w:sz w:val="22"/>
    </w:rPr>
  </w:style>
  <w:style w:type="character" w:customStyle="1" w:styleId="1812">
    <w:name w:val="标题 字符"/>
    <w:qFormat/>
    <w:uiPriority w:val="0"/>
    <w:rPr>
      <w:rFonts w:ascii="黑体" w:hAnsi="Arial" w:eastAsia="黑体" w:cs="Arial"/>
      <w:bCs/>
      <w:kern w:val="2"/>
      <w:sz w:val="32"/>
      <w:szCs w:val="32"/>
    </w:rPr>
  </w:style>
  <w:style w:type="character" w:customStyle="1" w:styleId="1813">
    <w:name w:val="批注文字 字符"/>
    <w:locked/>
    <w:uiPriority w:val="0"/>
    <w:rPr>
      <w:rFonts w:eastAsia="宋体"/>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uiPriority w:val="0"/>
    <w:rPr>
      <w:bCs/>
      <w:kern w:val="2"/>
      <w:sz w:val="21"/>
      <w:szCs w:val="32"/>
    </w:rPr>
  </w:style>
  <w:style w:type="character" w:customStyle="1" w:styleId="1818">
    <w:name w:val="批注主题 字符"/>
    <w:semiHidden/>
    <w:uiPriority w:val="0"/>
    <w:rPr>
      <w:rFonts w:eastAsia="宋体"/>
      <w:b/>
      <w:bCs/>
      <w:kern w:val="2"/>
      <w:sz w:val="21"/>
      <w:szCs w:val="24"/>
      <w:lang w:val="en-US" w:eastAsia="zh-CN" w:bidi="ar-SA"/>
    </w:rPr>
  </w:style>
  <w:style w:type="character" w:customStyle="1" w:styleId="1819">
    <w:name w:val="标题 7 字符"/>
    <w:uiPriority w:val="0"/>
    <w:rPr>
      <w:rFonts w:ascii="宋体" w:eastAsia="仿宋_GB2312"/>
      <w:b/>
      <w:sz w:val="24"/>
    </w:rPr>
  </w:style>
  <w:style w:type="character" w:customStyle="1" w:styleId="1820">
    <w:name w:val="标题 6 字符"/>
    <w:uiPriority w:val="0"/>
    <w:rPr>
      <w:rFonts w:ascii="Arial" w:hAnsi="Arial" w:eastAsia="黑体"/>
      <w:b/>
      <w:sz w:val="24"/>
    </w:rPr>
  </w:style>
  <w:style w:type="character" w:customStyle="1" w:styleId="1821">
    <w:name w:val="正文文本缩进 2 字符"/>
    <w:uiPriority w:val="0"/>
    <w:rPr>
      <w:rFonts w:ascii="宋体"/>
      <w:i/>
      <w:kern w:val="2"/>
      <w:sz w:val="24"/>
    </w:rPr>
  </w:style>
  <w:style w:type="character" w:customStyle="1" w:styleId="1822">
    <w:name w:val="标题 4 字符"/>
    <w:uiPriority w:val="0"/>
    <w:rPr>
      <w:rFonts w:ascii="宋体" w:hAnsi="宋体"/>
      <w:b/>
      <w:bCs/>
      <w:kern w:val="2"/>
      <w:sz w:val="24"/>
      <w:szCs w:val="24"/>
    </w:rPr>
  </w:style>
  <w:style w:type="character" w:customStyle="1" w:styleId="1823">
    <w:name w:val="尾注文本 字符"/>
    <w:uiPriority w:val="0"/>
    <w:rPr>
      <w:sz w:val="21"/>
      <w:szCs w:val="24"/>
    </w:rPr>
  </w:style>
  <w:style w:type="character" w:customStyle="1" w:styleId="1824">
    <w:name w:val="日期 字符"/>
    <w:uiPriority w:val="0"/>
    <w:rPr>
      <w:kern w:val="2"/>
      <w:sz w:val="21"/>
    </w:rPr>
  </w:style>
  <w:style w:type="character" w:customStyle="1" w:styleId="1825">
    <w:name w:val="标题 1 字符"/>
    <w:locked/>
    <w:uiPriority w:val="0"/>
    <w:rPr>
      <w:rFonts w:eastAsia="宋体"/>
      <w:b/>
      <w:bCs/>
      <w:kern w:val="44"/>
      <w:sz w:val="44"/>
      <w:szCs w:val="44"/>
      <w:lang w:val="en-US" w:eastAsia="zh-CN" w:bidi="ar-SA"/>
    </w:rPr>
  </w:style>
  <w:style w:type="character" w:customStyle="1" w:styleId="1826">
    <w:name w:val="批注框文本 字符"/>
    <w:uiPriority w:val="0"/>
    <w:rPr>
      <w:kern w:val="2"/>
      <w:sz w:val="18"/>
      <w:szCs w:val="18"/>
    </w:rPr>
  </w:style>
  <w:style w:type="character" w:customStyle="1" w:styleId="1827">
    <w:name w:val="Char Char53"/>
    <w:uiPriority w:val="0"/>
    <w:rPr>
      <w:rFonts w:eastAsia="宋体"/>
      <w:b/>
      <w:bCs/>
      <w:kern w:val="44"/>
      <w:sz w:val="44"/>
      <w:szCs w:val="44"/>
      <w:lang w:val="en-US" w:eastAsia="zh-CN" w:bidi="ar-SA"/>
    </w:rPr>
  </w:style>
  <w:style w:type="paragraph" w:customStyle="1" w:styleId="1828">
    <w:name w:val="Char Char31"/>
    <w:basedOn w:val="1"/>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uiPriority w:val="0"/>
    <w:rPr>
      <w:rFonts w:ascii="Tahoma" w:hAnsi="Tahoma"/>
      <w:sz w:val="24"/>
      <w:szCs w:val="20"/>
    </w:rPr>
  </w:style>
  <w:style w:type="paragraph" w:customStyle="1" w:styleId="1840">
    <w:name w:val="Char Char103"/>
    <w:basedOn w:val="1"/>
    <w:semiHidden/>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Unresolved Mention"/>
    <w:basedOn w:val="83"/>
    <w:unhideWhenUsed/>
    <w:uiPriority w:val="99"/>
    <w:rPr>
      <w:color w:val="605E5C"/>
      <w:shd w:val="clear" w:color="auto" w:fill="E1DFDD"/>
    </w:rPr>
  </w:style>
  <w:style w:type="paragraph" w:customStyle="1" w:styleId="1852">
    <w:name w:val="Revision"/>
    <w:hidden/>
    <w:semiHidden/>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4E5723-33EE-43B9-BC68-088D96A0414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7433</Words>
  <Characters>42371</Characters>
  <Lines>353</Lines>
  <Paragraphs>99</Paragraphs>
  <TotalTime>0</TotalTime>
  <ScaleCrop>false</ScaleCrop>
  <LinksUpToDate>false</LinksUpToDate>
  <CharactersWithSpaces>49705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2019-02-19T05:03:00Z</dcterms:created>
  <dc:creator>招标中心</dc:creator>
  <cp:lastModifiedBy>帝国广阔</cp:lastModifiedBy>
  <cp:lastPrinted>2020-12-25T08:50:00Z</cp:lastPrinted>
  <dcterms:modified xsi:type="dcterms:W3CDTF">2020-12-30T08:19:55Z</dcterms:modified>
  <dc:title>杭州萧山国际机场货物类采购项目招标文件</dc:title>
  <cp:revision>188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