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sz w:val="24"/>
          <w:highlight w:val="none"/>
        </w:rPr>
      </w:pPr>
      <w:r>
        <w:rPr>
          <w:rFonts w:hint="eastAsia" w:ascii="宋体" w:hAnsi="宋体"/>
          <w:highlight w:val="none"/>
        </w:rPr>
        <w:t xml:space="preserve">                  </w:t>
      </w:r>
    </w:p>
    <w:p>
      <w:pPr>
        <w:rPr>
          <w:rFonts w:ascii="宋体" w:hAnsi="宋体"/>
          <w:sz w:val="44"/>
          <w:szCs w:val="20"/>
          <w:highlight w:val="none"/>
        </w:rPr>
      </w:pPr>
    </w:p>
    <w:p>
      <w:pPr>
        <w:spacing w:beforeLines="50" w:line="288" w:lineRule="auto"/>
        <w:jc w:val="center"/>
        <w:rPr>
          <w:rFonts w:ascii="宋体" w:hAnsi="宋体"/>
          <w:b/>
          <w:spacing w:val="-6"/>
          <w:sz w:val="48"/>
          <w:szCs w:val="48"/>
          <w:highlight w:val="none"/>
        </w:rPr>
      </w:pPr>
    </w:p>
    <w:p>
      <w:pPr>
        <w:spacing w:beforeLines="50"/>
        <w:jc w:val="center"/>
        <w:rPr>
          <w:rFonts w:ascii="宋体" w:hAnsi="宋体"/>
          <w:b/>
          <w:sz w:val="72"/>
          <w:szCs w:val="72"/>
          <w:highlight w:val="none"/>
        </w:rPr>
      </w:pPr>
      <w:r>
        <w:rPr>
          <w:rFonts w:hint="eastAsia" w:ascii="宋体" w:hAnsi="宋体"/>
          <w:b/>
          <w:sz w:val="72"/>
          <w:szCs w:val="72"/>
          <w:highlight w:val="none"/>
        </w:rPr>
        <w:t>询</w:t>
      </w:r>
    </w:p>
    <w:p>
      <w:pPr>
        <w:spacing w:beforeLines="50"/>
        <w:jc w:val="center"/>
        <w:rPr>
          <w:rFonts w:ascii="宋体" w:hAnsi="宋体"/>
          <w:b/>
          <w:sz w:val="72"/>
          <w:szCs w:val="72"/>
          <w:highlight w:val="none"/>
        </w:rPr>
      </w:pPr>
      <w:r>
        <w:rPr>
          <w:rFonts w:hint="eastAsia" w:ascii="宋体" w:hAnsi="宋体"/>
          <w:b/>
          <w:sz w:val="72"/>
          <w:szCs w:val="72"/>
          <w:highlight w:val="none"/>
        </w:rPr>
        <w:t>价</w:t>
      </w:r>
    </w:p>
    <w:p>
      <w:pPr>
        <w:spacing w:beforeLines="50"/>
        <w:jc w:val="center"/>
        <w:rPr>
          <w:rFonts w:ascii="宋体" w:hAnsi="宋体"/>
          <w:b/>
          <w:sz w:val="72"/>
          <w:szCs w:val="72"/>
          <w:highlight w:val="none"/>
        </w:rPr>
      </w:pPr>
      <w:r>
        <w:rPr>
          <w:rFonts w:hint="eastAsia" w:ascii="宋体" w:hAnsi="宋体"/>
          <w:b/>
          <w:sz w:val="72"/>
          <w:szCs w:val="72"/>
          <w:highlight w:val="none"/>
        </w:rPr>
        <w:t>文</w:t>
      </w:r>
    </w:p>
    <w:p>
      <w:pPr>
        <w:spacing w:beforeLines="50"/>
        <w:jc w:val="center"/>
        <w:rPr>
          <w:rFonts w:ascii="宋体" w:hAnsi="宋体"/>
          <w:b/>
          <w:sz w:val="48"/>
          <w:szCs w:val="48"/>
          <w:highlight w:val="none"/>
        </w:rPr>
      </w:pPr>
      <w:r>
        <w:rPr>
          <w:rFonts w:hint="eastAsia" w:ascii="宋体" w:hAnsi="宋体"/>
          <w:b/>
          <w:sz w:val="72"/>
          <w:szCs w:val="72"/>
          <w:highlight w:val="none"/>
        </w:rPr>
        <w:t>件</w:t>
      </w:r>
    </w:p>
    <w:p>
      <w:pPr>
        <w:snapToGrid w:val="0"/>
        <w:spacing w:beforeLines="50" w:line="360" w:lineRule="auto"/>
        <w:rPr>
          <w:rFonts w:ascii="宋体" w:hAnsi="宋体"/>
          <w:sz w:val="30"/>
          <w:szCs w:val="72"/>
          <w:highlight w:val="none"/>
        </w:rPr>
      </w:pPr>
    </w:p>
    <w:p>
      <w:pPr>
        <w:snapToGrid w:val="0"/>
        <w:spacing w:beforeLines="50" w:line="360" w:lineRule="auto"/>
        <w:rPr>
          <w:rFonts w:ascii="宋体" w:hAnsi="宋体"/>
          <w:sz w:val="30"/>
          <w:szCs w:val="72"/>
          <w:highlight w:val="none"/>
        </w:rPr>
      </w:pPr>
    </w:p>
    <w:p>
      <w:pPr>
        <w:snapToGrid w:val="0"/>
        <w:spacing w:beforeLines="50" w:line="360" w:lineRule="auto"/>
        <w:rPr>
          <w:rFonts w:ascii="宋体" w:hAnsi="宋体"/>
          <w:sz w:val="30"/>
          <w:szCs w:val="72"/>
          <w:highlight w:val="none"/>
        </w:rPr>
      </w:pPr>
    </w:p>
    <w:p>
      <w:pPr>
        <w:pStyle w:val="14"/>
        <w:snapToGrid w:val="0"/>
        <w:spacing w:beforeLines="0" w:afterLines="0" w:line="288" w:lineRule="auto"/>
        <w:ind w:firstLine="1446" w:firstLineChars="500"/>
        <w:rPr>
          <w:rFonts w:hAnsi="宋体"/>
          <w:b/>
          <w:bCs/>
          <w:color w:val="FF0000"/>
          <w:spacing w:val="-6"/>
          <w:sz w:val="30"/>
          <w:szCs w:val="30"/>
          <w:highlight w:val="none"/>
        </w:rPr>
      </w:pPr>
      <w:r>
        <w:rPr>
          <w:rFonts w:hAnsi="宋体"/>
          <w:b/>
          <w:bCs/>
          <w:spacing w:val="-6"/>
          <w:sz w:val="30"/>
          <w:szCs w:val="30"/>
          <w:highlight w:val="none"/>
        </w:rPr>
        <w:t>项目编号：</w:t>
      </w:r>
      <w:r>
        <w:rPr>
          <w:rFonts w:hint="eastAsia" w:ascii="宋体" w:hAnsi="宋体"/>
          <w:b/>
          <w:spacing w:val="-6"/>
          <w:szCs w:val="21"/>
          <w:highlight w:val="none"/>
          <w:lang w:val="en-US" w:eastAsia="zh-CN"/>
        </w:rPr>
        <w:t>HZHS20220</w:t>
      </w:r>
      <w:r>
        <w:rPr>
          <w:rFonts w:hint="eastAsia" w:hAnsi="宋体"/>
          <w:b/>
          <w:spacing w:val="-6"/>
          <w:szCs w:val="21"/>
          <w:highlight w:val="none"/>
          <w:lang w:val="en-US" w:eastAsia="zh-CN"/>
        </w:rPr>
        <w:t>3</w:t>
      </w:r>
    </w:p>
    <w:p>
      <w:pPr>
        <w:snapToGrid w:val="0"/>
        <w:spacing w:beforeLines="50" w:line="288" w:lineRule="auto"/>
        <w:ind w:firstLine="1446" w:firstLineChars="500"/>
        <w:rPr>
          <w:rFonts w:hint="eastAsia" w:ascii="宋体" w:hAnsi="宋体"/>
          <w:b/>
          <w:bCs/>
          <w:spacing w:val="-6"/>
          <w:sz w:val="30"/>
          <w:szCs w:val="30"/>
          <w:highlight w:val="none"/>
        </w:rPr>
      </w:pPr>
      <w:r>
        <w:rPr>
          <w:rFonts w:hint="eastAsia" w:ascii="宋体" w:hAnsi="宋体"/>
          <w:b/>
          <w:bCs/>
          <w:spacing w:val="-6"/>
          <w:sz w:val="30"/>
          <w:szCs w:val="30"/>
          <w:highlight w:val="none"/>
        </w:rPr>
        <w:t>项目名称：</w:t>
      </w:r>
      <w:r>
        <w:rPr>
          <w:rFonts w:hint="eastAsia" w:ascii="宋体" w:hAnsi="宋体"/>
          <w:b/>
          <w:bCs/>
          <w:spacing w:val="-6"/>
          <w:sz w:val="30"/>
          <w:szCs w:val="30"/>
          <w:highlight w:val="none"/>
          <w:lang w:val="en-US" w:eastAsia="zh-CN"/>
        </w:rPr>
        <w:t>业务保障车辆</w:t>
      </w:r>
      <w:r>
        <w:rPr>
          <w:rFonts w:hint="eastAsia" w:ascii="宋体" w:hAnsi="宋体"/>
          <w:b/>
          <w:bCs/>
          <w:spacing w:val="-6"/>
          <w:sz w:val="30"/>
          <w:szCs w:val="30"/>
          <w:highlight w:val="none"/>
          <w:lang w:eastAsia="zh-CN"/>
        </w:rPr>
        <w:t>采购项目（重新询价）</w:t>
      </w:r>
      <w:r>
        <w:rPr>
          <w:rFonts w:hint="eastAsia" w:ascii="宋体" w:hAnsi="宋体"/>
          <w:b/>
          <w:bCs/>
          <w:spacing w:val="-6"/>
          <w:sz w:val="30"/>
          <w:szCs w:val="30"/>
          <w:highlight w:val="none"/>
        </w:rPr>
        <w:t xml:space="preserve"> </w:t>
      </w:r>
    </w:p>
    <w:p>
      <w:pPr>
        <w:snapToGrid w:val="0"/>
        <w:spacing w:beforeLines="50" w:line="288" w:lineRule="auto"/>
        <w:ind w:firstLine="1446" w:firstLineChars="500"/>
        <w:rPr>
          <w:rFonts w:hint="eastAsia" w:ascii="宋体" w:hAnsi="宋体" w:eastAsia="宋体" w:cs="Times New Roman"/>
          <w:b/>
          <w:bCs/>
          <w:spacing w:val="-6"/>
          <w:kern w:val="2"/>
          <w:sz w:val="30"/>
          <w:szCs w:val="30"/>
          <w:highlight w:val="none"/>
          <w:lang w:val="en-US" w:eastAsia="zh-CN" w:bidi="ar-SA"/>
        </w:rPr>
      </w:pPr>
      <w:r>
        <w:rPr>
          <w:rFonts w:hAnsi="宋体"/>
          <w:b/>
          <w:bCs/>
          <w:spacing w:val="-6"/>
          <w:sz w:val="30"/>
          <w:szCs w:val="30"/>
          <w:highlight w:val="none"/>
        </w:rPr>
        <w:t>采</w:t>
      </w:r>
      <w:r>
        <w:rPr>
          <w:rFonts w:hint="eastAsia" w:ascii="宋体" w:hAnsi="宋体" w:eastAsia="宋体" w:cs="Times New Roman"/>
          <w:b/>
          <w:bCs/>
          <w:spacing w:val="-6"/>
          <w:kern w:val="2"/>
          <w:sz w:val="30"/>
          <w:szCs w:val="30"/>
          <w:highlight w:val="none"/>
          <w:lang w:val="en-US" w:eastAsia="zh-CN" w:bidi="ar-SA"/>
        </w:rPr>
        <w:t>购人： 杭州萧山国际机场汉莎航空食品有限公司</w:t>
      </w:r>
    </w:p>
    <w:p>
      <w:pPr>
        <w:pStyle w:val="14"/>
        <w:snapToGrid w:val="0"/>
        <w:spacing w:beforeLines="0" w:afterLines="0" w:line="288" w:lineRule="auto"/>
        <w:ind w:firstLine="1446" w:firstLineChars="500"/>
        <w:rPr>
          <w:rFonts w:hint="eastAsia" w:hAnsi="宋体" w:eastAsia="宋体"/>
          <w:b/>
          <w:bCs/>
          <w:spacing w:val="-6"/>
          <w:sz w:val="30"/>
          <w:szCs w:val="30"/>
          <w:highlight w:val="none"/>
          <w:lang w:eastAsia="zh-CN"/>
        </w:rPr>
      </w:pPr>
    </w:p>
    <w:p>
      <w:pPr>
        <w:pStyle w:val="14"/>
        <w:snapToGrid w:val="0"/>
        <w:spacing w:beforeLines="0" w:afterLines="0" w:line="288" w:lineRule="auto"/>
        <w:rPr>
          <w:rFonts w:hAnsi="宋体"/>
          <w:b/>
          <w:bCs/>
          <w:w w:val="95"/>
          <w:sz w:val="30"/>
          <w:szCs w:val="30"/>
          <w:highlight w:val="none"/>
        </w:rPr>
      </w:pPr>
    </w:p>
    <w:p>
      <w:pPr>
        <w:pStyle w:val="14"/>
        <w:snapToGrid w:val="0"/>
        <w:spacing w:beforeLines="0" w:afterLines="0" w:line="288" w:lineRule="auto"/>
        <w:rPr>
          <w:rFonts w:hAnsi="宋体"/>
          <w:b/>
          <w:bCs/>
          <w:w w:val="95"/>
          <w:sz w:val="30"/>
          <w:szCs w:val="30"/>
          <w:highlight w:val="none"/>
        </w:rPr>
      </w:pPr>
    </w:p>
    <w:p>
      <w:pPr>
        <w:pStyle w:val="14"/>
        <w:snapToGrid w:val="0"/>
        <w:spacing w:beforeLines="0" w:afterLines="0" w:line="288" w:lineRule="auto"/>
        <w:rPr>
          <w:rFonts w:hAnsi="宋体"/>
          <w:b/>
          <w:bCs/>
          <w:w w:val="95"/>
          <w:sz w:val="30"/>
          <w:szCs w:val="30"/>
          <w:highlight w:val="none"/>
        </w:rPr>
      </w:pPr>
    </w:p>
    <w:p>
      <w:pPr>
        <w:pStyle w:val="14"/>
        <w:snapToGrid w:val="0"/>
        <w:spacing w:beforeLines="0" w:afterLines="0" w:line="288" w:lineRule="auto"/>
        <w:rPr>
          <w:rFonts w:hAnsi="宋体"/>
          <w:b/>
          <w:bCs/>
          <w:w w:val="95"/>
          <w:sz w:val="30"/>
          <w:szCs w:val="30"/>
          <w:highlight w:val="none"/>
        </w:rPr>
      </w:pPr>
    </w:p>
    <w:p>
      <w:pPr>
        <w:pStyle w:val="14"/>
        <w:snapToGrid w:val="0"/>
        <w:spacing w:beforeLines="0" w:afterLines="0" w:line="288" w:lineRule="auto"/>
        <w:rPr>
          <w:rFonts w:hAnsi="宋体"/>
          <w:b/>
          <w:bCs/>
          <w:w w:val="95"/>
          <w:sz w:val="30"/>
          <w:szCs w:val="30"/>
          <w:highlight w:val="none"/>
        </w:rPr>
      </w:pPr>
    </w:p>
    <w:p>
      <w:pPr>
        <w:snapToGrid w:val="0"/>
        <w:spacing w:beforeLines="50" w:line="360" w:lineRule="auto"/>
        <w:jc w:val="center"/>
        <w:rPr>
          <w:rFonts w:ascii="宋体" w:hAnsi="宋体"/>
          <w:b/>
          <w:bCs/>
          <w:color w:val="000000" w:themeColor="text1"/>
          <w:spacing w:val="-6"/>
          <w:sz w:val="30"/>
          <w:szCs w:val="30"/>
          <w:highlight w:val="none"/>
          <w14:textFill>
            <w14:solidFill>
              <w14:schemeClr w14:val="tx1"/>
            </w14:solidFill>
          </w14:textFill>
        </w:rPr>
      </w:pPr>
      <w:r>
        <w:rPr>
          <w:rFonts w:hint="eastAsia" w:ascii="宋体" w:hAnsi="宋体"/>
          <w:b/>
          <w:bCs/>
          <w:color w:val="000000" w:themeColor="text1"/>
          <w:spacing w:val="-6"/>
          <w:sz w:val="30"/>
          <w:szCs w:val="30"/>
          <w:highlight w:val="none"/>
          <w14:textFill>
            <w14:solidFill>
              <w14:schemeClr w14:val="tx1"/>
            </w14:solidFill>
          </w14:textFill>
        </w:rPr>
        <w:t>20</w:t>
      </w:r>
      <w:r>
        <w:rPr>
          <w:rFonts w:hint="eastAsia" w:ascii="宋体" w:hAnsi="宋体"/>
          <w:b/>
          <w:bCs/>
          <w:color w:val="000000" w:themeColor="text1"/>
          <w:spacing w:val="-6"/>
          <w:sz w:val="30"/>
          <w:szCs w:val="30"/>
          <w:highlight w:val="none"/>
          <w:lang w:val="en-US" w:eastAsia="zh-CN"/>
          <w14:textFill>
            <w14:solidFill>
              <w14:schemeClr w14:val="tx1"/>
            </w14:solidFill>
          </w14:textFill>
        </w:rPr>
        <w:t>22</w:t>
      </w:r>
      <w:r>
        <w:rPr>
          <w:rFonts w:hint="eastAsia" w:ascii="宋体" w:hAnsi="宋体"/>
          <w:b/>
          <w:bCs/>
          <w:color w:val="000000" w:themeColor="text1"/>
          <w:spacing w:val="-6"/>
          <w:sz w:val="30"/>
          <w:szCs w:val="30"/>
          <w:highlight w:val="none"/>
          <w14:textFill>
            <w14:solidFill>
              <w14:schemeClr w14:val="tx1"/>
            </w14:solidFill>
          </w14:textFill>
        </w:rPr>
        <w:t>年</w:t>
      </w:r>
      <w:r>
        <w:rPr>
          <w:rFonts w:hint="eastAsia" w:ascii="宋体" w:hAnsi="宋体"/>
          <w:b/>
          <w:bCs/>
          <w:color w:val="000000" w:themeColor="text1"/>
          <w:spacing w:val="-6"/>
          <w:sz w:val="30"/>
          <w:szCs w:val="30"/>
          <w:highlight w:val="none"/>
          <w:lang w:val="en-US" w:eastAsia="zh-CN"/>
          <w14:textFill>
            <w14:solidFill>
              <w14:schemeClr w14:val="tx1"/>
            </w14:solidFill>
          </w14:textFill>
        </w:rPr>
        <w:t>5</w:t>
      </w:r>
      <w:r>
        <w:rPr>
          <w:rFonts w:hint="eastAsia" w:ascii="宋体" w:hAnsi="宋体"/>
          <w:b/>
          <w:bCs/>
          <w:color w:val="000000" w:themeColor="text1"/>
          <w:spacing w:val="-6"/>
          <w:sz w:val="30"/>
          <w:szCs w:val="30"/>
          <w:highlight w:val="none"/>
          <w14:textFill>
            <w14:solidFill>
              <w14:schemeClr w14:val="tx1"/>
            </w14:solidFill>
          </w14:textFill>
        </w:rPr>
        <w:t>月</w:t>
      </w:r>
    </w:p>
    <w:p>
      <w:pPr>
        <w:pStyle w:val="47"/>
        <w:jc w:val="center"/>
        <w:rPr>
          <w:rFonts w:ascii="宋体" w:hAnsi="宋体"/>
          <w:color w:val="auto"/>
          <w:sz w:val="36"/>
          <w:szCs w:val="36"/>
          <w:highlight w:val="none"/>
          <w:lang w:val="zh-CN"/>
        </w:rPr>
        <w:sectPr>
          <w:footerReference r:id="rId6" w:type="first"/>
          <w:headerReference r:id="rId3" w:type="default"/>
          <w:footerReference r:id="rId4" w:type="default"/>
          <w:footerReference r:id="rId5" w:type="even"/>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cols w:space="425" w:num="1"/>
          <w:docGrid w:type="lines" w:linePitch="312" w:charSpace="0"/>
        </w:sectPr>
      </w:pPr>
    </w:p>
    <w:p>
      <w:pPr>
        <w:pStyle w:val="47"/>
        <w:jc w:val="center"/>
        <w:rPr>
          <w:rFonts w:ascii="宋体" w:hAnsi="宋体"/>
          <w:color w:val="auto"/>
          <w:sz w:val="36"/>
          <w:szCs w:val="36"/>
          <w:highlight w:val="none"/>
        </w:rPr>
      </w:pPr>
      <w:r>
        <w:rPr>
          <w:rFonts w:ascii="宋体" w:hAnsi="宋体"/>
          <w:color w:val="auto"/>
          <w:sz w:val="36"/>
          <w:szCs w:val="36"/>
          <w:highlight w:val="none"/>
          <w:lang w:val="zh-CN"/>
        </w:rPr>
        <w:t>目录</w:t>
      </w:r>
    </w:p>
    <w:p>
      <w:pPr>
        <w:pStyle w:val="19"/>
        <w:tabs>
          <w:tab w:val="right" w:leader="dot" w:pos="8588"/>
        </w:tabs>
        <w:rPr>
          <w:rFonts w:ascii="宋体" w:hAnsi="宋体"/>
          <w:b/>
          <w:kern w:val="2"/>
          <w:sz w:val="28"/>
          <w:szCs w:val="28"/>
          <w:highlight w:val="none"/>
        </w:rPr>
      </w:pPr>
      <w:r>
        <w:rPr>
          <w:rFonts w:ascii="宋体" w:hAnsi="宋体"/>
          <w:sz w:val="28"/>
          <w:szCs w:val="28"/>
          <w:highlight w:val="none"/>
        </w:rPr>
        <w:fldChar w:fldCharType="begin"/>
      </w:r>
      <w:r>
        <w:rPr>
          <w:rFonts w:ascii="宋体" w:hAnsi="宋体"/>
          <w:sz w:val="28"/>
          <w:szCs w:val="28"/>
          <w:highlight w:val="none"/>
        </w:rPr>
        <w:instrText xml:space="preserve"> TOC \o "1-1" \h \z \u </w:instrText>
      </w:r>
      <w:r>
        <w:rPr>
          <w:rFonts w:ascii="宋体" w:hAnsi="宋体"/>
          <w:sz w:val="28"/>
          <w:szCs w:val="28"/>
          <w:highlight w:val="none"/>
        </w:rPr>
        <w:fldChar w:fldCharType="separate"/>
      </w:r>
      <w:r>
        <w:rPr>
          <w:highlight w:val="none"/>
        </w:rPr>
        <w:fldChar w:fldCharType="begin"/>
      </w:r>
      <w:r>
        <w:rPr>
          <w:highlight w:val="none"/>
        </w:rPr>
        <w:instrText xml:space="preserve"> HYPERLINK \l "_Toc468093437" </w:instrText>
      </w:r>
      <w:r>
        <w:rPr>
          <w:highlight w:val="none"/>
        </w:rPr>
        <w:fldChar w:fldCharType="separate"/>
      </w:r>
      <w:r>
        <w:rPr>
          <w:rStyle w:val="28"/>
          <w:rFonts w:hint="eastAsia" w:ascii="宋体" w:hAnsi="宋体"/>
          <w:b/>
          <w:sz w:val="28"/>
          <w:szCs w:val="28"/>
          <w:highlight w:val="none"/>
        </w:rPr>
        <w:t>第一章</w:t>
      </w:r>
      <w:r>
        <w:rPr>
          <w:rStyle w:val="28"/>
          <w:rFonts w:ascii="宋体" w:hAnsi="宋体"/>
          <w:b/>
          <w:sz w:val="28"/>
          <w:szCs w:val="28"/>
          <w:highlight w:val="none"/>
        </w:rPr>
        <w:t xml:space="preserve"> </w:t>
      </w:r>
      <w:r>
        <w:rPr>
          <w:rStyle w:val="28"/>
          <w:rFonts w:hint="eastAsia" w:ascii="宋体" w:hAnsi="宋体"/>
          <w:b/>
          <w:sz w:val="28"/>
          <w:szCs w:val="28"/>
          <w:highlight w:val="none"/>
        </w:rPr>
        <w:t>询价公告</w:t>
      </w:r>
      <w:r>
        <w:rPr>
          <w:rFonts w:ascii="宋体" w:hAnsi="宋体"/>
          <w:b/>
          <w:sz w:val="28"/>
          <w:szCs w:val="28"/>
          <w:highlight w:val="none"/>
        </w:rPr>
        <w:tab/>
      </w:r>
      <w:r>
        <w:rPr>
          <w:rFonts w:ascii="宋体" w:hAnsi="宋体"/>
          <w:b/>
          <w:sz w:val="28"/>
          <w:szCs w:val="28"/>
          <w:highlight w:val="none"/>
        </w:rPr>
        <w:fldChar w:fldCharType="begin"/>
      </w:r>
      <w:r>
        <w:rPr>
          <w:rFonts w:ascii="宋体" w:hAnsi="宋体"/>
          <w:b/>
          <w:sz w:val="28"/>
          <w:szCs w:val="28"/>
          <w:highlight w:val="none"/>
        </w:rPr>
        <w:instrText xml:space="preserve"> PAGEREF _Toc468093437 \h </w:instrText>
      </w:r>
      <w:r>
        <w:rPr>
          <w:rFonts w:ascii="宋体" w:hAnsi="宋体"/>
          <w:b/>
          <w:sz w:val="28"/>
          <w:szCs w:val="28"/>
          <w:highlight w:val="none"/>
        </w:rPr>
        <w:fldChar w:fldCharType="separate"/>
      </w:r>
      <w:r>
        <w:rPr>
          <w:rFonts w:ascii="宋体" w:hAnsi="宋体"/>
          <w:b/>
          <w:sz w:val="28"/>
          <w:szCs w:val="28"/>
          <w:highlight w:val="none"/>
        </w:rPr>
        <w:t>2</w:t>
      </w:r>
      <w:r>
        <w:rPr>
          <w:rFonts w:ascii="宋体" w:hAnsi="宋体"/>
          <w:b/>
          <w:sz w:val="28"/>
          <w:szCs w:val="28"/>
          <w:highlight w:val="none"/>
        </w:rPr>
        <w:fldChar w:fldCharType="end"/>
      </w:r>
      <w:r>
        <w:rPr>
          <w:rFonts w:ascii="宋体" w:hAnsi="宋体"/>
          <w:b/>
          <w:sz w:val="28"/>
          <w:szCs w:val="28"/>
          <w:highlight w:val="none"/>
        </w:rPr>
        <w:fldChar w:fldCharType="end"/>
      </w:r>
    </w:p>
    <w:p>
      <w:pPr>
        <w:pStyle w:val="19"/>
        <w:tabs>
          <w:tab w:val="right" w:leader="dot" w:pos="8588"/>
        </w:tabs>
        <w:rPr>
          <w:rFonts w:ascii="宋体" w:hAnsi="宋体"/>
          <w:b/>
          <w:kern w:val="2"/>
          <w:sz w:val="28"/>
          <w:szCs w:val="28"/>
          <w:highlight w:val="none"/>
        </w:rPr>
      </w:pPr>
      <w:r>
        <w:rPr>
          <w:highlight w:val="none"/>
        </w:rPr>
        <w:fldChar w:fldCharType="begin"/>
      </w:r>
      <w:r>
        <w:rPr>
          <w:highlight w:val="none"/>
        </w:rPr>
        <w:instrText xml:space="preserve"> HYPERLINK \l "_Toc468093438" </w:instrText>
      </w:r>
      <w:r>
        <w:rPr>
          <w:highlight w:val="none"/>
        </w:rPr>
        <w:fldChar w:fldCharType="separate"/>
      </w:r>
      <w:r>
        <w:rPr>
          <w:rStyle w:val="28"/>
          <w:rFonts w:hint="eastAsia" w:ascii="宋体" w:hAnsi="宋体"/>
          <w:b/>
          <w:sz w:val="28"/>
          <w:szCs w:val="28"/>
          <w:highlight w:val="none"/>
        </w:rPr>
        <w:t>第二章</w:t>
      </w:r>
      <w:r>
        <w:rPr>
          <w:rStyle w:val="28"/>
          <w:rFonts w:ascii="宋体" w:hAnsi="宋体"/>
          <w:b/>
          <w:sz w:val="28"/>
          <w:szCs w:val="28"/>
          <w:highlight w:val="none"/>
        </w:rPr>
        <w:t xml:space="preserve"> </w:t>
      </w:r>
      <w:r>
        <w:rPr>
          <w:rStyle w:val="28"/>
          <w:rFonts w:hint="eastAsia" w:ascii="宋体" w:hAnsi="宋体"/>
          <w:b/>
          <w:sz w:val="28"/>
          <w:szCs w:val="28"/>
          <w:highlight w:val="none"/>
        </w:rPr>
        <w:t>采购要求</w:t>
      </w:r>
      <w:r>
        <w:rPr>
          <w:rFonts w:ascii="宋体" w:hAnsi="宋体"/>
          <w:b/>
          <w:sz w:val="28"/>
          <w:szCs w:val="28"/>
          <w:highlight w:val="none"/>
        </w:rPr>
        <w:tab/>
      </w:r>
      <w:r>
        <w:rPr>
          <w:rFonts w:hint="eastAsia" w:ascii="宋体" w:hAnsi="宋体"/>
          <w:b/>
          <w:sz w:val="28"/>
          <w:szCs w:val="28"/>
          <w:highlight w:val="none"/>
          <w:lang w:val="en-US" w:eastAsia="zh-CN"/>
        </w:rPr>
        <w:t>4</w:t>
      </w:r>
      <w:r>
        <w:rPr>
          <w:rFonts w:ascii="宋体" w:hAnsi="宋体"/>
          <w:b/>
          <w:sz w:val="28"/>
          <w:szCs w:val="28"/>
          <w:highlight w:val="none"/>
        </w:rPr>
        <w:fldChar w:fldCharType="end"/>
      </w:r>
    </w:p>
    <w:p>
      <w:pPr>
        <w:pStyle w:val="19"/>
        <w:tabs>
          <w:tab w:val="right" w:leader="dot" w:pos="8588"/>
        </w:tabs>
        <w:rPr>
          <w:rFonts w:ascii="宋体" w:hAnsi="宋体"/>
          <w:b/>
          <w:kern w:val="2"/>
          <w:sz w:val="28"/>
          <w:szCs w:val="28"/>
          <w:highlight w:val="none"/>
        </w:rPr>
      </w:pPr>
      <w:r>
        <w:rPr>
          <w:highlight w:val="none"/>
        </w:rPr>
        <w:fldChar w:fldCharType="begin"/>
      </w:r>
      <w:r>
        <w:rPr>
          <w:highlight w:val="none"/>
        </w:rPr>
        <w:instrText xml:space="preserve"> HYPERLINK \l "_Toc468093439" </w:instrText>
      </w:r>
      <w:r>
        <w:rPr>
          <w:highlight w:val="none"/>
        </w:rPr>
        <w:fldChar w:fldCharType="separate"/>
      </w:r>
      <w:r>
        <w:rPr>
          <w:rStyle w:val="28"/>
          <w:rFonts w:hint="eastAsia" w:ascii="宋体" w:hAnsi="宋体"/>
          <w:b/>
          <w:sz w:val="28"/>
          <w:szCs w:val="28"/>
          <w:highlight w:val="none"/>
        </w:rPr>
        <w:t>第三章</w:t>
      </w:r>
      <w:r>
        <w:rPr>
          <w:rStyle w:val="28"/>
          <w:rFonts w:ascii="宋体" w:hAnsi="宋体"/>
          <w:b/>
          <w:sz w:val="28"/>
          <w:szCs w:val="28"/>
          <w:highlight w:val="none"/>
        </w:rPr>
        <w:t xml:space="preserve"> </w:t>
      </w:r>
      <w:r>
        <w:rPr>
          <w:rStyle w:val="28"/>
          <w:rFonts w:hint="eastAsia" w:ascii="宋体" w:hAnsi="宋体"/>
          <w:b/>
          <w:sz w:val="28"/>
          <w:szCs w:val="28"/>
          <w:highlight w:val="none"/>
        </w:rPr>
        <w:t>报价文件格式</w:t>
      </w:r>
      <w:r>
        <w:rPr>
          <w:rFonts w:ascii="宋体" w:hAnsi="宋体"/>
          <w:b/>
          <w:sz w:val="28"/>
          <w:szCs w:val="28"/>
          <w:highlight w:val="none"/>
        </w:rPr>
        <w:tab/>
      </w:r>
      <w:r>
        <w:rPr>
          <w:rFonts w:ascii="宋体" w:hAnsi="宋体"/>
          <w:b/>
          <w:sz w:val="28"/>
          <w:szCs w:val="28"/>
          <w:highlight w:val="none"/>
        </w:rPr>
        <w:fldChar w:fldCharType="begin"/>
      </w:r>
      <w:r>
        <w:rPr>
          <w:rFonts w:ascii="宋体" w:hAnsi="宋体"/>
          <w:b/>
          <w:sz w:val="28"/>
          <w:szCs w:val="28"/>
          <w:highlight w:val="none"/>
        </w:rPr>
        <w:instrText xml:space="preserve"> PAGEREF _Toc468093439 \h </w:instrText>
      </w:r>
      <w:r>
        <w:rPr>
          <w:rFonts w:ascii="宋体" w:hAnsi="宋体"/>
          <w:b/>
          <w:sz w:val="28"/>
          <w:szCs w:val="28"/>
          <w:highlight w:val="none"/>
        </w:rPr>
        <w:fldChar w:fldCharType="separate"/>
      </w:r>
      <w:r>
        <w:rPr>
          <w:rFonts w:ascii="宋体" w:hAnsi="宋体"/>
          <w:b/>
          <w:sz w:val="28"/>
          <w:szCs w:val="28"/>
          <w:highlight w:val="none"/>
        </w:rPr>
        <w:t>6</w:t>
      </w:r>
      <w:r>
        <w:rPr>
          <w:rFonts w:ascii="宋体" w:hAnsi="宋体"/>
          <w:b/>
          <w:sz w:val="28"/>
          <w:szCs w:val="28"/>
          <w:highlight w:val="none"/>
        </w:rPr>
        <w:fldChar w:fldCharType="end"/>
      </w:r>
      <w:r>
        <w:rPr>
          <w:rFonts w:ascii="宋体" w:hAnsi="宋体"/>
          <w:b/>
          <w:sz w:val="28"/>
          <w:szCs w:val="28"/>
          <w:highlight w:val="none"/>
        </w:rPr>
        <w:fldChar w:fldCharType="end"/>
      </w:r>
    </w:p>
    <w:p>
      <w:pPr>
        <w:pStyle w:val="19"/>
        <w:tabs>
          <w:tab w:val="right" w:leader="dot" w:pos="8588"/>
        </w:tabs>
        <w:rPr>
          <w:rFonts w:ascii="宋体" w:hAnsi="宋体"/>
          <w:b/>
          <w:kern w:val="2"/>
          <w:sz w:val="28"/>
          <w:szCs w:val="28"/>
          <w:highlight w:val="none"/>
        </w:rPr>
      </w:pPr>
      <w:r>
        <w:rPr>
          <w:highlight w:val="none"/>
        </w:rPr>
        <w:fldChar w:fldCharType="begin"/>
      </w:r>
      <w:r>
        <w:rPr>
          <w:highlight w:val="none"/>
        </w:rPr>
        <w:instrText xml:space="preserve"> HYPERLINK \l "_Toc468093440" </w:instrText>
      </w:r>
      <w:r>
        <w:rPr>
          <w:highlight w:val="none"/>
        </w:rPr>
        <w:fldChar w:fldCharType="separate"/>
      </w:r>
      <w:r>
        <w:rPr>
          <w:rStyle w:val="28"/>
          <w:rFonts w:hint="eastAsia" w:ascii="宋体" w:hAnsi="宋体"/>
          <w:b/>
          <w:sz w:val="28"/>
          <w:szCs w:val="28"/>
          <w:highlight w:val="none"/>
        </w:rPr>
        <w:t>第四章</w:t>
      </w:r>
      <w:r>
        <w:rPr>
          <w:rStyle w:val="28"/>
          <w:rFonts w:ascii="宋体" w:hAnsi="宋体"/>
          <w:b/>
          <w:sz w:val="28"/>
          <w:szCs w:val="28"/>
          <w:highlight w:val="none"/>
        </w:rPr>
        <w:t xml:space="preserve"> </w:t>
      </w:r>
      <w:r>
        <w:rPr>
          <w:rStyle w:val="28"/>
          <w:rFonts w:hint="eastAsia" w:ascii="宋体" w:hAnsi="宋体"/>
          <w:b/>
          <w:sz w:val="28"/>
          <w:szCs w:val="28"/>
          <w:highlight w:val="none"/>
        </w:rPr>
        <w:t>报价文件编制要求及评审办法</w:t>
      </w:r>
      <w:r>
        <w:rPr>
          <w:rFonts w:ascii="宋体" w:hAnsi="宋体"/>
          <w:b/>
          <w:sz w:val="28"/>
          <w:szCs w:val="28"/>
          <w:highlight w:val="none"/>
        </w:rPr>
        <w:tab/>
      </w:r>
      <w:r>
        <w:rPr>
          <w:rFonts w:hint="eastAsia" w:ascii="宋体" w:hAnsi="宋体"/>
          <w:b/>
          <w:sz w:val="28"/>
          <w:szCs w:val="28"/>
          <w:highlight w:val="none"/>
          <w:lang w:val="en-US" w:eastAsia="zh-CN"/>
        </w:rPr>
        <w:t>8</w:t>
      </w:r>
      <w:r>
        <w:rPr>
          <w:rFonts w:ascii="宋体" w:hAnsi="宋体"/>
          <w:b/>
          <w:sz w:val="28"/>
          <w:szCs w:val="28"/>
          <w:highlight w:val="none"/>
        </w:rPr>
        <w:fldChar w:fldCharType="end"/>
      </w:r>
    </w:p>
    <w:p>
      <w:pPr>
        <w:pStyle w:val="19"/>
        <w:tabs>
          <w:tab w:val="right" w:leader="dot" w:pos="8588"/>
        </w:tabs>
        <w:rPr>
          <w:rFonts w:ascii="宋体" w:hAnsi="宋体"/>
          <w:kern w:val="2"/>
          <w:sz w:val="28"/>
          <w:szCs w:val="28"/>
          <w:highlight w:val="none"/>
        </w:rPr>
      </w:pPr>
      <w:r>
        <w:rPr>
          <w:highlight w:val="none"/>
        </w:rPr>
        <w:fldChar w:fldCharType="begin"/>
      </w:r>
      <w:r>
        <w:rPr>
          <w:highlight w:val="none"/>
        </w:rPr>
        <w:instrText xml:space="preserve"> HYPERLINK \l "_Toc468093441" </w:instrText>
      </w:r>
      <w:r>
        <w:rPr>
          <w:highlight w:val="none"/>
        </w:rPr>
        <w:fldChar w:fldCharType="separate"/>
      </w:r>
      <w:r>
        <w:rPr>
          <w:rStyle w:val="28"/>
          <w:rFonts w:hint="eastAsia" w:ascii="宋体" w:hAnsi="宋体"/>
          <w:b/>
          <w:sz w:val="28"/>
          <w:szCs w:val="28"/>
          <w:highlight w:val="none"/>
        </w:rPr>
        <w:t>第五章</w:t>
      </w:r>
      <w:r>
        <w:rPr>
          <w:rStyle w:val="28"/>
          <w:rFonts w:ascii="宋体" w:hAnsi="宋体"/>
          <w:b/>
          <w:sz w:val="28"/>
          <w:szCs w:val="28"/>
          <w:highlight w:val="none"/>
        </w:rPr>
        <w:t xml:space="preserve"> </w:t>
      </w:r>
      <w:r>
        <w:rPr>
          <w:rStyle w:val="28"/>
          <w:rFonts w:hint="eastAsia" w:ascii="宋体" w:hAnsi="宋体"/>
          <w:b/>
          <w:sz w:val="28"/>
          <w:szCs w:val="28"/>
          <w:highlight w:val="none"/>
        </w:rPr>
        <w:t>合同主要条款</w:t>
      </w:r>
      <w:r>
        <w:rPr>
          <w:rFonts w:ascii="宋体" w:hAnsi="宋体"/>
          <w:b/>
          <w:sz w:val="28"/>
          <w:szCs w:val="28"/>
          <w:highlight w:val="none"/>
        </w:rPr>
        <w:tab/>
      </w:r>
      <w:r>
        <w:rPr>
          <w:rFonts w:hint="eastAsia" w:ascii="宋体" w:hAnsi="宋体"/>
          <w:b/>
          <w:sz w:val="28"/>
          <w:szCs w:val="28"/>
          <w:highlight w:val="none"/>
          <w:lang w:val="en-US" w:eastAsia="zh-CN"/>
        </w:rPr>
        <w:t>9</w:t>
      </w:r>
      <w:r>
        <w:rPr>
          <w:rFonts w:ascii="宋体" w:hAnsi="宋体"/>
          <w:b/>
          <w:sz w:val="28"/>
          <w:szCs w:val="28"/>
          <w:highlight w:val="none"/>
        </w:rPr>
        <w:fldChar w:fldCharType="end"/>
      </w:r>
    </w:p>
    <w:p>
      <w:pPr>
        <w:pStyle w:val="19"/>
        <w:tabs>
          <w:tab w:val="right" w:leader="dot" w:pos="8588"/>
        </w:tabs>
        <w:rPr>
          <w:rFonts w:ascii="宋体" w:hAnsi="宋体"/>
          <w:kern w:val="2"/>
          <w:sz w:val="28"/>
          <w:szCs w:val="28"/>
          <w:highlight w:val="none"/>
        </w:rPr>
      </w:pPr>
      <w:r>
        <w:rPr>
          <w:rFonts w:ascii="宋体" w:hAnsi="宋体"/>
          <w:sz w:val="28"/>
          <w:szCs w:val="28"/>
          <w:highlight w:val="none"/>
        </w:rPr>
        <w:fldChar w:fldCharType="end"/>
      </w:r>
      <w:r>
        <w:rPr>
          <w:rStyle w:val="28"/>
          <w:rFonts w:hint="eastAsia" w:ascii="宋体" w:hAnsi="宋体"/>
          <w:b/>
          <w:color w:val="auto"/>
          <w:sz w:val="28"/>
          <w:szCs w:val="28"/>
          <w:highlight w:val="none"/>
          <w:u w:val="none"/>
        </w:rPr>
        <w:t>第六章</w:t>
      </w:r>
      <w:r>
        <w:rPr>
          <w:rStyle w:val="28"/>
          <w:rFonts w:ascii="宋体" w:hAnsi="宋体"/>
          <w:b/>
          <w:color w:val="auto"/>
          <w:sz w:val="28"/>
          <w:szCs w:val="28"/>
          <w:highlight w:val="none"/>
          <w:u w:val="none"/>
        </w:rPr>
        <w:t xml:space="preserve"> </w:t>
      </w:r>
      <w:r>
        <w:rPr>
          <w:rStyle w:val="28"/>
          <w:rFonts w:hint="eastAsia" w:ascii="宋体" w:hAnsi="宋体"/>
          <w:b/>
          <w:color w:val="auto"/>
          <w:sz w:val="28"/>
          <w:szCs w:val="28"/>
          <w:highlight w:val="none"/>
          <w:u w:val="none"/>
        </w:rPr>
        <w:t>附件</w:t>
      </w:r>
      <w:r>
        <w:rPr>
          <w:rFonts w:ascii="宋体" w:hAnsi="宋体"/>
          <w:b/>
          <w:sz w:val="28"/>
          <w:szCs w:val="28"/>
          <w:highlight w:val="none"/>
        </w:rPr>
        <w:tab/>
      </w:r>
      <w:r>
        <w:rPr>
          <w:rFonts w:hint="eastAsia" w:ascii="宋体" w:hAnsi="宋体"/>
          <w:b/>
          <w:sz w:val="28"/>
          <w:szCs w:val="28"/>
          <w:highlight w:val="none"/>
          <w:lang w:val="en-US" w:eastAsia="zh-CN"/>
        </w:rPr>
        <w:t>23</w:t>
      </w:r>
      <w:r>
        <w:rPr>
          <w:rFonts w:ascii="宋体" w:hAnsi="宋体"/>
          <w:kern w:val="2"/>
          <w:sz w:val="28"/>
          <w:szCs w:val="28"/>
          <w:highlight w:val="none"/>
        </w:rPr>
        <w:t xml:space="preserve"> </w:t>
      </w:r>
    </w:p>
    <w:p>
      <w:pPr>
        <w:rPr>
          <w:highlight w:val="none"/>
        </w:rPr>
      </w:pPr>
    </w:p>
    <w:p>
      <w:pPr>
        <w:pStyle w:val="23"/>
        <w:keepNext w:val="0"/>
        <w:keepLines w:val="0"/>
        <w:pageBreakBefore w:val="0"/>
        <w:widowControl w:val="0"/>
        <w:kinsoku/>
        <w:overflowPunct/>
        <w:topLinePunct w:val="0"/>
        <w:autoSpaceDE/>
        <w:autoSpaceDN/>
        <w:bidi w:val="0"/>
        <w:adjustRightInd/>
        <w:spacing w:before="0" w:line="560" w:lineRule="exact"/>
        <w:ind w:left="0" w:leftChars="0"/>
        <w:textAlignment w:val="auto"/>
        <w:rPr>
          <w:highlight w:val="none"/>
        </w:rPr>
      </w:pPr>
      <w:r>
        <w:rPr>
          <w:highlight w:val="none"/>
        </w:rPr>
        <w:br w:type="page"/>
      </w:r>
      <w:bookmarkStart w:id="0" w:name="_Toc468093437"/>
      <w:r>
        <w:rPr>
          <w:highlight w:val="none"/>
        </w:rPr>
        <w:t>第一章</w:t>
      </w:r>
      <w:r>
        <w:rPr>
          <w:rFonts w:hint="eastAsia"/>
          <w:highlight w:val="none"/>
        </w:rPr>
        <w:t xml:space="preserve"> 询价</w:t>
      </w:r>
      <w:r>
        <w:rPr>
          <w:highlight w:val="none"/>
        </w:rPr>
        <w:t>公告</w:t>
      </w:r>
      <w:bookmarkEnd w:id="0"/>
    </w:p>
    <w:p>
      <w:pPr>
        <w:keepNext w:val="0"/>
        <w:keepLines w:val="0"/>
        <w:pageBreakBefore w:val="0"/>
        <w:widowControl w:val="0"/>
        <w:kinsoku/>
        <w:overflowPunct/>
        <w:topLinePunct w:val="0"/>
        <w:autoSpaceDE/>
        <w:autoSpaceDN/>
        <w:bidi w:val="0"/>
        <w:adjustRightInd/>
        <w:spacing w:line="560" w:lineRule="exact"/>
        <w:ind w:left="0" w:leftChars="0" w:firstLine="420" w:firstLineChars="200"/>
        <w:textAlignment w:val="auto"/>
        <w:rPr>
          <w:rFonts w:hint="eastAsia" w:ascii="宋体" w:hAnsi="宋体"/>
          <w:szCs w:val="21"/>
          <w:highlight w:val="none"/>
          <w:lang w:val="zh-CN"/>
        </w:rPr>
      </w:pPr>
      <w:bookmarkStart w:id="1" w:name="_Toc468093438"/>
      <w:r>
        <w:rPr>
          <w:rFonts w:hint="eastAsia" w:ascii="宋体" w:hAnsi="宋体"/>
          <w:szCs w:val="21"/>
          <w:highlight w:val="none"/>
          <w:lang w:val="zh-CN"/>
        </w:rPr>
        <w:t>我公司就</w:t>
      </w:r>
      <w:r>
        <w:rPr>
          <w:rFonts w:hint="eastAsia" w:ascii="宋体" w:hAnsi="宋体"/>
          <w:szCs w:val="21"/>
          <w:highlight w:val="none"/>
          <w:u w:val="single"/>
          <w:lang w:val="zh-CN"/>
        </w:rPr>
        <w:t>业务保障车辆采购项目</w:t>
      </w:r>
      <w:r>
        <w:rPr>
          <w:rFonts w:hint="eastAsia" w:ascii="宋体" w:hAnsi="宋体"/>
          <w:szCs w:val="21"/>
          <w:highlight w:val="none"/>
          <w:lang w:val="zh-CN"/>
        </w:rPr>
        <w:t>，以询价的方式确定合作单位，欢迎具有相关资格和能力的供应商前来参加。</w:t>
      </w:r>
    </w:p>
    <w:p>
      <w:pPr>
        <w:keepNext w:val="0"/>
        <w:keepLines w:val="0"/>
        <w:pageBreakBefore w:val="0"/>
        <w:widowControl w:val="0"/>
        <w:kinsoku/>
        <w:overflowPunct/>
        <w:topLinePunct w:val="0"/>
        <w:autoSpaceDE/>
        <w:autoSpaceDN/>
        <w:bidi w:val="0"/>
        <w:adjustRightInd/>
        <w:spacing w:line="560" w:lineRule="exact"/>
        <w:ind w:left="0" w:leftChars="0" w:firstLine="422" w:firstLineChars="200"/>
        <w:textAlignment w:val="auto"/>
        <w:rPr>
          <w:rFonts w:ascii="宋体" w:hAnsi="宋体"/>
          <w:b/>
          <w:szCs w:val="21"/>
          <w:highlight w:val="none"/>
          <w:lang w:val="zh-CN"/>
        </w:rPr>
      </w:pPr>
      <w:r>
        <w:rPr>
          <w:rFonts w:hint="eastAsia" w:ascii="宋体" w:hAnsi="宋体"/>
          <w:b/>
          <w:szCs w:val="21"/>
          <w:highlight w:val="none"/>
          <w:lang w:val="zh-CN"/>
        </w:rPr>
        <w:t>一、项目名称：</w:t>
      </w:r>
      <w:r>
        <w:rPr>
          <w:rFonts w:hint="eastAsia" w:ascii="宋体" w:hAnsi="宋体"/>
          <w:b w:val="0"/>
          <w:bCs/>
          <w:szCs w:val="21"/>
          <w:highlight w:val="none"/>
          <w:lang w:val="en-US" w:eastAsia="zh-CN"/>
        </w:rPr>
        <w:t>业务保障车辆采</w:t>
      </w:r>
      <w:r>
        <w:rPr>
          <w:rFonts w:hint="eastAsia" w:ascii="宋体" w:hAnsi="宋体"/>
          <w:szCs w:val="21"/>
          <w:highlight w:val="none"/>
          <w:lang w:val="en-US" w:eastAsia="zh-CN"/>
        </w:rPr>
        <w:t>购项目</w:t>
      </w:r>
      <w:r>
        <w:rPr>
          <w:rFonts w:hint="eastAsia" w:ascii="宋体" w:hAnsi="宋体"/>
          <w:szCs w:val="21"/>
          <w:highlight w:val="none"/>
          <w:lang w:val="zh-CN" w:eastAsia="zh-CN"/>
        </w:rPr>
        <w:t>（重新询价）</w:t>
      </w:r>
      <w:r>
        <w:rPr>
          <w:rFonts w:hint="eastAsia" w:ascii="宋体" w:hAnsi="宋体"/>
          <w:szCs w:val="21"/>
          <w:highlight w:val="none"/>
          <w:lang w:val="zh-CN"/>
        </w:rPr>
        <w:t xml:space="preserve">  </w:t>
      </w:r>
    </w:p>
    <w:p>
      <w:pPr>
        <w:keepNext w:val="0"/>
        <w:keepLines w:val="0"/>
        <w:pageBreakBefore w:val="0"/>
        <w:widowControl w:val="0"/>
        <w:kinsoku/>
        <w:overflowPunct/>
        <w:topLinePunct w:val="0"/>
        <w:autoSpaceDE/>
        <w:autoSpaceDN/>
        <w:bidi w:val="0"/>
        <w:adjustRightInd/>
        <w:spacing w:line="560" w:lineRule="exact"/>
        <w:ind w:left="0" w:leftChars="0" w:firstLine="398" w:firstLineChars="200"/>
        <w:textAlignment w:val="auto"/>
        <w:rPr>
          <w:rFonts w:ascii="宋体" w:hAnsi="宋体"/>
          <w:b/>
          <w:szCs w:val="21"/>
          <w:highlight w:val="none"/>
          <w:lang w:val="zh-CN"/>
        </w:rPr>
      </w:pPr>
      <w:r>
        <w:rPr>
          <w:rFonts w:hint="eastAsia" w:ascii="宋体" w:hAnsi="宋体"/>
          <w:b/>
          <w:spacing w:val="-6"/>
          <w:szCs w:val="21"/>
          <w:highlight w:val="none"/>
        </w:rPr>
        <w:t>二、项目编号：</w:t>
      </w:r>
      <w:r>
        <w:rPr>
          <w:rFonts w:hint="eastAsia" w:ascii="宋体" w:hAnsi="宋体"/>
          <w:b/>
          <w:spacing w:val="-6"/>
          <w:szCs w:val="21"/>
          <w:highlight w:val="none"/>
          <w:lang w:val="en-US" w:eastAsia="zh-CN"/>
        </w:rPr>
        <w:t>HZHS202203</w:t>
      </w:r>
    </w:p>
    <w:p>
      <w:pPr>
        <w:pStyle w:val="41"/>
        <w:keepNext w:val="0"/>
        <w:keepLines w:val="0"/>
        <w:pageBreakBefore w:val="0"/>
        <w:widowControl w:val="0"/>
        <w:kinsoku/>
        <w:overflowPunct/>
        <w:topLinePunct w:val="0"/>
        <w:autoSpaceDE/>
        <w:autoSpaceDN/>
        <w:bidi w:val="0"/>
        <w:adjustRightInd/>
        <w:spacing w:afterLines="0" w:line="560" w:lineRule="exact"/>
        <w:ind w:left="0" w:leftChars="0" w:firstLine="422"/>
        <w:textAlignment w:val="auto"/>
        <w:rPr>
          <w:rFonts w:ascii="宋体" w:hAnsi="宋体"/>
          <w:b/>
          <w:sz w:val="21"/>
          <w:szCs w:val="21"/>
          <w:highlight w:val="none"/>
          <w:lang w:val="zh-CN"/>
        </w:rPr>
      </w:pPr>
      <w:r>
        <w:rPr>
          <w:rFonts w:hint="eastAsia" w:ascii="宋体" w:hAnsi="宋体"/>
          <w:b/>
          <w:sz w:val="21"/>
          <w:szCs w:val="21"/>
          <w:highlight w:val="none"/>
          <w:lang w:val="zh-CN"/>
        </w:rPr>
        <w:t>三、采购方式：询价</w:t>
      </w:r>
    </w:p>
    <w:p>
      <w:pPr>
        <w:pStyle w:val="41"/>
        <w:keepNext w:val="0"/>
        <w:keepLines w:val="0"/>
        <w:pageBreakBefore w:val="0"/>
        <w:widowControl w:val="0"/>
        <w:kinsoku/>
        <w:overflowPunct/>
        <w:topLinePunct w:val="0"/>
        <w:autoSpaceDE/>
        <w:autoSpaceDN/>
        <w:bidi w:val="0"/>
        <w:adjustRightInd/>
        <w:spacing w:afterLines="0" w:line="560" w:lineRule="exact"/>
        <w:ind w:left="0" w:leftChars="0" w:firstLine="422"/>
        <w:textAlignment w:val="auto"/>
        <w:rPr>
          <w:rFonts w:ascii="宋体" w:hAnsi="宋体"/>
          <w:b/>
          <w:spacing w:val="-6"/>
          <w:sz w:val="21"/>
          <w:szCs w:val="21"/>
          <w:highlight w:val="none"/>
        </w:rPr>
      </w:pPr>
      <w:r>
        <w:rPr>
          <w:rFonts w:hint="eastAsia" w:ascii="宋体" w:hAnsi="宋体"/>
          <w:b/>
          <w:sz w:val="21"/>
          <w:szCs w:val="21"/>
          <w:highlight w:val="none"/>
          <w:lang w:val="zh-CN"/>
        </w:rPr>
        <w:t>四、采购内容及数量：</w:t>
      </w:r>
    </w:p>
    <w:tbl>
      <w:tblPr>
        <w:tblStyle w:val="30"/>
        <w:tblpPr w:leftFromText="180" w:rightFromText="180" w:vertAnchor="text" w:horzAnchor="page" w:tblpX="1428" w:tblpY="107"/>
        <w:tblOverlap w:val="never"/>
        <w:tblW w:w="9135" w:type="dxa"/>
        <w:tblInd w:w="0" w:type="dxa"/>
        <w:tblLayout w:type="fixed"/>
        <w:tblCellMar>
          <w:top w:w="0" w:type="dxa"/>
          <w:left w:w="0" w:type="dxa"/>
          <w:bottom w:w="0" w:type="dxa"/>
          <w:right w:w="0" w:type="dxa"/>
        </w:tblCellMar>
      </w:tblPr>
      <w:tblGrid>
        <w:gridCol w:w="630"/>
        <w:gridCol w:w="2145"/>
        <w:gridCol w:w="1215"/>
        <w:gridCol w:w="660"/>
        <w:gridCol w:w="2010"/>
        <w:gridCol w:w="1695"/>
        <w:gridCol w:w="780"/>
      </w:tblGrid>
      <w:tr>
        <w:tblPrEx>
          <w:tblLayout w:type="fixed"/>
          <w:tblCellMar>
            <w:top w:w="0" w:type="dxa"/>
            <w:left w:w="0" w:type="dxa"/>
            <w:bottom w:w="0" w:type="dxa"/>
            <w:right w:w="0" w:type="dxa"/>
          </w:tblCellMar>
        </w:tblPrEx>
        <w:trPr>
          <w:trHeight w:val="962" w:hRule="exact"/>
        </w:trPr>
        <w:tc>
          <w:tcPr>
            <w:tcW w:w="630" w:type="dxa"/>
            <w:tcBorders>
              <w:top w:val="single" w:color="000000" w:sz="4" w:space="0"/>
              <w:left w:val="single" w:color="000000" w:sz="4" w:space="0"/>
              <w:bottom w:val="single" w:color="000000" w:sz="4" w:space="0"/>
              <w:right w:val="single" w:color="000000" w:sz="4" w:space="0"/>
            </w:tcBorders>
            <w:vAlign w:val="center"/>
          </w:tcPr>
          <w:p>
            <w:pPr>
              <w:pStyle w:val="68"/>
              <w:keepNext w:val="0"/>
              <w:keepLines w:val="0"/>
              <w:pageBreakBefore w:val="0"/>
              <w:widowControl w:val="0"/>
              <w:kinsoku/>
              <w:overflowPunct/>
              <w:topLinePunct w:val="0"/>
              <w:autoSpaceDE/>
              <w:autoSpaceDN/>
              <w:bidi w:val="0"/>
              <w:adjustRightInd/>
              <w:spacing w:line="560" w:lineRule="exact"/>
              <w:ind w:left="0" w:leftChars="0"/>
              <w:jc w:val="center"/>
              <w:textAlignment w:val="auto"/>
              <w:rPr>
                <w:rFonts w:hint="eastAsia" w:ascii="宋体" w:hAnsi="宋体" w:cs="宋体"/>
                <w:b/>
                <w:bCs/>
                <w:sz w:val="22"/>
                <w:szCs w:val="22"/>
                <w:highlight w:val="none"/>
              </w:rPr>
            </w:pPr>
            <w:r>
              <w:rPr>
                <w:rFonts w:hint="eastAsia" w:ascii="宋体" w:hAnsi="宋体" w:cs="宋体"/>
                <w:b/>
                <w:bCs/>
                <w:sz w:val="22"/>
                <w:szCs w:val="22"/>
                <w:highlight w:val="none"/>
              </w:rPr>
              <w:t>序号</w:t>
            </w:r>
          </w:p>
        </w:tc>
        <w:tc>
          <w:tcPr>
            <w:tcW w:w="2145" w:type="dxa"/>
            <w:tcBorders>
              <w:top w:val="single" w:color="000000" w:sz="4" w:space="0"/>
              <w:left w:val="single" w:color="000000" w:sz="4" w:space="0"/>
              <w:bottom w:val="single" w:color="000000" w:sz="4" w:space="0"/>
              <w:right w:val="single" w:color="000000" w:sz="4" w:space="0"/>
            </w:tcBorders>
            <w:vAlign w:val="center"/>
          </w:tcPr>
          <w:p>
            <w:pPr>
              <w:pStyle w:val="68"/>
              <w:keepNext w:val="0"/>
              <w:keepLines w:val="0"/>
              <w:pageBreakBefore w:val="0"/>
              <w:widowControl w:val="0"/>
              <w:kinsoku/>
              <w:overflowPunct/>
              <w:topLinePunct w:val="0"/>
              <w:autoSpaceDE/>
              <w:autoSpaceDN/>
              <w:bidi w:val="0"/>
              <w:adjustRightInd/>
              <w:spacing w:line="560" w:lineRule="exact"/>
              <w:ind w:left="0" w:leftChars="0"/>
              <w:jc w:val="center"/>
              <w:textAlignment w:val="auto"/>
              <w:rPr>
                <w:rFonts w:hint="eastAsia" w:ascii="宋体" w:hAnsi="宋体" w:cs="宋体"/>
                <w:b/>
                <w:bCs/>
                <w:sz w:val="22"/>
                <w:szCs w:val="22"/>
                <w:highlight w:val="none"/>
              </w:rPr>
            </w:pPr>
            <w:r>
              <w:rPr>
                <w:rFonts w:hint="eastAsia" w:ascii="宋体" w:hAnsi="宋体" w:cs="宋体"/>
                <w:b/>
                <w:bCs/>
                <w:sz w:val="22"/>
                <w:szCs w:val="22"/>
                <w:highlight w:val="none"/>
                <w:lang w:val="en-US" w:eastAsia="zh-CN"/>
              </w:rPr>
              <w:t>货物</w:t>
            </w:r>
            <w:r>
              <w:rPr>
                <w:rFonts w:hint="eastAsia" w:ascii="宋体" w:hAnsi="宋体" w:cs="宋体"/>
                <w:b/>
                <w:bCs/>
                <w:sz w:val="22"/>
                <w:szCs w:val="22"/>
                <w:highlight w:val="none"/>
              </w:rPr>
              <w:t>名称</w:t>
            </w:r>
          </w:p>
        </w:tc>
        <w:tc>
          <w:tcPr>
            <w:tcW w:w="1215" w:type="dxa"/>
            <w:tcBorders>
              <w:top w:val="single" w:color="000000" w:sz="4" w:space="0"/>
              <w:left w:val="single" w:color="000000" w:sz="4" w:space="0"/>
              <w:bottom w:val="single" w:color="000000" w:sz="4" w:space="0"/>
              <w:right w:val="single" w:color="000000" w:sz="4" w:space="0"/>
            </w:tcBorders>
            <w:vAlign w:val="center"/>
          </w:tcPr>
          <w:p>
            <w:pPr>
              <w:pStyle w:val="68"/>
              <w:keepNext w:val="0"/>
              <w:keepLines w:val="0"/>
              <w:pageBreakBefore w:val="0"/>
              <w:widowControl w:val="0"/>
              <w:kinsoku/>
              <w:overflowPunct/>
              <w:topLinePunct w:val="0"/>
              <w:autoSpaceDE/>
              <w:autoSpaceDN/>
              <w:bidi w:val="0"/>
              <w:adjustRightInd/>
              <w:spacing w:line="560" w:lineRule="exact"/>
              <w:ind w:left="0" w:leftChars="0"/>
              <w:jc w:val="center"/>
              <w:textAlignment w:val="auto"/>
              <w:rPr>
                <w:rFonts w:hint="default" w:ascii="宋体" w:hAnsi="宋体" w:cs="宋体"/>
                <w:b/>
                <w:bCs/>
                <w:sz w:val="22"/>
                <w:szCs w:val="22"/>
                <w:highlight w:val="none"/>
                <w:lang w:val="en-US" w:eastAsia="zh-CN"/>
              </w:rPr>
            </w:pPr>
            <w:r>
              <w:rPr>
                <w:rFonts w:hint="eastAsia" w:ascii="宋体" w:hAnsi="宋体" w:cs="宋体"/>
                <w:b/>
                <w:bCs/>
                <w:sz w:val="22"/>
                <w:szCs w:val="22"/>
                <w:highlight w:val="none"/>
                <w:lang w:val="en-US" w:eastAsia="zh-CN"/>
              </w:rPr>
              <w:t>品牌</w:t>
            </w:r>
          </w:p>
        </w:tc>
        <w:tc>
          <w:tcPr>
            <w:tcW w:w="660" w:type="dxa"/>
            <w:tcBorders>
              <w:top w:val="single" w:color="000000" w:sz="4" w:space="0"/>
              <w:left w:val="single" w:color="000000" w:sz="4" w:space="0"/>
              <w:bottom w:val="single" w:color="000000" w:sz="4" w:space="0"/>
              <w:right w:val="single" w:color="000000" w:sz="4" w:space="0"/>
            </w:tcBorders>
            <w:vAlign w:val="center"/>
          </w:tcPr>
          <w:p>
            <w:pPr>
              <w:pStyle w:val="68"/>
              <w:keepNext w:val="0"/>
              <w:keepLines w:val="0"/>
              <w:pageBreakBefore w:val="0"/>
              <w:widowControl w:val="0"/>
              <w:kinsoku/>
              <w:overflowPunct/>
              <w:topLinePunct w:val="0"/>
              <w:autoSpaceDE/>
              <w:autoSpaceDN/>
              <w:bidi w:val="0"/>
              <w:adjustRightInd/>
              <w:spacing w:line="560" w:lineRule="exact"/>
              <w:ind w:left="0" w:leftChars="0"/>
              <w:jc w:val="center"/>
              <w:textAlignment w:val="auto"/>
              <w:rPr>
                <w:rFonts w:hint="eastAsia" w:ascii="宋体" w:hAnsi="宋体" w:eastAsia="宋体" w:cs="宋体"/>
                <w:b/>
                <w:bCs/>
                <w:sz w:val="22"/>
                <w:szCs w:val="22"/>
                <w:highlight w:val="none"/>
                <w:lang w:val="en-US" w:eastAsia="zh-CN"/>
              </w:rPr>
            </w:pPr>
            <w:r>
              <w:rPr>
                <w:rFonts w:hint="eastAsia" w:ascii="宋体" w:hAnsi="宋体" w:cs="宋体"/>
                <w:b/>
                <w:bCs/>
                <w:sz w:val="22"/>
                <w:szCs w:val="22"/>
                <w:highlight w:val="none"/>
                <w:lang w:val="en-US" w:eastAsia="zh-CN"/>
              </w:rPr>
              <w:t>数量</w:t>
            </w:r>
          </w:p>
        </w:tc>
        <w:tc>
          <w:tcPr>
            <w:tcW w:w="2010" w:type="dxa"/>
            <w:tcBorders>
              <w:top w:val="single" w:color="000000" w:sz="4" w:space="0"/>
              <w:left w:val="single" w:color="000000" w:sz="4" w:space="0"/>
              <w:bottom w:val="single" w:color="000000" w:sz="4" w:space="0"/>
              <w:right w:val="single" w:color="000000" w:sz="4" w:space="0"/>
            </w:tcBorders>
            <w:vAlign w:val="center"/>
          </w:tcPr>
          <w:p>
            <w:pPr>
              <w:pStyle w:val="68"/>
              <w:keepNext w:val="0"/>
              <w:keepLines w:val="0"/>
              <w:pageBreakBefore w:val="0"/>
              <w:widowControl w:val="0"/>
              <w:kinsoku/>
              <w:overflowPunct/>
              <w:topLinePunct w:val="0"/>
              <w:autoSpaceDE/>
              <w:autoSpaceDN/>
              <w:bidi w:val="0"/>
              <w:adjustRightInd/>
              <w:spacing w:line="560" w:lineRule="exact"/>
              <w:ind w:left="0" w:leftChars="0"/>
              <w:jc w:val="center"/>
              <w:textAlignment w:val="auto"/>
              <w:rPr>
                <w:rFonts w:hint="eastAsia" w:ascii="宋体" w:hAnsi="宋体" w:eastAsia="宋体" w:cs="宋体"/>
                <w:b/>
                <w:bCs/>
                <w:sz w:val="22"/>
                <w:szCs w:val="22"/>
                <w:highlight w:val="none"/>
                <w:lang w:val="en-US" w:eastAsia="zh-CN"/>
              </w:rPr>
            </w:pPr>
            <w:r>
              <w:rPr>
                <w:rFonts w:hint="eastAsia" w:ascii="宋体" w:hAnsi="宋体" w:cs="宋体"/>
                <w:b/>
                <w:bCs/>
                <w:sz w:val="22"/>
                <w:szCs w:val="22"/>
                <w:highlight w:val="none"/>
                <w:lang w:val="en-US" w:eastAsia="zh-CN"/>
              </w:rPr>
              <w:t>交货期</w:t>
            </w:r>
          </w:p>
        </w:tc>
        <w:tc>
          <w:tcPr>
            <w:tcW w:w="1695" w:type="dxa"/>
            <w:tcBorders>
              <w:top w:val="single" w:color="000000" w:sz="4" w:space="0"/>
              <w:left w:val="single" w:color="000000" w:sz="4" w:space="0"/>
              <w:bottom w:val="single" w:color="000000" w:sz="4" w:space="0"/>
              <w:right w:val="single" w:color="000000" w:sz="4" w:space="0"/>
            </w:tcBorders>
            <w:vAlign w:val="center"/>
          </w:tcPr>
          <w:p>
            <w:pPr>
              <w:pStyle w:val="68"/>
              <w:keepNext w:val="0"/>
              <w:keepLines w:val="0"/>
              <w:pageBreakBefore w:val="0"/>
              <w:widowControl w:val="0"/>
              <w:kinsoku/>
              <w:overflowPunct/>
              <w:topLinePunct w:val="0"/>
              <w:autoSpaceDE/>
              <w:autoSpaceDN/>
              <w:bidi w:val="0"/>
              <w:adjustRightInd/>
              <w:spacing w:line="560" w:lineRule="exact"/>
              <w:ind w:left="0" w:leftChars="0"/>
              <w:jc w:val="center"/>
              <w:textAlignment w:val="auto"/>
              <w:rPr>
                <w:rFonts w:hint="eastAsia" w:ascii="宋体" w:hAnsi="宋体" w:cs="宋体"/>
                <w:b/>
                <w:bCs/>
                <w:sz w:val="22"/>
                <w:szCs w:val="22"/>
                <w:highlight w:val="none"/>
                <w:lang w:eastAsia="zh-CN"/>
              </w:rPr>
            </w:pPr>
            <w:r>
              <w:rPr>
                <w:rFonts w:hint="eastAsia" w:ascii="宋体" w:hAnsi="宋体" w:cs="宋体"/>
                <w:b/>
                <w:bCs/>
                <w:sz w:val="22"/>
                <w:szCs w:val="22"/>
                <w:highlight w:val="none"/>
                <w:lang w:eastAsia="zh-CN"/>
              </w:rPr>
              <w:t>交货地点</w:t>
            </w:r>
          </w:p>
        </w:tc>
        <w:tc>
          <w:tcPr>
            <w:tcW w:w="780" w:type="dxa"/>
            <w:tcBorders>
              <w:top w:val="single" w:color="000000" w:sz="4" w:space="0"/>
              <w:left w:val="single" w:color="000000" w:sz="4" w:space="0"/>
              <w:bottom w:val="single" w:color="000000" w:sz="4" w:space="0"/>
              <w:right w:val="single" w:color="000000" w:sz="4" w:space="0"/>
            </w:tcBorders>
            <w:vAlign w:val="center"/>
          </w:tcPr>
          <w:p>
            <w:pPr>
              <w:pStyle w:val="68"/>
              <w:keepNext w:val="0"/>
              <w:keepLines w:val="0"/>
              <w:pageBreakBefore w:val="0"/>
              <w:widowControl w:val="0"/>
              <w:kinsoku/>
              <w:overflowPunct/>
              <w:topLinePunct w:val="0"/>
              <w:autoSpaceDE/>
              <w:autoSpaceDN/>
              <w:bidi w:val="0"/>
              <w:adjustRightInd/>
              <w:spacing w:line="560" w:lineRule="exact"/>
              <w:ind w:left="0" w:leftChars="0"/>
              <w:jc w:val="center"/>
              <w:textAlignment w:val="auto"/>
              <w:rPr>
                <w:rFonts w:hint="eastAsia" w:ascii="宋体" w:hAnsi="宋体" w:cs="宋体"/>
                <w:b/>
                <w:bCs/>
                <w:sz w:val="22"/>
                <w:szCs w:val="22"/>
                <w:highlight w:val="none"/>
                <w:lang w:eastAsia="zh-CN"/>
              </w:rPr>
            </w:pPr>
            <w:r>
              <w:rPr>
                <w:rFonts w:hint="eastAsia" w:ascii="宋体" w:hAnsi="宋体" w:cs="宋体"/>
                <w:b/>
                <w:bCs/>
                <w:sz w:val="22"/>
                <w:szCs w:val="22"/>
                <w:highlight w:val="none"/>
                <w:lang w:eastAsia="zh-CN"/>
              </w:rPr>
              <w:t>备注</w:t>
            </w:r>
          </w:p>
        </w:tc>
      </w:tr>
      <w:tr>
        <w:tblPrEx>
          <w:tblLayout w:type="fixed"/>
          <w:tblCellMar>
            <w:top w:w="0" w:type="dxa"/>
            <w:left w:w="0" w:type="dxa"/>
            <w:bottom w:w="0" w:type="dxa"/>
            <w:right w:w="0" w:type="dxa"/>
          </w:tblCellMar>
        </w:tblPrEx>
        <w:trPr>
          <w:trHeight w:val="716" w:hRule="exact"/>
        </w:trPr>
        <w:tc>
          <w:tcPr>
            <w:tcW w:w="630" w:type="dxa"/>
            <w:tcBorders>
              <w:top w:val="single" w:color="000000" w:sz="4" w:space="0"/>
              <w:left w:val="single" w:color="000000" w:sz="4" w:space="0"/>
              <w:bottom w:val="single" w:color="000000" w:sz="4" w:space="0"/>
              <w:right w:val="single" w:color="000000" w:sz="4" w:space="0"/>
            </w:tcBorders>
            <w:vAlign w:val="top"/>
          </w:tcPr>
          <w:p>
            <w:pPr>
              <w:pStyle w:val="68"/>
              <w:keepNext w:val="0"/>
              <w:keepLines w:val="0"/>
              <w:pageBreakBefore w:val="0"/>
              <w:widowControl w:val="0"/>
              <w:kinsoku/>
              <w:overflowPunct/>
              <w:topLinePunct w:val="0"/>
              <w:autoSpaceDE/>
              <w:autoSpaceDN/>
              <w:bidi w:val="0"/>
              <w:adjustRightInd/>
              <w:spacing w:line="560" w:lineRule="exact"/>
              <w:ind w:left="0" w:leftChars="0"/>
              <w:jc w:val="center"/>
              <w:textAlignment w:val="auto"/>
              <w:rPr>
                <w:rFonts w:hint="eastAsia" w:ascii="宋体" w:hAnsi="宋体" w:cs="宋体" w:eastAsiaTheme="minorEastAsia"/>
                <w:sz w:val="18"/>
                <w:szCs w:val="18"/>
                <w:highlight w:val="none"/>
                <w:lang w:val="en-US" w:eastAsia="zh-CN"/>
              </w:rPr>
            </w:pPr>
            <w:r>
              <w:rPr>
                <w:rFonts w:hint="eastAsia" w:ascii="宋体" w:hAnsi="宋体" w:cs="宋体"/>
                <w:sz w:val="18"/>
                <w:szCs w:val="18"/>
                <w:highlight w:val="none"/>
                <w:lang w:val="en-US" w:eastAsia="zh-CN"/>
              </w:rPr>
              <w:t>1</w:t>
            </w:r>
          </w:p>
        </w:tc>
        <w:tc>
          <w:tcPr>
            <w:tcW w:w="2145"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overflowPunct/>
              <w:topLinePunct w:val="0"/>
              <w:autoSpaceDE/>
              <w:autoSpaceDN/>
              <w:bidi w:val="0"/>
              <w:adjustRightInd/>
              <w:spacing w:line="560" w:lineRule="exact"/>
              <w:ind w:left="0" w:leftChars="0"/>
              <w:jc w:val="center"/>
              <w:textAlignment w:val="auto"/>
              <w:rPr>
                <w:rFonts w:hint="default" w:ascii="宋体" w:hAnsi="宋体" w:cs="宋体"/>
                <w:color w:val="auto"/>
                <w:sz w:val="18"/>
                <w:szCs w:val="18"/>
                <w:highlight w:val="none"/>
                <w:lang w:val="en-US" w:eastAsia="zh-CN"/>
              </w:rPr>
            </w:pPr>
            <w:r>
              <w:rPr>
                <w:rFonts w:hint="eastAsia" w:ascii="宋体" w:hAnsi="宋体" w:cs="宋体"/>
                <w:color w:val="auto"/>
                <w:sz w:val="18"/>
                <w:szCs w:val="18"/>
                <w:highlight w:val="none"/>
                <w:lang w:val="en-US" w:eastAsia="zh-CN"/>
              </w:rPr>
              <w:t>新全</w:t>
            </w:r>
            <w:r>
              <w:rPr>
                <w:rFonts w:hint="eastAsia" w:ascii="宋体" w:hAnsi="宋体" w:cs="宋体"/>
                <w:color w:val="auto"/>
                <w:sz w:val="18"/>
                <w:szCs w:val="18"/>
                <w:highlight w:val="none"/>
                <w:lang w:eastAsia="zh-CN"/>
              </w:rPr>
              <w:t>顺</w:t>
            </w:r>
            <w:r>
              <w:rPr>
                <w:rFonts w:hint="eastAsia" w:ascii="宋体" w:hAnsi="宋体" w:cs="宋体"/>
                <w:color w:val="auto"/>
                <w:sz w:val="18"/>
                <w:szCs w:val="18"/>
                <w:highlight w:val="none"/>
                <w:lang w:val="en-US" w:eastAsia="zh-CN"/>
              </w:rPr>
              <w:t>6座轻客车</w:t>
            </w:r>
          </w:p>
        </w:tc>
        <w:tc>
          <w:tcPr>
            <w:tcW w:w="1215"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overflowPunct/>
              <w:topLinePunct w:val="0"/>
              <w:autoSpaceDE/>
              <w:autoSpaceDN/>
              <w:bidi w:val="0"/>
              <w:adjustRightInd/>
              <w:spacing w:line="560" w:lineRule="exact"/>
              <w:ind w:left="0" w:leftChars="0"/>
              <w:jc w:val="center"/>
              <w:textAlignment w:val="auto"/>
              <w:rPr>
                <w:rFonts w:hint="eastAsia" w:ascii="宋体" w:hAnsi="宋体" w:cs="宋体" w:eastAsiaTheme="minorEastAsia"/>
                <w:color w:val="auto"/>
                <w:sz w:val="18"/>
                <w:szCs w:val="18"/>
                <w:highlight w:val="none"/>
                <w:lang w:eastAsia="zh-CN"/>
              </w:rPr>
            </w:pPr>
            <w:r>
              <w:rPr>
                <w:rFonts w:hint="eastAsia" w:ascii="宋体" w:hAnsi="宋体" w:cs="宋体"/>
                <w:color w:val="auto"/>
                <w:sz w:val="18"/>
                <w:szCs w:val="18"/>
                <w:highlight w:val="none"/>
                <w:lang w:eastAsia="zh-CN"/>
              </w:rPr>
              <w:t>江铃全顺</w:t>
            </w:r>
          </w:p>
        </w:tc>
        <w:tc>
          <w:tcPr>
            <w:tcW w:w="660"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overflowPunct/>
              <w:topLinePunct w:val="0"/>
              <w:autoSpaceDE/>
              <w:autoSpaceDN/>
              <w:bidi w:val="0"/>
              <w:adjustRightInd/>
              <w:spacing w:line="560" w:lineRule="exact"/>
              <w:ind w:left="0" w:leftChars="0"/>
              <w:jc w:val="center"/>
              <w:textAlignment w:val="auto"/>
              <w:rPr>
                <w:rFonts w:hint="default" w:ascii="宋体" w:hAnsi="宋体" w:cs="宋体"/>
                <w:sz w:val="18"/>
                <w:szCs w:val="18"/>
                <w:highlight w:val="none"/>
                <w:lang w:val="en-US" w:eastAsia="zh-CN"/>
              </w:rPr>
            </w:pPr>
            <w:r>
              <w:rPr>
                <w:rFonts w:hint="eastAsia" w:ascii="宋体" w:hAnsi="宋体" w:cs="宋体"/>
                <w:sz w:val="18"/>
                <w:szCs w:val="18"/>
                <w:highlight w:val="none"/>
                <w:lang w:val="en-US" w:eastAsia="zh-CN"/>
              </w:rPr>
              <w:t>1</w:t>
            </w:r>
          </w:p>
        </w:tc>
        <w:tc>
          <w:tcPr>
            <w:tcW w:w="2010" w:type="dxa"/>
            <w:tcBorders>
              <w:top w:val="single" w:color="000000" w:sz="4" w:space="0"/>
              <w:left w:val="single" w:color="000000" w:sz="4" w:space="0"/>
              <w:bottom w:val="single" w:color="000000" w:sz="4" w:space="0"/>
              <w:right w:val="single" w:color="000000" w:sz="4" w:space="0"/>
            </w:tcBorders>
            <w:vAlign w:val="top"/>
          </w:tcPr>
          <w:p>
            <w:pPr>
              <w:pStyle w:val="68"/>
              <w:keepNext w:val="0"/>
              <w:keepLines w:val="0"/>
              <w:pageBreakBefore w:val="0"/>
              <w:widowControl w:val="0"/>
              <w:kinsoku/>
              <w:overflowPunct/>
              <w:topLinePunct w:val="0"/>
              <w:autoSpaceDE/>
              <w:autoSpaceDN/>
              <w:bidi w:val="0"/>
              <w:adjustRightInd/>
              <w:spacing w:line="560" w:lineRule="exact"/>
              <w:ind w:left="0" w:leftChars="0"/>
              <w:jc w:val="center"/>
              <w:textAlignment w:val="auto"/>
              <w:rPr>
                <w:rFonts w:hint="default" w:ascii="宋体" w:hAnsi="宋体" w:eastAsia="宋体" w:cs="宋体"/>
                <w:sz w:val="18"/>
                <w:szCs w:val="18"/>
                <w:highlight w:val="none"/>
                <w:lang w:val="en-US" w:eastAsia="zh-CN"/>
              </w:rPr>
            </w:pPr>
            <w:r>
              <w:rPr>
                <w:rFonts w:hint="eastAsia" w:ascii="宋体" w:hAnsi="宋体" w:cs="宋体"/>
                <w:sz w:val="18"/>
                <w:szCs w:val="18"/>
                <w:highlight w:val="none"/>
                <w:lang w:eastAsia="zh-CN"/>
              </w:rPr>
              <w:t>合同签订后</w:t>
            </w:r>
            <w:r>
              <w:rPr>
                <w:rFonts w:hint="eastAsia" w:ascii="宋体" w:hAnsi="宋体" w:cs="宋体"/>
                <w:sz w:val="18"/>
                <w:szCs w:val="18"/>
                <w:highlight w:val="none"/>
                <w:lang w:val="en-US" w:eastAsia="zh-CN"/>
              </w:rPr>
              <w:t>60个工作日内</w:t>
            </w:r>
          </w:p>
        </w:tc>
        <w:tc>
          <w:tcPr>
            <w:tcW w:w="1695" w:type="dxa"/>
            <w:tcBorders>
              <w:top w:val="single" w:color="000000" w:sz="4" w:space="0"/>
              <w:left w:val="single" w:color="000000" w:sz="4" w:space="0"/>
              <w:bottom w:val="single" w:color="000000" w:sz="4" w:space="0"/>
              <w:right w:val="single" w:color="000000" w:sz="4" w:space="0"/>
            </w:tcBorders>
            <w:vAlign w:val="top"/>
          </w:tcPr>
          <w:p>
            <w:pPr>
              <w:pStyle w:val="68"/>
              <w:keepNext w:val="0"/>
              <w:keepLines w:val="0"/>
              <w:pageBreakBefore w:val="0"/>
              <w:widowControl w:val="0"/>
              <w:kinsoku/>
              <w:overflowPunct/>
              <w:topLinePunct w:val="0"/>
              <w:autoSpaceDE/>
              <w:autoSpaceDN/>
              <w:bidi w:val="0"/>
              <w:adjustRightInd/>
              <w:spacing w:line="560" w:lineRule="exact"/>
              <w:ind w:left="0" w:leftChars="0"/>
              <w:jc w:val="center"/>
              <w:textAlignment w:val="auto"/>
              <w:rPr>
                <w:rFonts w:hint="eastAsia" w:ascii="宋体" w:hAnsi="宋体" w:eastAsia="宋体" w:cs="宋体"/>
                <w:sz w:val="18"/>
                <w:szCs w:val="18"/>
                <w:highlight w:val="none"/>
                <w:lang w:eastAsia="zh-CN"/>
              </w:rPr>
            </w:pPr>
            <w:r>
              <w:rPr>
                <w:rFonts w:hint="eastAsia" w:ascii="宋体" w:hAnsi="宋体" w:cs="宋体"/>
                <w:sz w:val="18"/>
                <w:szCs w:val="18"/>
                <w:highlight w:val="none"/>
                <w:lang w:eastAsia="zh-CN"/>
              </w:rPr>
              <w:t>杭州萧山国际机场内</w:t>
            </w:r>
          </w:p>
        </w:tc>
        <w:tc>
          <w:tcPr>
            <w:tcW w:w="780" w:type="dxa"/>
            <w:tcBorders>
              <w:top w:val="single" w:color="000000" w:sz="4" w:space="0"/>
              <w:left w:val="single" w:color="000000" w:sz="4" w:space="0"/>
              <w:bottom w:val="single" w:color="000000" w:sz="4" w:space="0"/>
              <w:right w:val="single" w:color="000000" w:sz="4" w:space="0"/>
            </w:tcBorders>
            <w:vAlign w:val="top"/>
          </w:tcPr>
          <w:p>
            <w:pPr>
              <w:pStyle w:val="68"/>
              <w:keepNext w:val="0"/>
              <w:keepLines w:val="0"/>
              <w:pageBreakBefore w:val="0"/>
              <w:widowControl w:val="0"/>
              <w:kinsoku/>
              <w:overflowPunct/>
              <w:topLinePunct w:val="0"/>
              <w:autoSpaceDE/>
              <w:autoSpaceDN/>
              <w:bidi w:val="0"/>
              <w:adjustRightInd/>
              <w:spacing w:line="560" w:lineRule="exact"/>
              <w:ind w:left="0" w:leftChars="0"/>
              <w:jc w:val="center"/>
              <w:textAlignment w:val="auto"/>
              <w:rPr>
                <w:rFonts w:hint="eastAsia" w:ascii="宋体" w:hAnsi="宋体" w:cs="宋体"/>
                <w:sz w:val="18"/>
                <w:szCs w:val="18"/>
                <w:highlight w:val="none"/>
              </w:rPr>
            </w:pPr>
          </w:p>
        </w:tc>
      </w:tr>
    </w:tbl>
    <w:p>
      <w:pPr>
        <w:pStyle w:val="41"/>
        <w:keepNext w:val="0"/>
        <w:keepLines w:val="0"/>
        <w:pageBreakBefore w:val="0"/>
        <w:widowControl w:val="0"/>
        <w:kinsoku/>
        <w:overflowPunct/>
        <w:topLinePunct w:val="0"/>
        <w:autoSpaceDE/>
        <w:autoSpaceDN/>
        <w:bidi w:val="0"/>
        <w:adjustRightInd/>
        <w:spacing w:afterLines="0" w:line="560" w:lineRule="exact"/>
        <w:ind w:left="0" w:leftChars="0" w:firstLine="398" w:firstLineChars="200"/>
        <w:textAlignment w:val="auto"/>
        <w:rPr>
          <w:rFonts w:ascii="宋体" w:hAnsi="宋体"/>
          <w:b/>
          <w:spacing w:val="-6"/>
          <w:sz w:val="21"/>
          <w:szCs w:val="21"/>
          <w:highlight w:val="none"/>
        </w:rPr>
      </w:pPr>
      <w:r>
        <w:rPr>
          <w:rFonts w:hint="eastAsia" w:ascii="宋体" w:hAnsi="宋体"/>
          <w:b/>
          <w:spacing w:val="-6"/>
          <w:sz w:val="21"/>
          <w:szCs w:val="21"/>
          <w:highlight w:val="none"/>
        </w:rPr>
        <w:t>五、合格供应商的资格要求</w:t>
      </w:r>
    </w:p>
    <w:p>
      <w:pPr>
        <w:pStyle w:val="41"/>
        <w:keepNext w:val="0"/>
        <w:keepLines w:val="0"/>
        <w:pageBreakBefore w:val="0"/>
        <w:widowControl w:val="0"/>
        <w:kinsoku/>
        <w:overflowPunct/>
        <w:topLinePunct w:val="0"/>
        <w:autoSpaceDE/>
        <w:autoSpaceDN/>
        <w:bidi w:val="0"/>
        <w:adjustRightInd/>
        <w:spacing w:afterLines="0" w:line="560" w:lineRule="exact"/>
        <w:ind w:left="0" w:leftChars="0" w:firstLine="396"/>
        <w:textAlignment w:val="auto"/>
        <w:rPr>
          <w:rFonts w:hint="eastAsia" w:ascii="宋体" w:hAnsi="宋体" w:cs="宋体"/>
          <w:color w:val="000000"/>
          <w:sz w:val="22"/>
          <w:highlight w:val="none"/>
        </w:rPr>
      </w:pPr>
      <w:r>
        <w:rPr>
          <w:rFonts w:hint="eastAsia" w:ascii="宋体" w:hAnsi="宋体" w:cs="宋体"/>
          <w:color w:val="000000"/>
          <w:sz w:val="22"/>
          <w:highlight w:val="none"/>
        </w:rPr>
        <w:t>1.具有独立法人资格的</w:t>
      </w:r>
      <w:r>
        <w:rPr>
          <w:rFonts w:hint="eastAsia" w:ascii="宋体" w:hAnsi="宋体" w:cs="宋体"/>
          <w:color w:val="000000"/>
          <w:sz w:val="22"/>
          <w:highlight w:val="none"/>
          <w:lang w:val="en-US" w:eastAsia="zh-CN"/>
        </w:rPr>
        <w:t>供应</w:t>
      </w:r>
      <w:r>
        <w:rPr>
          <w:rFonts w:hint="eastAsia" w:ascii="宋体" w:hAnsi="宋体" w:cs="宋体"/>
          <w:color w:val="000000"/>
          <w:sz w:val="22"/>
          <w:highlight w:val="none"/>
        </w:rPr>
        <w:t>商，需提供营业执照复印件并加盖公章作为证明材料，原件备查。如营业执照未登记注册资本的，须另外提供企业在“全国企业信用信息公示系统”中自行公示的出资实缴情况，附相关公示网页复制件，并加盖投标人公章。</w:t>
      </w:r>
    </w:p>
    <w:p>
      <w:pPr>
        <w:pStyle w:val="41"/>
        <w:keepNext w:val="0"/>
        <w:keepLines w:val="0"/>
        <w:pageBreakBefore w:val="0"/>
        <w:widowControl w:val="0"/>
        <w:kinsoku/>
        <w:overflowPunct/>
        <w:topLinePunct w:val="0"/>
        <w:autoSpaceDE/>
        <w:autoSpaceDN/>
        <w:bidi w:val="0"/>
        <w:adjustRightInd/>
        <w:spacing w:afterLines="0" w:line="560" w:lineRule="exact"/>
        <w:ind w:left="0" w:leftChars="0" w:firstLine="396"/>
        <w:textAlignment w:val="auto"/>
        <w:rPr>
          <w:rFonts w:hint="eastAsia" w:ascii="宋体" w:hAnsi="宋体" w:cs="宋体"/>
          <w:color w:val="000000"/>
          <w:sz w:val="22"/>
          <w:highlight w:val="none"/>
        </w:rPr>
      </w:pPr>
      <w:r>
        <w:rPr>
          <w:rFonts w:hint="eastAsia" w:ascii="宋体" w:hAnsi="宋体" w:cs="宋体"/>
          <w:color w:val="000000"/>
          <w:sz w:val="22"/>
          <w:highlight w:val="none"/>
          <w:lang w:val="en-US" w:eastAsia="zh-CN"/>
        </w:rPr>
        <w:t xml:space="preserve"> </w:t>
      </w:r>
      <w:r>
        <w:rPr>
          <w:rFonts w:hint="eastAsia" w:ascii="宋体" w:hAnsi="宋体" w:cs="宋体"/>
          <w:color w:val="000000"/>
          <w:sz w:val="22"/>
          <w:highlight w:val="none"/>
        </w:rPr>
        <w:t>2.具有一般纳税人资格或小规模纳税人资格。</w:t>
      </w:r>
    </w:p>
    <w:p>
      <w:pPr>
        <w:pStyle w:val="41"/>
        <w:keepNext w:val="0"/>
        <w:keepLines w:val="0"/>
        <w:pageBreakBefore w:val="0"/>
        <w:widowControl w:val="0"/>
        <w:kinsoku/>
        <w:overflowPunct/>
        <w:topLinePunct w:val="0"/>
        <w:autoSpaceDE/>
        <w:autoSpaceDN/>
        <w:bidi w:val="0"/>
        <w:adjustRightInd/>
        <w:spacing w:afterLines="0" w:line="560" w:lineRule="exact"/>
        <w:ind w:left="0" w:leftChars="0" w:firstLine="396"/>
        <w:textAlignment w:val="auto"/>
        <w:rPr>
          <w:rFonts w:hint="eastAsia" w:ascii="宋体" w:hAnsi="宋体" w:cs="宋体"/>
          <w:color w:val="000000"/>
          <w:sz w:val="22"/>
          <w:highlight w:val="none"/>
        </w:rPr>
      </w:pPr>
      <w:r>
        <w:rPr>
          <w:rFonts w:hint="eastAsia" w:ascii="宋体" w:hAnsi="宋体" w:cs="宋体"/>
          <w:color w:val="000000"/>
          <w:sz w:val="22"/>
          <w:highlight w:val="none"/>
        </w:rPr>
        <w:t>1）一般纳税人资格，可提供增值税专用发票（需提供下列四项证明材料中任意一项并加盖公章，①主管税务部门出具的一般纳税人资格认定《税务事项通知书》；②《增值税一般纳税人登记表》；③打印投标人电子税务局一般纳税人资格查询网页；④在投标函中承诺投标人具有一般纳税人资格，可提供增值税专用发票）。</w:t>
      </w:r>
    </w:p>
    <w:p>
      <w:pPr>
        <w:pStyle w:val="41"/>
        <w:keepNext w:val="0"/>
        <w:keepLines w:val="0"/>
        <w:pageBreakBefore w:val="0"/>
        <w:widowControl w:val="0"/>
        <w:kinsoku/>
        <w:overflowPunct/>
        <w:topLinePunct w:val="0"/>
        <w:autoSpaceDE/>
        <w:autoSpaceDN/>
        <w:bidi w:val="0"/>
        <w:adjustRightInd/>
        <w:spacing w:afterLines="0" w:line="560" w:lineRule="exact"/>
        <w:ind w:left="0" w:leftChars="0" w:firstLine="396"/>
        <w:textAlignment w:val="auto"/>
        <w:rPr>
          <w:rFonts w:hint="eastAsia" w:ascii="宋体" w:hAnsi="宋体" w:cs="宋体"/>
          <w:color w:val="000000"/>
          <w:sz w:val="22"/>
          <w:highlight w:val="none"/>
        </w:rPr>
      </w:pPr>
      <w:r>
        <w:rPr>
          <w:rFonts w:hint="eastAsia" w:ascii="宋体" w:hAnsi="宋体" w:cs="宋体"/>
          <w:color w:val="000000"/>
          <w:sz w:val="22"/>
          <w:highlight w:val="none"/>
        </w:rPr>
        <w:t>2）小规模纳税人资格，提供近期开具的增值税专用发票。</w:t>
      </w:r>
    </w:p>
    <w:p>
      <w:pPr>
        <w:pStyle w:val="41"/>
        <w:keepNext w:val="0"/>
        <w:keepLines w:val="0"/>
        <w:pageBreakBefore w:val="0"/>
        <w:widowControl w:val="0"/>
        <w:kinsoku/>
        <w:overflowPunct/>
        <w:topLinePunct w:val="0"/>
        <w:autoSpaceDE/>
        <w:autoSpaceDN/>
        <w:bidi w:val="0"/>
        <w:adjustRightInd/>
        <w:spacing w:afterLines="0" w:line="560" w:lineRule="exact"/>
        <w:ind w:left="0" w:leftChars="0" w:firstLine="398"/>
        <w:textAlignment w:val="auto"/>
        <w:rPr>
          <w:rFonts w:ascii="宋体" w:hAnsi="宋体"/>
          <w:b/>
          <w:spacing w:val="-6"/>
          <w:sz w:val="21"/>
          <w:szCs w:val="21"/>
          <w:highlight w:val="none"/>
        </w:rPr>
      </w:pPr>
      <w:r>
        <w:rPr>
          <w:rFonts w:hint="eastAsia" w:ascii="宋体" w:hAnsi="宋体"/>
          <w:b/>
          <w:spacing w:val="-6"/>
          <w:sz w:val="21"/>
          <w:szCs w:val="21"/>
          <w:highlight w:val="none"/>
        </w:rPr>
        <w:t>六、</w:t>
      </w:r>
      <w:r>
        <w:rPr>
          <w:rFonts w:hint="eastAsia" w:ascii="宋体" w:hAnsi="宋体"/>
          <w:b/>
          <w:spacing w:val="-6"/>
          <w:sz w:val="21"/>
          <w:szCs w:val="21"/>
          <w:highlight w:val="none"/>
          <w:lang w:eastAsia="zh-CN"/>
        </w:rPr>
        <w:t>询价文件获取</w:t>
      </w:r>
      <w:r>
        <w:rPr>
          <w:rFonts w:hint="eastAsia" w:ascii="宋体" w:hAnsi="宋体"/>
          <w:b/>
          <w:spacing w:val="-6"/>
          <w:sz w:val="21"/>
          <w:szCs w:val="21"/>
          <w:highlight w:val="none"/>
        </w:rPr>
        <w:t>：</w:t>
      </w:r>
    </w:p>
    <w:p>
      <w:pPr>
        <w:pStyle w:val="41"/>
        <w:keepNext w:val="0"/>
        <w:keepLines w:val="0"/>
        <w:pageBreakBefore w:val="0"/>
        <w:widowControl w:val="0"/>
        <w:kinsoku/>
        <w:overflowPunct/>
        <w:topLinePunct w:val="0"/>
        <w:autoSpaceDE/>
        <w:autoSpaceDN/>
        <w:bidi w:val="0"/>
        <w:adjustRightInd/>
        <w:spacing w:afterLines="0" w:line="560" w:lineRule="exact"/>
        <w:ind w:left="0" w:leftChars="0" w:firstLine="396"/>
        <w:textAlignment w:val="auto"/>
        <w:rPr>
          <w:rFonts w:hint="eastAsia" w:ascii="宋体" w:hAnsi="宋体" w:cs="宋体"/>
          <w:color w:val="000000"/>
          <w:spacing w:val="0"/>
          <w:sz w:val="22"/>
          <w:szCs w:val="20"/>
          <w:highlight w:val="none"/>
        </w:rPr>
      </w:pPr>
      <w:r>
        <w:rPr>
          <w:rFonts w:hint="eastAsia" w:ascii="宋体" w:hAnsi="宋体"/>
          <w:spacing w:val="-6"/>
          <w:sz w:val="21"/>
          <w:szCs w:val="21"/>
          <w:highlight w:val="none"/>
          <w:lang w:val="en-US" w:eastAsia="zh-CN"/>
        </w:rPr>
        <w:t xml:space="preserve"> </w:t>
      </w:r>
      <w:r>
        <w:rPr>
          <w:rFonts w:hint="eastAsia" w:ascii="宋体" w:hAnsi="宋体" w:cs="宋体"/>
          <w:color w:val="000000"/>
          <w:spacing w:val="0"/>
          <w:sz w:val="22"/>
          <w:szCs w:val="20"/>
          <w:highlight w:val="none"/>
        </w:rPr>
        <w:t>1.</w:t>
      </w:r>
      <w:r>
        <w:rPr>
          <w:rFonts w:hint="eastAsia" w:ascii="宋体" w:hAnsi="宋体" w:cs="宋体"/>
          <w:color w:val="000000"/>
          <w:spacing w:val="0"/>
          <w:sz w:val="22"/>
          <w:szCs w:val="20"/>
          <w:highlight w:val="none"/>
          <w:lang w:eastAsia="zh-CN"/>
        </w:rPr>
        <w:t>时间</w:t>
      </w:r>
      <w:r>
        <w:rPr>
          <w:rFonts w:hint="eastAsia" w:ascii="宋体" w:hAnsi="宋体" w:cs="宋体"/>
          <w:color w:val="000000"/>
          <w:spacing w:val="0"/>
          <w:sz w:val="22"/>
          <w:szCs w:val="20"/>
          <w:highlight w:val="none"/>
        </w:rPr>
        <w:t>：</w:t>
      </w:r>
      <w:r>
        <w:rPr>
          <w:rFonts w:hint="eastAsia" w:ascii="宋体" w:hAnsi="宋体" w:cs="宋体"/>
          <w:color w:val="000000"/>
          <w:spacing w:val="0"/>
          <w:sz w:val="22"/>
          <w:szCs w:val="20"/>
          <w:highlight w:val="none"/>
          <w:lang w:val="en-US" w:eastAsia="zh-CN"/>
        </w:rPr>
        <w:t>2022</w:t>
      </w:r>
      <w:r>
        <w:rPr>
          <w:rFonts w:hint="eastAsia" w:ascii="宋体" w:hAnsi="宋体" w:cs="宋体"/>
          <w:color w:val="000000"/>
          <w:spacing w:val="0"/>
          <w:sz w:val="22"/>
          <w:szCs w:val="20"/>
          <w:highlight w:val="none"/>
        </w:rPr>
        <w:t>年</w:t>
      </w:r>
      <w:r>
        <w:rPr>
          <w:rFonts w:hint="eastAsia" w:ascii="宋体" w:hAnsi="宋体" w:cs="宋体"/>
          <w:color w:val="000000"/>
          <w:spacing w:val="0"/>
          <w:sz w:val="22"/>
          <w:szCs w:val="20"/>
          <w:highlight w:val="none"/>
          <w:lang w:val="en-US" w:eastAsia="zh-CN"/>
        </w:rPr>
        <w:t>5</w:t>
      </w:r>
      <w:r>
        <w:rPr>
          <w:rFonts w:hint="eastAsia" w:ascii="宋体" w:hAnsi="宋体" w:cs="宋体"/>
          <w:color w:val="000000"/>
          <w:spacing w:val="0"/>
          <w:sz w:val="22"/>
          <w:szCs w:val="20"/>
          <w:highlight w:val="none"/>
        </w:rPr>
        <w:t>月</w:t>
      </w:r>
      <w:r>
        <w:rPr>
          <w:rFonts w:hint="eastAsia" w:ascii="宋体" w:hAnsi="宋体" w:cs="宋体"/>
          <w:color w:val="000000"/>
          <w:spacing w:val="0"/>
          <w:sz w:val="22"/>
          <w:szCs w:val="20"/>
          <w:highlight w:val="none"/>
          <w:lang w:val="en-US" w:eastAsia="zh-CN"/>
        </w:rPr>
        <w:t>24</w:t>
      </w:r>
      <w:r>
        <w:rPr>
          <w:rFonts w:hint="eastAsia" w:ascii="宋体" w:hAnsi="宋体" w:cs="宋体"/>
          <w:color w:val="000000"/>
          <w:spacing w:val="0"/>
          <w:sz w:val="22"/>
          <w:szCs w:val="20"/>
          <w:highlight w:val="none"/>
        </w:rPr>
        <w:t>日至</w:t>
      </w:r>
      <w:r>
        <w:rPr>
          <w:rFonts w:hint="eastAsia" w:ascii="宋体" w:hAnsi="宋体" w:cs="宋体"/>
          <w:color w:val="000000"/>
          <w:spacing w:val="0"/>
          <w:sz w:val="22"/>
          <w:szCs w:val="20"/>
          <w:highlight w:val="none"/>
          <w:lang w:val="en-US" w:eastAsia="zh-CN"/>
        </w:rPr>
        <w:t>2022</w:t>
      </w:r>
      <w:r>
        <w:rPr>
          <w:rFonts w:hint="eastAsia" w:ascii="宋体" w:hAnsi="宋体" w:cs="宋体"/>
          <w:color w:val="000000"/>
          <w:spacing w:val="0"/>
          <w:sz w:val="22"/>
          <w:szCs w:val="20"/>
          <w:highlight w:val="none"/>
        </w:rPr>
        <w:t>年</w:t>
      </w:r>
      <w:r>
        <w:rPr>
          <w:rFonts w:hint="eastAsia" w:ascii="宋体" w:hAnsi="宋体" w:cs="宋体"/>
          <w:color w:val="000000"/>
          <w:spacing w:val="0"/>
          <w:sz w:val="22"/>
          <w:szCs w:val="20"/>
          <w:highlight w:val="none"/>
          <w:lang w:val="en-US" w:eastAsia="zh-CN"/>
        </w:rPr>
        <w:t>5</w:t>
      </w:r>
      <w:r>
        <w:rPr>
          <w:rFonts w:hint="eastAsia" w:ascii="宋体" w:hAnsi="宋体" w:cs="宋体"/>
          <w:color w:val="000000"/>
          <w:spacing w:val="0"/>
          <w:sz w:val="22"/>
          <w:szCs w:val="20"/>
          <w:highlight w:val="none"/>
        </w:rPr>
        <w:t>月</w:t>
      </w:r>
      <w:r>
        <w:rPr>
          <w:rFonts w:hint="eastAsia" w:ascii="宋体" w:hAnsi="宋体" w:cs="宋体"/>
          <w:color w:val="000000"/>
          <w:spacing w:val="0"/>
          <w:sz w:val="22"/>
          <w:szCs w:val="20"/>
          <w:highlight w:val="none"/>
          <w:lang w:val="en-US" w:eastAsia="zh-CN"/>
        </w:rPr>
        <w:t>31</w:t>
      </w:r>
      <w:r>
        <w:rPr>
          <w:rFonts w:hint="eastAsia" w:ascii="宋体" w:hAnsi="宋体" w:cs="宋体"/>
          <w:color w:val="000000"/>
          <w:spacing w:val="0"/>
          <w:sz w:val="22"/>
          <w:szCs w:val="20"/>
          <w:highlight w:val="none"/>
        </w:rPr>
        <w:t>日</w:t>
      </w:r>
    </w:p>
    <w:p>
      <w:pPr>
        <w:pStyle w:val="41"/>
        <w:keepNext w:val="0"/>
        <w:keepLines w:val="0"/>
        <w:pageBreakBefore w:val="0"/>
        <w:widowControl w:val="0"/>
        <w:kinsoku/>
        <w:overflowPunct/>
        <w:topLinePunct w:val="0"/>
        <w:autoSpaceDE/>
        <w:autoSpaceDN/>
        <w:bidi w:val="0"/>
        <w:adjustRightInd/>
        <w:spacing w:afterLines="0" w:line="560" w:lineRule="exact"/>
        <w:ind w:left="0" w:leftChars="0" w:firstLine="396"/>
        <w:textAlignment w:val="auto"/>
        <w:rPr>
          <w:rFonts w:hint="eastAsia" w:ascii="宋体" w:hAnsi="宋体"/>
          <w:spacing w:val="-6"/>
          <w:sz w:val="21"/>
          <w:szCs w:val="21"/>
          <w:highlight w:val="none"/>
        </w:rPr>
      </w:pPr>
      <w:r>
        <w:rPr>
          <w:rFonts w:hint="eastAsia" w:ascii="宋体" w:hAnsi="宋体" w:cs="宋体"/>
          <w:color w:val="000000"/>
          <w:spacing w:val="0"/>
          <w:sz w:val="22"/>
          <w:szCs w:val="20"/>
          <w:highlight w:val="none"/>
        </w:rPr>
        <w:t>2.获</w:t>
      </w:r>
      <w:r>
        <w:rPr>
          <w:rFonts w:hint="eastAsia" w:ascii="宋体" w:hAnsi="宋体" w:cs="宋体"/>
          <w:b w:val="0"/>
          <w:bCs w:val="0"/>
          <w:color w:val="000000"/>
          <w:kern w:val="0"/>
          <w:position w:val="0"/>
          <w:sz w:val="22"/>
          <w:highlight w:val="none"/>
        </w:rPr>
        <w:t>取方式：</w:t>
      </w:r>
      <w:r>
        <w:rPr>
          <w:rFonts w:hint="eastAsia" w:ascii="宋体" w:hAnsi="宋体" w:eastAsia="宋体" w:cs="宋体"/>
          <w:color w:val="000000"/>
          <w:sz w:val="22"/>
          <w:szCs w:val="20"/>
          <w:highlight w:val="none"/>
        </w:rPr>
        <w:t>杭州萧山国际机场网站下载</w:t>
      </w:r>
    </w:p>
    <w:p>
      <w:pPr>
        <w:keepNext w:val="0"/>
        <w:keepLines w:val="0"/>
        <w:pageBreakBefore w:val="0"/>
        <w:widowControl w:val="0"/>
        <w:numPr>
          <w:ilvl w:val="0"/>
          <w:numId w:val="2"/>
        </w:numPr>
        <w:kinsoku/>
        <w:overflowPunct/>
        <w:topLinePunct w:val="0"/>
        <w:autoSpaceDE/>
        <w:autoSpaceDN/>
        <w:bidi w:val="0"/>
        <w:adjustRightInd/>
        <w:spacing w:line="560" w:lineRule="exact"/>
        <w:ind w:left="0" w:leftChars="0" w:firstLine="398" w:firstLineChars="200"/>
        <w:textAlignment w:val="auto"/>
        <w:rPr>
          <w:rFonts w:hint="eastAsia" w:ascii="宋体" w:hAnsi="宋体"/>
          <w:b/>
          <w:spacing w:val="-6"/>
          <w:sz w:val="21"/>
          <w:szCs w:val="21"/>
          <w:highlight w:val="none"/>
        </w:rPr>
      </w:pPr>
      <w:r>
        <w:rPr>
          <w:rFonts w:hint="eastAsia" w:ascii="宋体" w:hAnsi="宋体"/>
          <w:b/>
          <w:spacing w:val="-6"/>
          <w:sz w:val="21"/>
          <w:szCs w:val="21"/>
          <w:highlight w:val="none"/>
        </w:rPr>
        <w:t>报价文件递交截止时间和地点：</w:t>
      </w:r>
    </w:p>
    <w:p>
      <w:pPr>
        <w:pStyle w:val="41"/>
        <w:keepNext w:val="0"/>
        <w:keepLines w:val="0"/>
        <w:pageBreakBefore w:val="0"/>
        <w:widowControl w:val="0"/>
        <w:kinsoku/>
        <w:overflowPunct/>
        <w:topLinePunct w:val="0"/>
        <w:autoSpaceDE/>
        <w:autoSpaceDN/>
        <w:bidi w:val="0"/>
        <w:adjustRightInd/>
        <w:spacing w:afterLines="0" w:line="560" w:lineRule="exact"/>
        <w:ind w:left="0" w:leftChars="0" w:firstLine="396"/>
        <w:textAlignment w:val="auto"/>
        <w:rPr>
          <w:rFonts w:hint="eastAsia" w:ascii="宋体" w:hAnsi="宋体" w:cs="宋体"/>
          <w:color w:val="000000"/>
          <w:spacing w:val="0"/>
          <w:sz w:val="22"/>
          <w:szCs w:val="20"/>
          <w:highlight w:val="none"/>
        </w:rPr>
      </w:pPr>
      <w:r>
        <w:rPr>
          <w:rFonts w:hint="eastAsia" w:ascii="宋体" w:hAnsi="宋体" w:cs="宋体"/>
          <w:color w:val="000000"/>
          <w:spacing w:val="0"/>
          <w:sz w:val="22"/>
          <w:szCs w:val="20"/>
          <w:highlight w:val="none"/>
        </w:rPr>
        <w:t>供应商应于</w:t>
      </w:r>
      <w:r>
        <w:rPr>
          <w:rFonts w:hint="eastAsia" w:ascii="宋体" w:hAnsi="宋体" w:cs="宋体"/>
          <w:color w:val="000000"/>
          <w:spacing w:val="0"/>
          <w:sz w:val="22"/>
          <w:szCs w:val="20"/>
          <w:highlight w:val="none"/>
          <w:lang w:val="en-US" w:eastAsia="zh-CN"/>
        </w:rPr>
        <w:t>2022</w:t>
      </w:r>
      <w:r>
        <w:rPr>
          <w:rFonts w:hint="eastAsia" w:ascii="宋体" w:hAnsi="宋体" w:cs="宋体"/>
          <w:color w:val="000000"/>
          <w:spacing w:val="0"/>
          <w:sz w:val="22"/>
          <w:szCs w:val="20"/>
          <w:highlight w:val="none"/>
        </w:rPr>
        <w:t>年</w:t>
      </w:r>
      <w:r>
        <w:rPr>
          <w:rFonts w:hint="eastAsia" w:ascii="宋体" w:hAnsi="宋体" w:cs="宋体"/>
          <w:color w:val="000000"/>
          <w:spacing w:val="0"/>
          <w:sz w:val="22"/>
          <w:szCs w:val="20"/>
          <w:highlight w:val="none"/>
          <w:lang w:val="en-US" w:eastAsia="zh-CN"/>
        </w:rPr>
        <w:t>5</w:t>
      </w:r>
      <w:r>
        <w:rPr>
          <w:rFonts w:hint="eastAsia" w:ascii="宋体" w:hAnsi="宋体" w:cs="宋体"/>
          <w:color w:val="000000"/>
          <w:spacing w:val="0"/>
          <w:sz w:val="22"/>
          <w:szCs w:val="20"/>
          <w:highlight w:val="none"/>
        </w:rPr>
        <w:t>月</w:t>
      </w:r>
      <w:r>
        <w:rPr>
          <w:rFonts w:hint="eastAsia" w:ascii="宋体" w:hAnsi="宋体" w:cs="宋体"/>
          <w:color w:val="000000"/>
          <w:spacing w:val="0"/>
          <w:sz w:val="22"/>
          <w:szCs w:val="20"/>
          <w:highlight w:val="none"/>
          <w:lang w:val="en-US" w:eastAsia="zh-CN"/>
        </w:rPr>
        <w:t>31</w:t>
      </w:r>
      <w:r>
        <w:rPr>
          <w:rFonts w:hint="eastAsia" w:ascii="宋体" w:hAnsi="宋体" w:cs="宋体"/>
          <w:color w:val="000000"/>
          <w:spacing w:val="0"/>
          <w:sz w:val="22"/>
          <w:szCs w:val="20"/>
          <w:highlight w:val="none"/>
        </w:rPr>
        <w:t>日</w:t>
      </w:r>
      <w:r>
        <w:rPr>
          <w:rFonts w:hint="eastAsia" w:ascii="宋体" w:hAnsi="宋体" w:cs="宋体"/>
          <w:color w:val="000000"/>
          <w:spacing w:val="0"/>
          <w:sz w:val="22"/>
          <w:szCs w:val="20"/>
          <w:highlight w:val="none"/>
          <w:lang w:val="en-US" w:eastAsia="zh-CN"/>
        </w:rPr>
        <w:t>10</w:t>
      </w:r>
      <w:r>
        <w:rPr>
          <w:rFonts w:hint="eastAsia" w:ascii="宋体" w:hAnsi="宋体" w:cs="宋体"/>
          <w:color w:val="000000"/>
          <w:spacing w:val="0"/>
          <w:sz w:val="22"/>
          <w:szCs w:val="20"/>
          <w:highlight w:val="none"/>
        </w:rPr>
        <w:t>点整前将报价文件密封送交到</w:t>
      </w:r>
      <w:r>
        <w:rPr>
          <w:rFonts w:hint="eastAsia" w:ascii="宋体" w:hAnsi="宋体" w:cs="宋体"/>
          <w:color w:val="000000"/>
          <w:sz w:val="22"/>
          <w:highlight w:val="none"/>
        </w:rPr>
        <w:t>杭州萧山国际机场汉莎</w:t>
      </w:r>
      <w:r>
        <w:rPr>
          <w:rFonts w:hint="eastAsia" w:ascii="宋体" w:hAnsi="宋体" w:cs="宋体"/>
          <w:color w:val="000000"/>
          <w:sz w:val="22"/>
          <w:highlight w:val="none"/>
          <w:lang w:eastAsia="zh-CN"/>
        </w:rPr>
        <w:t>航</w:t>
      </w:r>
      <w:r>
        <w:rPr>
          <w:rFonts w:hint="eastAsia" w:ascii="宋体" w:hAnsi="宋体" w:cs="宋体"/>
          <w:color w:val="000000"/>
          <w:sz w:val="22"/>
          <w:highlight w:val="none"/>
        </w:rPr>
        <w:t>空食品有限公司</w:t>
      </w:r>
      <w:r>
        <w:rPr>
          <w:rFonts w:hint="eastAsia" w:ascii="宋体" w:hAnsi="宋体" w:cs="宋体"/>
          <w:color w:val="000000"/>
          <w:spacing w:val="0"/>
          <w:sz w:val="22"/>
          <w:szCs w:val="20"/>
          <w:highlight w:val="none"/>
        </w:rPr>
        <w:t>，</w:t>
      </w:r>
      <w:r>
        <w:rPr>
          <w:rFonts w:hint="eastAsia" w:ascii="宋体" w:hAnsi="宋体" w:cs="宋体"/>
          <w:b w:val="0"/>
          <w:color w:val="000000"/>
          <w:spacing w:val="0"/>
          <w:sz w:val="22"/>
          <w:szCs w:val="20"/>
          <w:highlight w:val="none"/>
        </w:rPr>
        <w:t>逾期送达或未密封将予以拒收</w:t>
      </w:r>
      <w:r>
        <w:rPr>
          <w:rFonts w:hint="eastAsia" w:ascii="宋体" w:hAnsi="宋体" w:cs="宋体"/>
          <w:color w:val="000000"/>
          <w:spacing w:val="0"/>
          <w:sz w:val="22"/>
          <w:szCs w:val="20"/>
          <w:highlight w:val="none"/>
        </w:rPr>
        <w:t>。</w:t>
      </w:r>
    </w:p>
    <w:p>
      <w:pPr>
        <w:pStyle w:val="41"/>
        <w:keepNext w:val="0"/>
        <w:keepLines w:val="0"/>
        <w:pageBreakBefore w:val="0"/>
        <w:widowControl w:val="0"/>
        <w:numPr>
          <w:ilvl w:val="0"/>
          <w:numId w:val="2"/>
        </w:numPr>
        <w:kinsoku/>
        <w:overflowPunct/>
        <w:topLinePunct w:val="0"/>
        <w:autoSpaceDE/>
        <w:autoSpaceDN/>
        <w:bidi w:val="0"/>
        <w:adjustRightInd/>
        <w:spacing w:afterLines="0" w:line="560" w:lineRule="exact"/>
        <w:ind w:left="0" w:leftChars="0" w:firstLine="398"/>
        <w:textAlignment w:val="auto"/>
        <w:rPr>
          <w:rFonts w:hint="eastAsia" w:ascii="宋体" w:hAnsi="宋体"/>
          <w:b/>
          <w:spacing w:val="-6"/>
          <w:sz w:val="21"/>
          <w:szCs w:val="21"/>
          <w:highlight w:val="none"/>
        </w:rPr>
      </w:pPr>
      <w:r>
        <w:rPr>
          <w:rFonts w:hint="eastAsia" w:ascii="宋体" w:hAnsi="宋体"/>
          <w:b/>
          <w:spacing w:val="-6"/>
          <w:sz w:val="21"/>
          <w:szCs w:val="21"/>
          <w:highlight w:val="none"/>
        </w:rPr>
        <w:t>开标时间及地点：</w:t>
      </w:r>
    </w:p>
    <w:p>
      <w:pPr>
        <w:pStyle w:val="41"/>
        <w:keepNext w:val="0"/>
        <w:keepLines w:val="0"/>
        <w:pageBreakBefore w:val="0"/>
        <w:widowControl w:val="0"/>
        <w:numPr>
          <w:ilvl w:val="0"/>
          <w:numId w:val="3"/>
        </w:numPr>
        <w:suppressLineNumbers w:val="0"/>
        <w:kinsoku/>
        <w:overflowPunct/>
        <w:topLinePunct w:val="0"/>
        <w:autoSpaceDE/>
        <w:autoSpaceDN/>
        <w:bidi w:val="0"/>
        <w:adjustRightInd/>
        <w:spacing w:beforeAutospacing="0" w:after="0" w:afterLines="0" w:afterAutospacing="0" w:line="560" w:lineRule="exact"/>
        <w:ind w:left="0" w:leftChars="0" w:right="0" w:firstLine="398"/>
        <w:textAlignment w:val="auto"/>
        <w:rPr>
          <w:rStyle w:val="24"/>
          <w:rFonts w:hint="eastAsia" w:ascii="宋体" w:hAnsi="宋体" w:eastAsia="宋体" w:cs="宋体"/>
          <w:color w:val="000000"/>
          <w:sz w:val="22"/>
          <w:szCs w:val="20"/>
          <w:highlight w:val="none"/>
        </w:rPr>
      </w:pPr>
      <w:r>
        <w:rPr>
          <w:rFonts w:hint="eastAsia" w:ascii="宋体" w:hAnsi="宋体" w:eastAsia="宋体" w:cs="宋体"/>
          <w:color w:val="000000"/>
          <w:sz w:val="22"/>
          <w:szCs w:val="20"/>
          <w:highlight w:val="none"/>
        </w:rPr>
        <w:t>投标文件递交的截止时间：</w:t>
      </w:r>
      <w:r>
        <w:rPr>
          <w:rStyle w:val="24"/>
          <w:rFonts w:hint="eastAsia" w:ascii="宋体" w:hAnsi="宋体" w:eastAsia="宋体" w:cs="宋体"/>
          <w:color w:val="000000"/>
          <w:sz w:val="22"/>
          <w:szCs w:val="20"/>
          <w:highlight w:val="none"/>
        </w:rPr>
        <w:t>2022年</w:t>
      </w:r>
      <w:r>
        <w:rPr>
          <w:rStyle w:val="24"/>
          <w:rFonts w:hint="eastAsia" w:ascii="宋体" w:hAnsi="宋体" w:cs="宋体"/>
          <w:color w:val="000000"/>
          <w:sz w:val="22"/>
          <w:szCs w:val="20"/>
          <w:highlight w:val="none"/>
          <w:lang w:val="en-US" w:eastAsia="zh-CN"/>
        </w:rPr>
        <w:t>5</w:t>
      </w:r>
      <w:r>
        <w:rPr>
          <w:rStyle w:val="24"/>
          <w:rFonts w:hint="eastAsia" w:ascii="宋体" w:hAnsi="宋体" w:eastAsia="宋体" w:cs="宋体"/>
          <w:color w:val="000000"/>
          <w:sz w:val="22"/>
          <w:szCs w:val="20"/>
          <w:highlight w:val="none"/>
        </w:rPr>
        <w:t>月</w:t>
      </w:r>
      <w:r>
        <w:rPr>
          <w:rStyle w:val="24"/>
          <w:rFonts w:hint="eastAsia" w:ascii="宋体" w:hAnsi="宋体" w:cs="宋体"/>
          <w:color w:val="000000"/>
          <w:sz w:val="22"/>
          <w:szCs w:val="20"/>
          <w:highlight w:val="none"/>
          <w:lang w:val="en-US" w:eastAsia="zh-CN"/>
        </w:rPr>
        <w:t>31</w:t>
      </w:r>
      <w:r>
        <w:rPr>
          <w:rStyle w:val="24"/>
          <w:rFonts w:hint="eastAsia" w:ascii="宋体" w:hAnsi="宋体" w:eastAsia="宋体" w:cs="宋体"/>
          <w:color w:val="000000"/>
          <w:sz w:val="22"/>
          <w:szCs w:val="20"/>
          <w:highlight w:val="none"/>
        </w:rPr>
        <w:t>日</w:t>
      </w:r>
      <w:r>
        <w:rPr>
          <w:rStyle w:val="24"/>
          <w:rFonts w:hint="eastAsia" w:ascii="宋体" w:hAnsi="宋体" w:cs="宋体"/>
          <w:color w:val="000000"/>
          <w:sz w:val="22"/>
          <w:szCs w:val="20"/>
          <w:highlight w:val="none"/>
          <w:lang w:val="en-US" w:eastAsia="zh-CN"/>
        </w:rPr>
        <w:t>10</w:t>
      </w:r>
      <w:r>
        <w:rPr>
          <w:rStyle w:val="24"/>
          <w:rFonts w:hint="eastAsia" w:ascii="宋体" w:hAnsi="宋体" w:eastAsia="宋体" w:cs="宋体"/>
          <w:color w:val="000000"/>
          <w:sz w:val="22"/>
          <w:szCs w:val="20"/>
          <w:highlight w:val="none"/>
        </w:rPr>
        <w:t>时(北京时间)。</w:t>
      </w:r>
    </w:p>
    <w:p>
      <w:pPr>
        <w:pStyle w:val="41"/>
        <w:keepNext w:val="0"/>
        <w:keepLines w:val="0"/>
        <w:pageBreakBefore w:val="0"/>
        <w:widowControl w:val="0"/>
        <w:suppressLineNumbers w:val="0"/>
        <w:kinsoku/>
        <w:overflowPunct/>
        <w:topLinePunct w:val="0"/>
        <w:autoSpaceDE/>
        <w:autoSpaceDN/>
        <w:bidi w:val="0"/>
        <w:adjustRightInd/>
        <w:spacing w:beforeAutospacing="0" w:after="0" w:afterLines="0" w:afterAutospacing="0" w:line="560" w:lineRule="exact"/>
        <w:ind w:left="0" w:leftChars="0" w:right="0" w:firstLine="398"/>
        <w:textAlignment w:val="auto"/>
        <w:rPr>
          <w:rFonts w:hint="eastAsia" w:ascii="宋体" w:hAnsi="宋体" w:cs="宋体"/>
          <w:color w:val="000000"/>
          <w:sz w:val="22"/>
          <w:highlight w:val="none"/>
        </w:rPr>
      </w:pPr>
      <w:r>
        <w:rPr>
          <w:rFonts w:hint="eastAsia" w:ascii="宋体" w:hAnsi="宋体" w:eastAsia="宋体" w:cs="宋体"/>
          <w:color w:val="000000"/>
          <w:sz w:val="22"/>
          <w:szCs w:val="20"/>
          <w:highlight w:val="none"/>
          <w:lang w:val="en-US" w:eastAsia="zh-CN"/>
        </w:rPr>
        <w:t>2.</w:t>
      </w:r>
      <w:r>
        <w:rPr>
          <w:rFonts w:hint="eastAsia" w:ascii="宋体" w:hAnsi="宋体" w:eastAsia="宋体" w:cs="宋体"/>
          <w:color w:val="000000"/>
          <w:sz w:val="22"/>
          <w:szCs w:val="20"/>
          <w:highlight w:val="none"/>
        </w:rPr>
        <w:t>逾期送达的、未送达指定地点的或者未密封的投标文件，招标人将予以拒收</w:t>
      </w:r>
    </w:p>
    <w:p>
      <w:pPr>
        <w:pStyle w:val="41"/>
        <w:keepNext w:val="0"/>
        <w:keepLines w:val="0"/>
        <w:pageBreakBefore w:val="0"/>
        <w:widowControl w:val="0"/>
        <w:kinsoku/>
        <w:overflowPunct/>
        <w:topLinePunct w:val="0"/>
        <w:autoSpaceDE/>
        <w:autoSpaceDN/>
        <w:bidi w:val="0"/>
        <w:adjustRightInd/>
        <w:spacing w:afterLines="0" w:line="560" w:lineRule="exact"/>
        <w:ind w:left="0" w:leftChars="0" w:firstLine="398"/>
        <w:textAlignment w:val="auto"/>
        <w:rPr>
          <w:rFonts w:hint="eastAsia" w:ascii="宋体" w:hAnsi="宋体"/>
          <w:b/>
          <w:spacing w:val="-6"/>
          <w:sz w:val="21"/>
          <w:szCs w:val="21"/>
          <w:highlight w:val="none"/>
          <w:lang w:val="en-US" w:eastAsia="zh-CN"/>
        </w:rPr>
      </w:pPr>
      <w:r>
        <w:rPr>
          <w:rFonts w:hint="eastAsia" w:ascii="宋体" w:hAnsi="宋体"/>
          <w:b/>
          <w:spacing w:val="-6"/>
          <w:sz w:val="21"/>
          <w:szCs w:val="21"/>
          <w:highlight w:val="none"/>
          <w:lang w:val="en-US" w:eastAsia="zh-CN"/>
        </w:rPr>
        <w:t>九、发布公告的媒介</w:t>
      </w:r>
    </w:p>
    <w:p>
      <w:pPr>
        <w:pStyle w:val="41"/>
        <w:keepNext w:val="0"/>
        <w:keepLines w:val="0"/>
        <w:pageBreakBefore w:val="0"/>
        <w:widowControl w:val="0"/>
        <w:kinsoku/>
        <w:overflowPunct/>
        <w:topLinePunct w:val="0"/>
        <w:autoSpaceDE/>
        <w:autoSpaceDN/>
        <w:bidi w:val="0"/>
        <w:adjustRightInd/>
        <w:spacing w:afterLines="0" w:line="560" w:lineRule="exact"/>
        <w:ind w:left="0" w:leftChars="0" w:firstLine="396"/>
        <w:textAlignment w:val="auto"/>
        <w:rPr>
          <w:rFonts w:hint="eastAsia" w:ascii="宋体" w:hAnsi="宋体"/>
          <w:spacing w:val="-6"/>
          <w:sz w:val="21"/>
          <w:szCs w:val="21"/>
          <w:highlight w:val="none"/>
        </w:rPr>
      </w:pPr>
      <w:r>
        <w:rPr>
          <w:rFonts w:hint="eastAsia" w:ascii="宋体" w:hAnsi="宋体"/>
          <w:spacing w:val="-6"/>
          <w:sz w:val="21"/>
          <w:szCs w:val="21"/>
          <w:highlight w:val="none"/>
          <w:lang w:val="en-US" w:eastAsia="zh-CN"/>
        </w:rPr>
        <w:t>1、</w:t>
      </w:r>
      <w:r>
        <w:rPr>
          <w:rFonts w:hint="eastAsia" w:ascii="宋体" w:hAnsi="宋体"/>
          <w:spacing w:val="-6"/>
          <w:sz w:val="21"/>
          <w:szCs w:val="21"/>
          <w:highlight w:val="none"/>
        </w:rPr>
        <w:t>浙江省机场集团有限公司官网 </w:t>
      </w:r>
      <w:r>
        <w:rPr>
          <w:rFonts w:hint="eastAsia" w:ascii="宋体" w:hAnsi="宋体"/>
          <w:spacing w:val="-6"/>
          <w:sz w:val="21"/>
          <w:szCs w:val="21"/>
          <w:highlight w:val="none"/>
        </w:rPr>
        <w:fldChar w:fldCharType="begin"/>
      </w:r>
      <w:r>
        <w:rPr>
          <w:rFonts w:hint="eastAsia" w:ascii="宋体" w:hAnsi="宋体"/>
          <w:spacing w:val="-6"/>
          <w:sz w:val="21"/>
          <w:szCs w:val="21"/>
          <w:highlight w:val="none"/>
        </w:rPr>
        <w:instrText xml:space="preserve"> HYPERLINK "http://www.zjsairport.com" </w:instrText>
      </w:r>
      <w:r>
        <w:rPr>
          <w:rFonts w:hint="eastAsia" w:ascii="宋体" w:hAnsi="宋体"/>
          <w:spacing w:val="-6"/>
          <w:sz w:val="21"/>
          <w:szCs w:val="21"/>
          <w:highlight w:val="none"/>
        </w:rPr>
        <w:fldChar w:fldCharType="separate"/>
      </w:r>
      <w:r>
        <w:rPr>
          <w:rFonts w:hint="eastAsia" w:ascii="宋体" w:hAnsi="宋体"/>
          <w:spacing w:val="-6"/>
          <w:sz w:val="21"/>
          <w:szCs w:val="21"/>
          <w:highlight w:val="none"/>
        </w:rPr>
        <w:t>http://www.zjsairport.com</w:t>
      </w:r>
      <w:r>
        <w:rPr>
          <w:rFonts w:hint="eastAsia" w:ascii="宋体" w:hAnsi="宋体"/>
          <w:spacing w:val="-6"/>
          <w:sz w:val="21"/>
          <w:szCs w:val="21"/>
          <w:highlight w:val="none"/>
        </w:rPr>
        <w:fldChar w:fldCharType="end"/>
      </w:r>
    </w:p>
    <w:p>
      <w:pPr>
        <w:pStyle w:val="41"/>
        <w:keepNext w:val="0"/>
        <w:keepLines w:val="0"/>
        <w:pageBreakBefore w:val="0"/>
        <w:widowControl w:val="0"/>
        <w:kinsoku/>
        <w:overflowPunct/>
        <w:topLinePunct w:val="0"/>
        <w:autoSpaceDE/>
        <w:autoSpaceDN/>
        <w:bidi w:val="0"/>
        <w:adjustRightInd/>
        <w:spacing w:afterLines="0" w:line="560" w:lineRule="exact"/>
        <w:ind w:left="0" w:leftChars="0" w:firstLine="396"/>
        <w:textAlignment w:val="auto"/>
        <w:rPr>
          <w:rFonts w:hint="eastAsia" w:ascii="宋体" w:hAnsi="宋体"/>
          <w:spacing w:val="-6"/>
          <w:sz w:val="21"/>
          <w:szCs w:val="21"/>
          <w:highlight w:val="none"/>
        </w:rPr>
      </w:pPr>
      <w:r>
        <w:rPr>
          <w:rFonts w:hint="eastAsia" w:ascii="宋体" w:hAnsi="宋体"/>
          <w:spacing w:val="-6"/>
          <w:sz w:val="21"/>
          <w:szCs w:val="21"/>
          <w:highlight w:val="none"/>
          <w:lang w:val="en-US" w:eastAsia="zh-CN"/>
        </w:rPr>
        <w:t>2、</w:t>
      </w:r>
      <w:r>
        <w:rPr>
          <w:rFonts w:hint="eastAsia" w:ascii="宋体" w:hAnsi="宋体"/>
          <w:spacing w:val="-6"/>
          <w:sz w:val="21"/>
          <w:szCs w:val="21"/>
          <w:highlight w:val="none"/>
        </w:rPr>
        <w:t>杭州萧山国际机场有限公司官网 http://www.hzairport.com</w:t>
      </w:r>
    </w:p>
    <w:p>
      <w:pPr>
        <w:pStyle w:val="41"/>
        <w:keepNext w:val="0"/>
        <w:keepLines w:val="0"/>
        <w:pageBreakBefore w:val="0"/>
        <w:widowControl w:val="0"/>
        <w:kinsoku/>
        <w:overflowPunct/>
        <w:topLinePunct w:val="0"/>
        <w:autoSpaceDE/>
        <w:autoSpaceDN/>
        <w:bidi w:val="0"/>
        <w:adjustRightInd/>
        <w:spacing w:afterLines="0" w:line="560" w:lineRule="exact"/>
        <w:ind w:left="0" w:leftChars="0" w:firstLine="398"/>
        <w:textAlignment w:val="auto"/>
        <w:rPr>
          <w:rFonts w:hint="eastAsia" w:ascii="宋体" w:hAnsi="宋体"/>
          <w:b/>
          <w:spacing w:val="-6"/>
          <w:sz w:val="21"/>
          <w:szCs w:val="21"/>
          <w:highlight w:val="none"/>
          <w:lang w:val="en-US" w:eastAsia="zh-CN"/>
        </w:rPr>
      </w:pPr>
    </w:p>
    <w:p>
      <w:pPr>
        <w:pStyle w:val="41"/>
        <w:keepNext w:val="0"/>
        <w:keepLines w:val="0"/>
        <w:pageBreakBefore w:val="0"/>
        <w:widowControl w:val="0"/>
        <w:kinsoku/>
        <w:overflowPunct/>
        <w:topLinePunct w:val="0"/>
        <w:autoSpaceDE/>
        <w:autoSpaceDN/>
        <w:bidi w:val="0"/>
        <w:adjustRightInd/>
        <w:spacing w:afterLines="0" w:line="560" w:lineRule="exact"/>
        <w:ind w:left="0" w:leftChars="0" w:firstLine="398"/>
        <w:textAlignment w:val="auto"/>
        <w:rPr>
          <w:rFonts w:ascii="宋体" w:hAnsi="宋体"/>
          <w:b/>
          <w:spacing w:val="-6"/>
          <w:sz w:val="21"/>
          <w:szCs w:val="21"/>
          <w:highlight w:val="none"/>
        </w:rPr>
      </w:pPr>
      <w:r>
        <w:rPr>
          <w:rFonts w:hint="eastAsia" w:ascii="宋体" w:hAnsi="宋体"/>
          <w:b/>
          <w:spacing w:val="-6"/>
          <w:sz w:val="21"/>
          <w:szCs w:val="21"/>
          <w:highlight w:val="none"/>
          <w:lang w:val="en-US" w:eastAsia="zh-CN"/>
        </w:rPr>
        <w:t>十</w:t>
      </w:r>
      <w:r>
        <w:rPr>
          <w:rFonts w:hint="eastAsia" w:ascii="宋体" w:hAnsi="宋体"/>
          <w:b/>
          <w:spacing w:val="-6"/>
          <w:sz w:val="21"/>
          <w:szCs w:val="21"/>
          <w:highlight w:val="none"/>
        </w:rPr>
        <w:t>、联系</w:t>
      </w:r>
      <w:r>
        <w:rPr>
          <w:rFonts w:hint="eastAsia" w:ascii="宋体" w:hAnsi="宋体"/>
          <w:b/>
          <w:spacing w:val="-6"/>
          <w:sz w:val="21"/>
          <w:szCs w:val="21"/>
          <w:highlight w:val="none"/>
          <w:lang w:eastAsia="zh-CN"/>
        </w:rPr>
        <w:t>方式</w:t>
      </w:r>
    </w:p>
    <w:p>
      <w:pPr>
        <w:pStyle w:val="41"/>
        <w:keepNext w:val="0"/>
        <w:keepLines w:val="0"/>
        <w:pageBreakBefore w:val="0"/>
        <w:widowControl w:val="0"/>
        <w:kinsoku/>
        <w:overflowPunct/>
        <w:topLinePunct w:val="0"/>
        <w:autoSpaceDE/>
        <w:autoSpaceDN/>
        <w:bidi w:val="0"/>
        <w:adjustRightInd/>
        <w:spacing w:afterLines="0" w:line="560" w:lineRule="exact"/>
        <w:ind w:left="0" w:leftChars="0" w:firstLine="396"/>
        <w:textAlignment w:val="auto"/>
        <w:rPr>
          <w:rFonts w:hint="default" w:ascii="宋体" w:hAnsi="宋体"/>
          <w:spacing w:val="-6"/>
          <w:sz w:val="21"/>
          <w:szCs w:val="21"/>
          <w:highlight w:val="none"/>
          <w:lang w:val="en-US" w:eastAsia="zh-CN"/>
        </w:rPr>
      </w:pPr>
      <w:r>
        <w:rPr>
          <w:rFonts w:hint="eastAsia" w:ascii="宋体" w:hAnsi="宋体"/>
          <w:spacing w:val="-6"/>
          <w:sz w:val="21"/>
          <w:szCs w:val="21"/>
          <w:highlight w:val="none"/>
        </w:rPr>
        <w:t>采购联系人：</w:t>
      </w:r>
      <w:r>
        <w:rPr>
          <w:rFonts w:hint="eastAsia" w:ascii="宋体" w:hAnsi="宋体"/>
          <w:spacing w:val="-6"/>
          <w:sz w:val="21"/>
          <w:szCs w:val="21"/>
          <w:highlight w:val="none"/>
          <w:lang w:eastAsia="zh-CN"/>
        </w:rPr>
        <w:t>张</w:t>
      </w:r>
      <w:r>
        <w:rPr>
          <w:rFonts w:hint="eastAsia" w:ascii="宋体" w:hAnsi="宋体"/>
          <w:spacing w:val="-6"/>
          <w:sz w:val="21"/>
          <w:szCs w:val="21"/>
          <w:highlight w:val="none"/>
          <w:lang w:val="en-US" w:eastAsia="zh-CN"/>
        </w:rPr>
        <w:t>工    联系</w:t>
      </w:r>
      <w:r>
        <w:rPr>
          <w:rFonts w:hint="eastAsia" w:ascii="宋体" w:hAnsi="宋体"/>
          <w:spacing w:val="-6"/>
          <w:sz w:val="21"/>
          <w:szCs w:val="21"/>
          <w:highlight w:val="none"/>
        </w:rPr>
        <w:t>电话：</w:t>
      </w:r>
      <w:r>
        <w:rPr>
          <w:rFonts w:hint="eastAsia" w:ascii="宋体" w:hAnsi="宋体"/>
          <w:spacing w:val="-6"/>
          <w:sz w:val="21"/>
          <w:szCs w:val="21"/>
          <w:highlight w:val="none"/>
          <w:lang w:val="en-US" w:eastAsia="zh-CN"/>
        </w:rPr>
        <w:t>0571-86662474</w:t>
      </w:r>
    </w:p>
    <w:p>
      <w:pPr>
        <w:pStyle w:val="41"/>
        <w:keepNext w:val="0"/>
        <w:keepLines w:val="0"/>
        <w:pageBreakBefore w:val="0"/>
        <w:widowControl w:val="0"/>
        <w:kinsoku/>
        <w:overflowPunct/>
        <w:topLinePunct w:val="0"/>
        <w:autoSpaceDE/>
        <w:autoSpaceDN/>
        <w:bidi w:val="0"/>
        <w:adjustRightInd/>
        <w:spacing w:afterLines="0" w:line="560" w:lineRule="exact"/>
        <w:ind w:left="0" w:leftChars="0" w:firstLine="398"/>
        <w:textAlignment w:val="auto"/>
        <w:rPr>
          <w:rFonts w:ascii="宋体" w:hAnsi="宋体"/>
          <w:b/>
          <w:spacing w:val="-6"/>
          <w:sz w:val="21"/>
          <w:szCs w:val="21"/>
          <w:highlight w:val="none"/>
        </w:rPr>
      </w:pPr>
      <w:r>
        <w:rPr>
          <w:rFonts w:hint="eastAsia" w:ascii="宋体" w:hAnsi="宋体"/>
          <w:b w:val="0"/>
          <w:bCs/>
          <w:spacing w:val="-6"/>
          <w:sz w:val="21"/>
          <w:szCs w:val="21"/>
          <w:highlight w:val="none"/>
          <w:lang w:eastAsia="zh-CN"/>
        </w:rPr>
        <w:t>监督联系人：顾工</w:t>
      </w:r>
      <w:r>
        <w:rPr>
          <w:rFonts w:hint="eastAsia" w:ascii="宋体" w:hAnsi="宋体"/>
          <w:b w:val="0"/>
          <w:bCs/>
          <w:spacing w:val="-6"/>
          <w:sz w:val="21"/>
          <w:szCs w:val="21"/>
          <w:highlight w:val="none"/>
          <w:lang w:val="en-US" w:eastAsia="zh-CN"/>
        </w:rPr>
        <w:t xml:space="preserve">    联系</w:t>
      </w:r>
      <w:r>
        <w:rPr>
          <w:rFonts w:hint="eastAsia" w:ascii="宋体" w:hAnsi="宋体"/>
          <w:b w:val="0"/>
          <w:bCs/>
          <w:spacing w:val="-6"/>
          <w:sz w:val="21"/>
          <w:szCs w:val="21"/>
          <w:highlight w:val="none"/>
        </w:rPr>
        <w:t>电话：</w:t>
      </w:r>
      <w:r>
        <w:rPr>
          <w:rFonts w:hint="eastAsia" w:ascii="宋体" w:hAnsi="宋体"/>
          <w:spacing w:val="-6"/>
          <w:sz w:val="21"/>
          <w:szCs w:val="21"/>
          <w:highlight w:val="none"/>
          <w:lang w:val="en-US" w:eastAsia="zh-CN"/>
        </w:rPr>
        <w:t xml:space="preserve"> 0571-86662489</w:t>
      </w:r>
    </w:p>
    <w:p>
      <w:pPr>
        <w:pStyle w:val="41"/>
        <w:keepNext w:val="0"/>
        <w:keepLines w:val="0"/>
        <w:pageBreakBefore w:val="0"/>
        <w:widowControl w:val="0"/>
        <w:kinsoku/>
        <w:wordWrap w:val="0"/>
        <w:overflowPunct/>
        <w:topLinePunct w:val="0"/>
        <w:autoSpaceDE/>
        <w:autoSpaceDN/>
        <w:bidi w:val="0"/>
        <w:adjustRightInd/>
        <w:spacing w:after="156" w:line="560" w:lineRule="exact"/>
        <w:ind w:left="0" w:leftChars="0" w:firstLine="396"/>
        <w:jc w:val="right"/>
        <w:textAlignment w:val="auto"/>
        <w:rPr>
          <w:rFonts w:hint="eastAsia" w:ascii="宋体" w:hAnsi="宋体" w:cs="宋体"/>
          <w:color w:val="000000"/>
          <w:sz w:val="22"/>
          <w:highlight w:val="none"/>
        </w:rPr>
      </w:pPr>
    </w:p>
    <w:p>
      <w:pPr>
        <w:pStyle w:val="41"/>
        <w:keepNext w:val="0"/>
        <w:keepLines w:val="0"/>
        <w:pageBreakBefore w:val="0"/>
        <w:widowControl w:val="0"/>
        <w:kinsoku/>
        <w:wordWrap w:val="0"/>
        <w:overflowPunct/>
        <w:topLinePunct w:val="0"/>
        <w:autoSpaceDE/>
        <w:autoSpaceDN/>
        <w:bidi w:val="0"/>
        <w:adjustRightInd/>
        <w:spacing w:after="156" w:line="560" w:lineRule="exact"/>
        <w:ind w:left="0" w:leftChars="0" w:firstLine="396"/>
        <w:jc w:val="right"/>
        <w:textAlignment w:val="auto"/>
        <w:rPr>
          <w:rFonts w:ascii="宋体" w:hAnsi="宋体"/>
          <w:spacing w:val="-6"/>
          <w:sz w:val="21"/>
          <w:szCs w:val="21"/>
          <w:highlight w:val="none"/>
        </w:rPr>
      </w:pPr>
      <w:r>
        <w:rPr>
          <w:rFonts w:hint="eastAsia" w:ascii="宋体" w:hAnsi="宋体" w:cs="宋体"/>
          <w:color w:val="000000"/>
          <w:sz w:val="22"/>
          <w:highlight w:val="none"/>
        </w:rPr>
        <w:t>杭州萧山国际机场汉莎航空食品有限公司</w:t>
      </w:r>
      <w:r>
        <w:rPr>
          <w:rFonts w:hint="eastAsia" w:ascii="宋体" w:hAnsi="宋体"/>
          <w:spacing w:val="-6"/>
          <w:sz w:val="21"/>
          <w:szCs w:val="21"/>
          <w:highlight w:val="none"/>
        </w:rPr>
        <w:t xml:space="preserve"> </w:t>
      </w:r>
    </w:p>
    <w:p>
      <w:pPr>
        <w:pStyle w:val="41"/>
        <w:keepNext w:val="0"/>
        <w:keepLines w:val="0"/>
        <w:pageBreakBefore w:val="0"/>
        <w:widowControl w:val="0"/>
        <w:kinsoku/>
        <w:overflowPunct/>
        <w:topLinePunct w:val="0"/>
        <w:autoSpaceDE/>
        <w:autoSpaceDN/>
        <w:bidi w:val="0"/>
        <w:adjustRightInd/>
        <w:spacing w:after="156" w:line="560" w:lineRule="exact"/>
        <w:ind w:left="0" w:leftChars="0" w:right="693" w:firstLine="0" w:firstLineChars="0"/>
        <w:jc w:val="right"/>
        <w:textAlignment w:val="auto"/>
        <w:rPr>
          <w:rFonts w:ascii="宋体" w:hAnsi="宋体"/>
          <w:spacing w:val="-6"/>
          <w:sz w:val="21"/>
          <w:szCs w:val="21"/>
          <w:highlight w:val="none"/>
        </w:rPr>
      </w:pPr>
      <w:r>
        <w:rPr>
          <w:rFonts w:hint="eastAsia" w:ascii="宋体" w:hAnsi="宋体"/>
          <w:spacing w:val="-6"/>
          <w:sz w:val="21"/>
          <w:szCs w:val="21"/>
          <w:highlight w:val="none"/>
          <w:lang w:val="en-US" w:eastAsia="zh-CN"/>
        </w:rPr>
        <w:t>2022</w:t>
      </w:r>
      <w:r>
        <w:rPr>
          <w:rFonts w:hint="eastAsia" w:ascii="宋体" w:hAnsi="宋体"/>
          <w:spacing w:val="-6"/>
          <w:sz w:val="21"/>
          <w:szCs w:val="21"/>
          <w:highlight w:val="none"/>
        </w:rPr>
        <w:t>年</w:t>
      </w:r>
      <w:r>
        <w:rPr>
          <w:rFonts w:hint="eastAsia" w:ascii="宋体" w:hAnsi="宋体"/>
          <w:spacing w:val="-6"/>
          <w:sz w:val="21"/>
          <w:szCs w:val="21"/>
          <w:highlight w:val="none"/>
          <w:lang w:val="en-US" w:eastAsia="zh-CN"/>
        </w:rPr>
        <w:t>5</w:t>
      </w:r>
      <w:r>
        <w:rPr>
          <w:rFonts w:hint="eastAsia" w:ascii="宋体" w:hAnsi="宋体"/>
          <w:spacing w:val="-6"/>
          <w:sz w:val="21"/>
          <w:szCs w:val="21"/>
          <w:highlight w:val="none"/>
        </w:rPr>
        <w:t>月</w:t>
      </w:r>
      <w:r>
        <w:rPr>
          <w:rFonts w:hint="eastAsia" w:ascii="宋体" w:hAnsi="宋体"/>
          <w:spacing w:val="-6"/>
          <w:sz w:val="21"/>
          <w:szCs w:val="21"/>
          <w:highlight w:val="none"/>
          <w:lang w:val="en-US" w:eastAsia="zh-CN"/>
        </w:rPr>
        <w:t>23</w:t>
      </w:r>
      <w:bookmarkStart w:id="9" w:name="_GoBack"/>
      <w:bookmarkEnd w:id="9"/>
      <w:r>
        <w:rPr>
          <w:rFonts w:hint="eastAsia" w:ascii="宋体" w:hAnsi="宋体"/>
          <w:spacing w:val="-6"/>
          <w:sz w:val="21"/>
          <w:szCs w:val="21"/>
          <w:highlight w:val="none"/>
        </w:rPr>
        <w:t>日　　　　</w:t>
      </w:r>
    </w:p>
    <w:p>
      <w:pPr>
        <w:pStyle w:val="23"/>
        <w:rPr>
          <w:rFonts w:hint="eastAsia"/>
          <w:highlight w:val="none"/>
        </w:rPr>
      </w:pPr>
    </w:p>
    <w:p>
      <w:pPr>
        <w:pStyle w:val="23"/>
        <w:rPr>
          <w:rFonts w:hint="eastAsia"/>
          <w:highlight w:val="none"/>
        </w:rPr>
      </w:pPr>
    </w:p>
    <w:p>
      <w:pPr>
        <w:pStyle w:val="23"/>
        <w:rPr>
          <w:rFonts w:hint="eastAsia"/>
          <w:highlight w:val="none"/>
        </w:rPr>
      </w:pPr>
    </w:p>
    <w:p>
      <w:pPr>
        <w:pStyle w:val="4"/>
        <w:ind w:left="0" w:leftChars="0" w:firstLine="0" w:firstLineChars="0"/>
        <w:rPr>
          <w:rFonts w:hint="eastAsia"/>
          <w:highlight w:val="none"/>
        </w:rPr>
      </w:pPr>
    </w:p>
    <w:p>
      <w:pPr>
        <w:rPr>
          <w:rFonts w:hint="eastAsia"/>
          <w:highlight w:val="none"/>
        </w:rPr>
      </w:pPr>
    </w:p>
    <w:p>
      <w:pPr>
        <w:pStyle w:val="2"/>
        <w:rPr>
          <w:rFonts w:hint="eastAsia"/>
        </w:rPr>
      </w:pPr>
    </w:p>
    <w:p>
      <w:pPr>
        <w:pStyle w:val="23"/>
        <w:numPr>
          <w:ilvl w:val="0"/>
          <w:numId w:val="4"/>
        </w:numPr>
        <w:rPr>
          <w:rFonts w:hint="eastAsia"/>
          <w:highlight w:val="none"/>
        </w:rPr>
      </w:pPr>
      <w:r>
        <w:rPr>
          <w:rFonts w:hint="eastAsia"/>
          <w:highlight w:val="none"/>
        </w:rPr>
        <w:t>采购要求</w:t>
      </w:r>
      <w:bookmarkEnd w:id="1"/>
      <w:bookmarkStart w:id="2" w:name="_Toc215567897"/>
    </w:p>
    <w:p>
      <w:pPr>
        <w:pStyle w:val="23"/>
        <w:numPr>
          <w:ilvl w:val="0"/>
          <w:numId w:val="0"/>
        </w:numPr>
        <w:jc w:val="both"/>
        <w:rPr>
          <w:rFonts w:hint="eastAsia" w:ascii="宋体" w:hAnsi="宋体"/>
          <w:b/>
          <w:color w:val="000000"/>
          <w:sz w:val="21"/>
          <w:szCs w:val="21"/>
          <w:highlight w:val="none"/>
        </w:rPr>
      </w:pPr>
      <w:r>
        <w:rPr>
          <w:rFonts w:hint="eastAsia" w:ascii="宋体" w:hAnsi="宋体"/>
          <w:b/>
          <w:color w:val="000000"/>
          <w:sz w:val="21"/>
          <w:szCs w:val="21"/>
          <w:highlight w:val="none"/>
        </w:rPr>
        <w:t>一、项目概述</w:t>
      </w:r>
      <w:bookmarkEnd w:id="2"/>
    </w:p>
    <w:tbl>
      <w:tblPr>
        <w:tblStyle w:val="30"/>
        <w:tblpPr w:leftFromText="180" w:rightFromText="180" w:vertAnchor="text" w:horzAnchor="page" w:tblpX="1935" w:tblpY="173"/>
        <w:tblOverlap w:val="never"/>
        <w:tblW w:w="89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40"/>
        <w:gridCol w:w="2926"/>
        <w:gridCol w:w="1940"/>
        <w:gridCol w:w="21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891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202</w:t>
            </w:r>
            <w:r>
              <w:rPr>
                <w:rFonts w:hint="eastAsia" w:ascii="宋体" w:hAnsi="宋体" w:cs="宋体"/>
                <w:b/>
                <w:bCs/>
                <w:i w:val="0"/>
                <w:iCs w:val="0"/>
                <w:color w:val="000000"/>
                <w:kern w:val="0"/>
                <w:sz w:val="24"/>
                <w:szCs w:val="24"/>
                <w:highlight w:val="none"/>
                <w:u w:val="none"/>
                <w:lang w:val="en-US" w:eastAsia="zh-CN" w:bidi="ar"/>
              </w:rPr>
              <w:t>2</w:t>
            </w:r>
            <w:r>
              <w:rPr>
                <w:rFonts w:hint="eastAsia" w:ascii="宋体" w:hAnsi="宋体" w:eastAsia="宋体" w:cs="宋体"/>
                <w:b/>
                <w:bCs/>
                <w:i w:val="0"/>
                <w:iCs w:val="0"/>
                <w:color w:val="000000"/>
                <w:kern w:val="0"/>
                <w:sz w:val="24"/>
                <w:szCs w:val="24"/>
                <w:highlight w:val="none"/>
                <w:u w:val="none"/>
                <w:lang w:val="en-US" w:eastAsia="zh-CN" w:bidi="ar"/>
              </w:rPr>
              <w:t>款</w:t>
            </w:r>
            <w:r>
              <w:rPr>
                <w:rFonts w:hint="eastAsia" w:ascii="宋体" w:hAnsi="宋体" w:cs="宋体"/>
                <w:b/>
                <w:bCs/>
                <w:i w:val="0"/>
                <w:iCs w:val="0"/>
                <w:color w:val="000000"/>
                <w:kern w:val="0"/>
                <w:sz w:val="24"/>
                <w:szCs w:val="24"/>
                <w:highlight w:val="none"/>
                <w:u w:val="none"/>
                <w:lang w:val="en-US" w:eastAsia="zh-CN" w:bidi="ar"/>
              </w:rPr>
              <w:t>江铃新全</w:t>
            </w:r>
            <w:r>
              <w:rPr>
                <w:rFonts w:hint="eastAsia" w:ascii="宋体" w:hAnsi="宋体" w:eastAsia="宋体" w:cs="宋体"/>
                <w:b/>
                <w:bCs/>
                <w:i w:val="0"/>
                <w:iCs w:val="0"/>
                <w:color w:val="000000"/>
                <w:kern w:val="0"/>
                <w:sz w:val="24"/>
                <w:szCs w:val="24"/>
                <w:highlight w:val="none"/>
                <w:u w:val="none"/>
                <w:lang w:val="en-US" w:eastAsia="zh-CN" w:bidi="ar"/>
              </w:rPr>
              <w:t>顺6座</w:t>
            </w:r>
            <w:r>
              <w:rPr>
                <w:rFonts w:hint="eastAsia" w:ascii="宋体" w:hAnsi="宋体" w:cs="宋体"/>
                <w:b/>
                <w:bCs/>
                <w:i w:val="0"/>
                <w:iCs w:val="0"/>
                <w:color w:val="000000"/>
                <w:kern w:val="0"/>
                <w:sz w:val="24"/>
                <w:szCs w:val="24"/>
                <w:highlight w:val="none"/>
                <w:u w:val="none"/>
                <w:lang w:val="en-US" w:eastAsia="zh-CN" w:bidi="ar"/>
              </w:rPr>
              <w:t>中</w:t>
            </w:r>
            <w:r>
              <w:rPr>
                <w:rFonts w:hint="eastAsia" w:ascii="宋体" w:hAnsi="宋体" w:eastAsia="宋体" w:cs="宋体"/>
                <w:b/>
                <w:bCs/>
                <w:i w:val="0"/>
                <w:iCs w:val="0"/>
                <w:color w:val="000000"/>
                <w:kern w:val="0"/>
                <w:sz w:val="24"/>
                <w:szCs w:val="24"/>
                <w:highlight w:val="none"/>
                <w:u w:val="none"/>
                <w:lang w:val="en-US" w:eastAsia="zh-CN" w:bidi="ar"/>
              </w:rPr>
              <w:t>轴低顶主要技术参数和配置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60" w:hRule="atLeast"/>
        </w:trPr>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u w:val="none"/>
                <w:lang w:val="en-US" w:eastAsia="zh-CN" w:bidi="ar"/>
              </w:rPr>
              <w:t>车辆类型</w:t>
            </w:r>
          </w:p>
        </w:tc>
        <w:tc>
          <w:tcPr>
            <w:tcW w:w="2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auto"/>
                <w:kern w:val="0"/>
                <w:sz w:val="24"/>
                <w:szCs w:val="24"/>
                <w:u w:val="none"/>
                <w:lang w:val="en-US" w:eastAsia="zh-CN" w:bidi="ar"/>
              </w:rPr>
              <w:t>轻</w:t>
            </w:r>
            <w:r>
              <w:rPr>
                <w:rFonts w:hint="eastAsia" w:ascii="宋体" w:hAnsi="宋体" w:eastAsia="宋体" w:cs="宋体"/>
                <w:i w:val="0"/>
                <w:iCs w:val="0"/>
                <w:color w:val="auto"/>
                <w:kern w:val="0"/>
                <w:sz w:val="24"/>
                <w:szCs w:val="24"/>
                <w:u w:val="none"/>
                <w:lang w:val="en-US" w:eastAsia="zh-CN" w:bidi="ar"/>
              </w:rPr>
              <w:fldChar w:fldCharType="begin"/>
            </w:r>
            <w:r>
              <w:rPr>
                <w:rFonts w:hint="eastAsia" w:ascii="宋体" w:hAnsi="宋体" w:eastAsia="宋体" w:cs="宋体"/>
                <w:i w:val="0"/>
                <w:iCs w:val="0"/>
                <w:color w:val="auto"/>
                <w:kern w:val="0"/>
                <w:sz w:val="24"/>
                <w:szCs w:val="24"/>
                <w:u w:val="none"/>
                <w:lang w:val="en-US" w:eastAsia="zh-CN" w:bidi="ar"/>
              </w:rPr>
              <w:instrText xml:space="preserve"> HYPERLINK "https://zc.cn-truck.com/keche/" \o "https://zc.cn-truck.com/keche/" </w:instrText>
            </w:r>
            <w:r>
              <w:rPr>
                <w:rFonts w:hint="eastAsia" w:ascii="宋体" w:hAnsi="宋体" w:eastAsia="宋体" w:cs="宋体"/>
                <w:i w:val="0"/>
                <w:iCs w:val="0"/>
                <w:color w:val="auto"/>
                <w:kern w:val="0"/>
                <w:sz w:val="24"/>
                <w:szCs w:val="24"/>
                <w:u w:val="none"/>
                <w:lang w:val="en-US" w:eastAsia="zh-CN" w:bidi="ar"/>
              </w:rPr>
              <w:fldChar w:fldCharType="separate"/>
            </w:r>
            <w:r>
              <w:rPr>
                <w:rStyle w:val="28"/>
                <w:rFonts w:hint="eastAsia" w:ascii="宋体" w:hAnsi="宋体" w:eastAsia="宋体" w:cs="宋体"/>
                <w:i w:val="0"/>
                <w:iCs w:val="0"/>
                <w:color w:val="auto"/>
                <w:sz w:val="24"/>
                <w:szCs w:val="24"/>
                <w:u w:val="none"/>
              </w:rPr>
              <w:t>客车</w:t>
            </w:r>
            <w:r>
              <w:rPr>
                <w:rFonts w:hint="eastAsia" w:ascii="宋体" w:hAnsi="宋体" w:eastAsia="宋体" w:cs="宋体"/>
                <w:i w:val="0"/>
                <w:iCs w:val="0"/>
                <w:color w:val="auto"/>
                <w:kern w:val="0"/>
                <w:sz w:val="24"/>
                <w:szCs w:val="24"/>
                <w:u w:val="none"/>
                <w:lang w:val="en-US" w:eastAsia="zh-CN" w:bidi="ar"/>
              </w:rPr>
              <w:fldChar w:fldCharType="end"/>
            </w: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u w:val="none"/>
                <w:lang w:val="en-US" w:eastAsia="zh-CN" w:bidi="ar"/>
              </w:rPr>
              <w:t>总质量：</w:t>
            </w:r>
          </w:p>
        </w:tc>
        <w:tc>
          <w:tcPr>
            <w:tcW w:w="2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u w:val="none"/>
                <w:lang w:val="en-US" w:eastAsia="zh-CN" w:bidi="ar"/>
              </w:rPr>
              <w:t>3</w:t>
            </w:r>
            <w:r>
              <w:rPr>
                <w:rFonts w:hint="eastAsia" w:ascii="宋体" w:hAnsi="宋体" w:cs="宋体"/>
                <w:i w:val="0"/>
                <w:iCs w:val="0"/>
                <w:color w:val="000000"/>
                <w:kern w:val="0"/>
                <w:sz w:val="24"/>
                <w:szCs w:val="24"/>
                <w:u w:val="none"/>
                <w:lang w:val="en-US" w:eastAsia="zh-CN" w:bidi="ar"/>
              </w:rPr>
              <w:t>300</w:t>
            </w:r>
            <w:r>
              <w:rPr>
                <w:rFonts w:hint="eastAsia" w:ascii="宋体" w:hAnsi="宋体" w:eastAsia="宋体" w:cs="宋体"/>
                <w:i w:val="0"/>
                <w:iCs w:val="0"/>
                <w:color w:val="000000"/>
                <w:kern w:val="0"/>
                <w:sz w:val="24"/>
                <w:szCs w:val="24"/>
                <w:u w:val="none"/>
                <w:lang w:val="en-US" w:eastAsia="zh-CN" w:bidi="ar"/>
              </w:rPr>
              <w:t>(Kg)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60" w:hRule="atLeast"/>
        </w:trPr>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u w:val="none"/>
                <w:lang w:val="en-US" w:eastAsia="zh-CN" w:bidi="ar"/>
              </w:rPr>
              <w:t>发动机</w:t>
            </w:r>
          </w:p>
        </w:tc>
        <w:tc>
          <w:tcPr>
            <w:tcW w:w="2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Theme="minorEastAsia" w:hAnsiTheme="minorEastAsia" w:cstheme="minorEastAsia"/>
                <w:sz w:val="22"/>
                <w:szCs w:val="22"/>
                <w:lang w:val="en-US" w:eastAsia="zh-CN" w:bidi="ar"/>
              </w:rPr>
              <w:t xml:space="preserve">2.0T 4缸 202马力 </w:t>
            </w: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u w:val="none"/>
                <w:lang w:val="en-US" w:eastAsia="zh-CN" w:bidi="ar"/>
              </w:rPr>
              <w:t>最高车速：</w:t>
            </w:r>
          </w:p>
        </w:tc>
        <w:tc>
          <w:tcPr>
            <w:tcW w:w="2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u w:val="none"/>
                <w:lang w:val="en-US" w:eastAsia="zh-CN" w:bidi="ar"/>
              </w:rPr>
              <w:t>1</w:t>
            </w:r>
            <w:r>
              <w:rPr>
                <w:rFonts w:hint="eastAsia" w:ascii="宋体" w:hAnsi="宋体" w:cs="宋体"/>
                <w:i w:val="0"/>
                <w:iCs w:val="0"/>
                <w:color w:val="000000"/>
                <w:kern w:val="0"/>
                <w:sz w:val="24"/>
                <w:szCs w:val="24"/>
                <w:u w:val="none"/>
                <w:lang w:val="en-US" w:eastAsia="zh-CN" w:bidi="ar"/>
              </w:rPr>
              <w:t>56</w:t>
            </w:r>
            <w:r>
              <w:rPr>
                <w:rFonts w:hint="eastAsia" w:ascii="宋体" w:hAnsi="宋体" w:eastAsia="宋体" w:cs="宋体"/>
                <w:i w:val="0"/>
                <w:iCs w:val="0"/>
                <w:color w:val="000000"/>
                <w:kern w:val="0"/>
                <w:sz w:val="24"/>
                <w:szCs w:val="24"/>
                <w:u w:val="none"/>
                <w:lang w:val="en-US" w:eastAsia="zh-CN" w:bidi="ar"/>
              </w:rPr>
              <w:t>(km/h)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60" w:hRule="atLeast"/>
        </w:trPr>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u w:val="none"/>
                <w:lang w:val="en-US" w:eastAsia="zh-CN" w:bidi="ar"/>
              </w:rPr>
              <w:t>车辆型号</w:t>
            </w:r>
          </w:p>
        </w:tc>
        <w:tc>
          <w:tcPr>
            <w:tcW w:w="2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Theme="minorEastAsia" w:hAnsiTheme="minorEastAsia" w:cstheme="minorEastAsia"/>
                <w:sz w:val="22"/>
                <w:szCs w:val="22"/>
                <w:lang w:val="en-US" w:eastAsia="zh-CN" w:bidi="ar"/>
              </w:rPr>
              <w:t>JX6533PA-M6</w:t>
            </w: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u w:val="none"/>
                <w:lang w:val="en-US" w:eastAsia="zh-CN" w:bidi="ar"/>
              </w:rPr>
              <w:t>轮胎规格：</w:t>
            </w:r>
          </w:p>
        </w:tc>
        <w:tc>
          <w:tcPr>
            <w:tcW w:w="2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u w:val="none"/>
                <w:lang w:val="en-US" w:eastAsia="zh-CN" w:bidi="ar"/>
              </w:rPr>
              <w:t>215/</w:t>
            </w:r>
            <w:r>
              <w:rPr>
                <w:rFonts w:hint="eastAsia" w:ascii="宋体" w:hAnsi="宋体" w:cs="宋体"/>
                <w:i w:val="0"/>
                <w:iCs w:val="0"/>
                <w:color w:val="000000"/>
                <w:kern w:val="0"/>
                <w:sz w:val="24"/>
                <w:szCs w:val="24"/>
                <w:u w:val="none"/>
                <w:lang w:val="en-US" w:eastAsia="zh-CN" w:bidi="ar"/>
              </w:rPr>
              <w:t>7</w:t>
            </w:r>
            <w:r>
              <w:rPr>
                <w:rFonts w:hint="eastAsia" w:ascii="宋体" w:hAnsi="宋体" w:eastAsia="宋体" w:cs="宋体"/>
                <w:i w:val="0"/>
                <w:iCs w:val="0"/>
                <w:color w:val="000000"/>
                <w:kern w:val="0"/>
                <w:sz w:val="24"/>
                <w:szCs w:val="24"/>
                <w:u w:val="none"/>
                <w:lang w:val="en-US" w:eastAsia="zh-CN" w:bidi="ar"/>
              </w:rPr>
              <w:t>5 R16</w:t>
            </w:r>
            <w:r>
              <w:rPr>
                <w:rFonts w:hint="eastAsia" w:ascii="宋体" w:hAnsi="宋体" w:cs="宋体"/>
                <w:i w:val="0"/>
                <w:iCs w:val="0"/>
                <w:color w:val="000000"/>
                <w:kern w:val="0"/>
                <w:sz w:val="24"/>
                <w:szCs w:val="24"/>
                <w:u w:val="none"/>
                <w:lang w:val="en-US" w:eastAsia="zh-CN" w:bidi="ar"/>
              </w:rPr>
              <w:t>LT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60" w:hRule="atLeast"/>
        </w:trPr>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u w:val="none"/>
                <w:lang w:val="en-US" w:eastAsia="zh-CN" w:bidi="ar"/>
              </w:rPr>
              <w:t>最大功率</w:t>
            </w:r>
          </w:p>
        </w:tc>
        <w:tc>
          <w:tcPr>
            <w:tcW w:w="2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cs="宋体"/>
                <w:i w:val="0"/>
                <w:iCs w:val="0"/>
                <w:color w:val="000000"/>
                <w:kern w:val="0"/>
                <w:sz w:val="24"/>
                <w:szCs w:val="24"/>
                <w:u w:val="none"/>
                <w:lang w:val="en-US" w:eastAsia="zh-CN" w:bidi="ar"/>
              </w:rPr>
              <w:t>148</w:t>
            </w:r>
            <w:r>
              <w:rPr>
                <w:rFonts w:hint="eastAsia" w:ascii="宋体" w:hAnsi="宋体" w:eastAsia="宋体" w:cs="宋体"/>
                <w:i w:val="0"/>
                <w:iCs w:val="0"/>
                <w:color w:val="000000"/>
                <w:kern w:val="0"/>
                <w:sz w:val="24"/>
                <w:szCs w:val="24"/>
                <w:u w:val="none"/>
                <w:lang w:val="en-US" w:eastAsia="zh-CN" w:bidi="ar"/>
              </w:rPr>
              <w:t>kw</w:t>
            </w: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u w:val="none"/>
                <w:lang w:val="en-US" w:eastAsia="zh-CN" w:bidi="ar"/>
              </w:rPr>
              <w:t>轴距：</w:t>
            </w:r>
          </w:p>
        </w:tc>
        <w:tc>
          <w:tcPr>
            <w:tcW w:w="2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cs="宋体"/>
                <w:i w:val="0"/>
                <w:iCs w:val="0"/>
                <w:color w:val="000000"/>
                <w:kern w:val="0"/>
                <w:sz w:val="24"/>
                <w:szCs w:val="24"/>
                <w:u w:val="none"/>
                <w:lang w:val="en-US" w:eastAsia="zh-CN" w:bidi="ar"/>
              </w:rPr>
              <w:t>3300</w:t>
            </w:r>
            <w:r>
              <w:rPr>
                <w:rFonts w:hint="eastAsia" w:ascii="宋体" w:hAnsi="宋体" w:eastAsia="宋体" w:cs="宋体"/>
                <w:i w:val="0"/>
                <w:iCs w:val="0"/>
                <w:color w:val="000000"/>
                <w:kern w:val="0"/>
                <w:sz w:val="24"/>
                <w:szCs w:val="24"/>
                <w:u w:val="none"/>
                <w:lang w:val="en-US" w:eastAsia="zh-CN" w:bidi="ar"/>
              </w:rPr>
              <w:t>(mm)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60" w:hRule="atLeast"/>
        </w:trPr>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u w:val="none"/>
                <w:lang w:val="en-US" w:eastAsia="zh-CN" w:bidi="ar"/>
              </w:rPr>
              <w:t>燃料种类：</w:t>
            </w:r>
          </w:p>
        </w:tc>
        <w:tc>
          <w:tcPr>
            <w:tcW w:w="2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cs="宋体"/>
                <w:i w:val="0"/>
                <w:iCs w:val="0"/>
                <w:color w:val="000000"/>
                <w:sz w:val="24"/>
                <w:szCs w:val="24"/>
                <w:u w:val="none"/>
                <w:lang w:val="en-US" w:eastAsia="zh-CN"/>
              </w:rPr>
              <w:t>92号汽油</w:t>
            </w: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u w:val="none"/>
                <w:lang w:val="en-US" w:eastAsia="zh-CN" w:bidi="ar"/>
              </w:rPr>
              <w:t>排放标准：</w:t>
            </w:r>
          </w:p>
        </w:tc>
        <w:tc>
          <w:tcPr>
            <w:tcW w:w="2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u w:val="none"/>
                <w:lang w:val="en-US" w:eastAsia="zh-CN" w:bidi="ar"/>
              </w:rPr>
              <w:t>国六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60" w:hRule="atLeast"/>
        </w:trPr>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u w:val="none"/>
                <w:lang w:val="en-US" w:eastAsia="zh-CN" w:bidi="ar"/>
              </w:rPr>
              <w:t>外部尺寸</w:t>
            </w:r>
          </w:p>
        </w:tc>
        <w:tc>
          <w:tcPr>
            <w:tcW w:w="2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cs="宋体"/>
                <w:i w:val="0"/>
                <w:iCs w:val="0"/>
                <w:color w:val="000000"/>
                <w:kern w:val="0"/>
                <w:sz w:val="24"/>
                <w:szCs w:val="24"/>
                <w:u w:val="none"/>
                <w:lang w:val="en-US" w:eastAsia="zh-CN" w:bidi="ar"/>
              </w:rPr>
              <w:t>5341</w:t>
            </w:r>
            <w:r>
              <w:rPr>
                <w:rFonts w:hint="eastAsia" w:ascii="宋体" w:hAnsi="宋体" w:eastAsia="宋体" w:cs="宋体"/>
                <w:i w:val="0"/>
                <w:iCs w:val="0"/>
                <w:color w:val="000000"/>
                <w:kern w:val="0"/>
                <w:sz w:val="24"/>
                <w:szCs w:val="24"/>
                <w:u w:val="none"/>
                <w:lang w:val="en-US" w:eastAsia="zh-CN" w:bidi="ar"/>
              </w:rPr>
              <w:t>×</w:t>
            </w:r>
            <w:r>
              <w:rPr>
                <w:rFonts w:hint="eastAsia" w:ascii="宋体" w:hAnsi="宋体" w:cs="宋体"/>
                <w:i w:val="0"/>
                <w:iCs w:val="0"/>
                <w:color w:val="000000"/>
                <w:kern w:val="0"/>
                <w:sz w:val="24"/>
                <w:szCs w:val="24"/>
                <w:u w:val="none"/>
                <w:lang w:val="en-US" w:eastAsia="zh-CN" w:bidi="ar"/>
              </w:rPr>
              <w:t>2032</w:t>
            </w:r>
            <w:r>
              <w:rPr>
                <w:rFonts w:hint="eastAsia" w:ascii="宋体" w:hAnsi="宋体" w:eastAsia="宋体" w:cs="宋体"/>
                <w:i w:val="0"/>
                <w:iCs w:val="0"/>
                <w:color w:val="000000"/>
                <w:kern w:val="0"/>
                <w:sz w:val="24"/>
                <w:szCs w:val="24"/>
                <w:u w:val="none"/>
                <w:lang w:val="en-US" w:eastAsia="zh-CN" w:bidi="ar"/>
              </w:rPr>
              <w:t>×20</w:t>
            </w:r>
            <w:r>
              <w:rPr>
                <w:rFonts w:hint="eastAsia" w:ascii="宋体" w:hAnsi="宋体" w:cs="宋体"/>
                <w:i w:val="0"/>
                <w:iCs w:val="0"/>
                <w:color w:val="000000"/>
                <w:kern w:val="0"/>
                <w:sz w:val="24"/>
                <w:szCs w:val="24"/>
                <w:u w:val="none"/>
                <w:lang w:val="en-US" w:eastAsia="zh-CN" w:bidi="ar"/>
              </w:rPr>
              <w:t>61</w:t>
            </w: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u w:val="none"/>
                <w:lang w:val="en-US" w:eastAsia="zh-CN" w:bidi="ar"/>
              </w:rPr>
              <w:t>额定载客：</w:t>
            </w:r>
          </w:p>
        </w:tc>
        <w:tc>
          <w:tcPr>
            <w:tcW w:w="2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u w:val="none"/>
                <w:lang w:val="en-US" w:eastAsia="zh-CN" w:bidi="ar"/>
              </w:rPr>
              <w:t>6(人)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60" w:hRule="atLeast"/>
        </w:trPr>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外观颜色</w:t>
            </w:r>
          </w:p>
        </w:tc>
        <w:tc>
          <w:tcPr>
            <w:tcW w:w="2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白色</w:t>
            </w: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内饰颜色</w:t>
            </w:r>
          </w:p>
        </w:tc>
        <w:tc>
          <w:tcPr>
            <w:tcW w:w="2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灰色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cs="宋体"/>
                <w:i w:val="0"/>
                <w:iCs w:val="0"/>
                <w:color w:val="000000"/>
                <w:kern w:val="0"/>
                <w:sz w:val="24"/>
                <w:szCs w:val="24"/>
                <w:u w:val="none"/>
                <w:lang w:val="en-US" w:eastAsia="zh-CN" w:bidi="ar"/>
              </w:rPr>
              <w:t>扭矩</w:t>
            </w:r>
          </w:p>
        </w:tc>
        <w:tc>
          <w:tcPr>
            <w:tcW w:w="69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cs="宋体"/>
                <w:i w:val="0"/>
                <w:iCs w:val="0"/>
                <w:color w:val="000000"/>
                <w:kern w:val="0"/>
                <w:sz w:val="24"/>
                <w:szCs w:val="24"/>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9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u w:val="none"/>
                <w:lang w:val="en-US" w:eastAsia="zh-CN" w:bidi="ar"/>
              </w:rPr>
              <w:t>外观</w:t>
            </w:r>
          </w:p>
        </w:tc>
        <w:tc>
          <w:tcPr>
            <w:tcW w:w="69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u w:val="none"/>
                <w:lang w:val="en-US" w:eastAsia="zh-CN" w:bidi="ar"/>
              </w:rPr>
              <w:t>后</w:t>
            </w:r>
            <w:r>
              <w:rPr>
                <w:rFonts w:hint="eastAsia" w:ascii="宋体" w:hAnsi="宋体" w:cs="宋体"/>
                <w:i w:val="0"/>
                <w:iCs w:val="0"/>
                <w:color w:val="000000"/>
                <w:kern w:val="0"/>
                <w:sz w:val="24"/>
                <w:szCs w:val="24"/>
                <w:u w:val="none"/>
                <w:lang w:val="en-US" w:eastAsia="zh-CN" w:bidi="ar"/>
              </w:rPr>
              <w:t>双开门/后上掀门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9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0"/>
                <w:sz w:val="24"/>
                <w:szCs w:val="24"/>
                <w:highlight w:val="none"/>
                <w:u w:val="none"/>
                <w:lang w:val="en-US" w:eastAsia="zh-CN" w:bidi="ar"/>
              </w:rPr>
            </w:pPr>
          </w:p>
        </w:tc>
        <w:tc>
          <w:tcPr>
            <w:tcW w:w="69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侧拉门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u w:val="none"/>
                <w:lang w:val="en-US" w:eastAsia="zh-CN" w:bidi="ar"/>
              </w:rPr>
              <w:t>变速箱</w:t>
            </w:r>
          </w:p>
        </w:tc>
        <w:tc>
          <w:tcPr>
            <w:tcW w:w="69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Theme="minorEastAsia" w:hAnsiTheme="minorEastAsia" w:cstheme="minorEastAsia"/>
                <w:sz w:val="22"/>
                <w:szCs w:val="22"/>
                <w:lang w:val="en-US" w:eastAsia="zh-CN" w:bidi="ar"/>
              </w:rPr>
              <w:t>6AT自动挡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u w:val="none"/>
                <w:lang w:val="en-US" w:eastAsia="zh-CN" w:bidi="ar"/>
              </w:rPr>
              <w:t>内装</w:t>
            </w:r>
          </w:p>
        </w:tc>
        <w:tc>
          <w:tcPr>
            <w:tcW w:w="69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u w:val="none"/>
                <w:lang w:val="en-US" w:eastAsia="zh-CN" w:bidi="ar"/>
              </w:rPr>
              <w:t>ABS+EBD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u w:val="none"/>
                <w:lang w:val="en-US" w:eastAsia="zh-CN" w:bidi="ar"/>
              </w:rPr>
              <w:t>安全装备</w:t>
            </w:r>
          </w:p>
        </w:tc>
        <w:tc>
          <w:tcPr>
            <w:tcW w:w="69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cs="宋体"/>
                <w:i w:val="0"/>
                <w:iCs w:val="0"/>
                <w:color w:val="000000"/>
                <w:kern w:val="0"/>
                <w:sz w:val="24"/>
                <w:szCs w:val="24"/>
                <w:u w:val="none"/>
                <w:lang w:val="en-US" w:eastAsia="zh-CN" w:bidi="ar"/>
              </w:rPr>
              <w:t>主</w:t>
            </w:r>
            <w:r>
              <w:rPr>
                <w:rFonts w:hint="eastAsia" w:ascii="宋体" w:hAnsi="宋体" w:eastAsia="宋体" w:cs="宋体"/>
                <w:i w:val="0"/>
                <w:iCs w:val="0"/>
                <w:color w:val="000000"/>
                <w:kern w:val="0"/>
                <w:sz w:val="24"/>
                <w:szCs w:val="24"/>
                <w:u w:val="none"/>
                <w:lang w:val="en-US" w:eastAsia="zh-CN" w:bidi="ar"/>
              </w:rPr>
              <w:t>驾驶室安全气囊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69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u w:val="none"/>
                <w:lang w:val="en-US" w:eastAsia="zh-CN" w:bidi="ar"/>
              </w:rPr>
              <w:t>遥控器/中控锁/防盗警报</w:t>
            </w:r>
          </w:p>
        </w:tc>
      </w:tr>
    </w:tbl>
    <w:p>
      <w:pPr>
        <w:pStyle w:val="33"/>
        <w:spacing w:before="0"/>
        <w:ind w:left="0" w:firstLine="440" w:firstLineChars="200"/>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备注：报价包含完成询价内容所需的全部费用</w:t>
      </w:r>
      <w:r>
        <w:rPr>
          <w:rFonts w:hint="eastAsia" w:ascii="宋体" w:hAnsi="宋体" w:cs="宋体"/>
          <w:i w:val="0"/>
          <w:color w:val="000000"/>
          <w:kern w:val="0"/>
          <w:sz w:val="22"/>
          <w:szCs w:val="22"/>
          <w:highlight w:val="none"/>
          <w:u w:val="none"/>
          <w:lang w:val="en-US" w:eastAsia="zh-CN" w:bidi="ar"/>
        </w:rPr>
        <w:t>(</w:t>
      </w:r>
      <w:r>
        <w:rPr>
          <w:rFonts w:hint="eastAsia" w:ascii="宋体" w:hAnsi="宋体" w:cs="宋体"/>
          <w:b/>
          <w:bCs/>
          <w:sz w:val="22"/>
          <w:highlight w:val="none"/>
          <w:lang w:val="en-US" w:eastAsia="zh-CN"/>
        </w:rPr>
        <w:t>本次报价包</w:t>
      </w:r>
      <w:r>
        <w:rPr>
          <w:rFonts w:hint="eastAsia" w:ascii="宋体" w:hAnsi="宋体" w:cs="宋体"/>
          <w:b/>
          <w:bCs/>
          <w:sz w:val="22"/>
          <w:highlight w:val="none"/>
        </w:rPr>
        <w:t>含货物价格</w:t>
      </w:r>
      <w:r>
        <w:rPr>
          <w:rFonts w:hint="eastAsia" w:ascii="宋体" w:hAnsi="宋体" w:cs="宋体"/>
          <w:b/>
          <w:bCs/>
          <w:sz w:val="22"/>
          <w:highlight w:val="none"/>
          <w:lang w:eastAsia="zh-CN"/>
        </w:rPr>
        <w:t>、</w:t>
      </w:r>
      <w:r>
        <w:rPr>
          <w:rFonts w:hint="eastAsia" w:ascii="宋体" w:hAnsi="宋体" w:eastAsia="宋体" w:cs="宋体"/>
          <w:b/>
          <w:bCs/>
          <w:sz w:val="22"/>
          <w:szCs w:val="22"/>
          <w:highlight w:val="none"/>
        </w:rPr>
        <w:t>运输费、包装费、</w:t>
      </w:r>
      <w:r>
        <w:rPr>
          <w:rFonts w:hint="eastAsia" w:ascii="宋体" w:hAnsi="宋体" w:cs="宋体"/>
          <w:b/>
          <w:bCs/>
          <w:sz w:val="22"/>
          <w:highlight w:val="none"/>
        </w:rPr>
        <w:t>税费等所有费用</w:t>
      </w:r>
      <w:r>
        <w:rPr>
          <w:rFonts w:hint="eastAsia" w:ascii="宋体" w:hAnsi="宋体" w:cs="宋体"/>
          <w:b/>
          <w:bCs/>
          <w:sz w:val="22"/>
          <w:highlight w:val="none"/>
          <w:lang w:eastAsia="zh-CN"/>
        </w:rPr>
        <w:t>（</w:t>
      </w:r>
      <w:r>
        <w:rPr>
          <w:rFonts w:hint="eastAsia" w:ascii="宋体" w:hAnsi="宋体" w:cs="宋体"/>
          <w:b/>
          <w:bCs/>
          <w:sz w:val="22"/>
          <w:highlight w:val="none"/>
          <w:lang w:val="en-US" w:eastAsia="zh-CN"/>
        </w:rPr>
        <w:t>不含</w:t>
      </w:r>
      <w:r>
        <w:rPr>
          <w:rFonts w:hint="eastAsia" w:ascii="宋体" w:hAnsi="宋体" w:cs="宋体"/>
          <w:b/>
          <w:bCs/>
          <w:sz w:val="22"/>
          <w:highlight w:val="none"/>
          <w:lang w:eastAsia="zh-CN"/>
        </w:rPr>
        <w:t>保险费、上牌费）。</w:t>
      </w:r>
      <w:r>
        <w:rPr>
          <w:rFonts w:hint="eastAsia" w:ascii="宋体" w:hAnsi="宋体" w:eastAsia="宋体" w:cs="宋体"/>
          <w:i w:val="0"/>
          <w:color w:val="000000"/>
          <w:kern w:val="0"/>
          <w:sz w:val="22"/>
          <w:szCs w:val="22"/>
          <w:highlight w:val="none"/>
          <w:u w:val="none"/>
          <w:lang w:val="en-US" w:eastAsia="zh-CN" w:bidi="ar"/>
        </w:rPr>
        <w:t>如以后已实施而未列入报价的费用将被视为报价人优惠，采购人均不予支付。</w:t>
      </w:r>
    </w:p>
    <w:p>
      <w:pPr>
        <w:adjustRightInd w:val="0"/>
        <w:snapToGrid w:val="0"/>
        <w:spacing w:line="360" w:lineRule="exact"/>
        <w:ind w:firstLine="422" w:firstLineChars="200"/>
        <w:rPr>
          <w:rFonts w:ascii="宋体" w:hAnsi="宋体" w:cs="宋体"/>
          <w:b/>
          <w:sz w:val="22"/>
          <w:highlight w:val="none"/>
        </w:rPr>
      </w:pPr>
      <w:r>
        <w:rPr>
          <w:rFonts w:hint="eastAsia" w:ascii="宋体" w:hAnsi="宋体"/>
          <w:b/>
          <w:color w:val="000000"/>
          <w:sz w:val="21"/>
          <w:szCs w:val="21"/>
          <w:highlight w:val="none"/>
        </w:rPr>
        <w:t>二、</w:t>
      </w:r>
      <w:r>
        <w:rPr>
          <w:rFonts w:hint="eastAsia" w:ascii="宋体" w:hAnsi="宋体" w:cs="宋体"/>
          <w:b/>
          <w:sz w:val="22"/>
          <w:highlight w:val="none"/>
        </w:rPr>
        <w:t>交货期、交货方式及交货地点</w:t>
      </w:r>
    </w:p>
    <w:p>
      <w:pPr>
        <w:adjustRightInd w:val="0"/>
        <w:snapToGrid w:val="0"/>
        <w:spacing w:line="360" w:lineRule="exact"/>
        <w:ind w:firstLine="660" w:firstLineChars="300"/>
        <w:rPr>
          <w:rFonts w:ascii="宋体" w:hAnsi="宋体" w:cs="宋体"/>
          <w:sz w:val="22"/>
          <w:highlight w:val="none"/>
        </w:rPr>
      </w:pPr>
      <w:r>
        <w:rPr>
          <w:rFonts w:hint="eastAsia" w:ascii="宋体" w:hAnsi="宋体" w:cs="宋体"/>
          <w:sz w:val="22"/>
          <w:highlight w:val="none"/>
        </w:rPr>
        <w:t>1. 交货期：合同签订后</w:t>
      </w:r>
      <w:r>
        <w:rPr>
          <w:rFonts w:hint="eastAsia" w:ascii="宋体" w:hAnsi="宋体" w:cs="宋体"/>
          <w:sz w:val="22"/>
          <w:highlight w:val="none"/>
          <w:lang w:val="en-US" w:eastAsia="zh-CN"/>
        </w:rPr>
        <w:t>60</w:t>
      </w:r>
      <w:r>
        <w:rPr>
          <w:rFonts w:hint="eastAsia" w:ascii="宋体" w:hAnsi="宋体" w:cs="宋体"/>
          <w:sz w:val="22"/>
          <w:highlight w:val="none"/>
          <w:lang w:eastAsia="zh-CN"/>
        </w:rPr>
        <w:t>个工作日</w:t>
      </w:r>
      <w:r>
        <w:rPr>
          <w:rFonts w:hint="eastAsia" w:ascii="宋体" w:hAnsi="宋体" w:cs="宋体"/>
          <w:sz w:val="22"/>
          <w:highlight w:val="none"/>
        </w:rPr>
        <w:t>内</w:t>
      </w:r>
    </w:p>
    <w:p>
      <w:pPr>
        <w:adjustRightInd w:val="0"/>
        <w:snapToGrid w:val="0"/>
        <w:spacing w:line="360" w:lineRule="exact"/>
        <w:ind w:firstLine="660" w:firstLineChars="300"/>
        <w:rPr>
          <w:rFonts w:ascii="宋体" w:hAnsi="宋体" w:cs="宋体"/>
          <w:sz w:val="22"/>
          <w:highlight w:val="none"/>
        </w:rPr>
      </w:pPr>
      <w:r>
        <w:rPr>
          <w:rFonts w:hint="eastAsia" w:ascii="宋体" w:hAnsi="宋体" w:cs="宋体"/>
          <w:sz w:val="22"/>
          <w:highlight w:val="none"/>
        </w:rPr>
        <w:t>2. 交货方式：</w:t>
      </w:r>
      <w:r>
        <w:rPr>
          <w:rFonts w:hint="eastAsia" w:ascii="宋体" w:hAnsi="宋体" w:cs="宋体"/>
          <w:sz w:val="22"/>
          <w:highlight w:val="none"/>
          <w:lang w:val="en-US" w:eastAsia="zh-CN"/>
        </w:rPr>
        <w:t>报价人免费</w:t>
      </w:r>
      <w:r>
        <w:rPr>
          <w:rFonts w:hint="eastAsia" w:ascii="宋体" w:hAnsi="宋体" w:cs="宋体"/>
          <w:sz w:val="22"/>
          <w:highlight w:val="none"/>
        </w:rPr>
        <w:t>送货上门</w:t>
      </w:r>
    </w:p>
    <w:p>
      <w:pPr>
        <w:pStyle w:val="33"/>
        <w:spacing w:before="0"/>
        <w:ind w:left="0" w:firstLine="660" w:firstLineChars="300"/>
        <w:rPr>
          <w:rFonts w:hint="eastAsia" w:ascii="宋体" w:hAnsi="宋体"/>
          <w:b/>
          <w:color w:val="000000"/>
          <w:sz w:val="21"/>
          <w:szCs w:val="21"/>
          <w:highlight w:val="none"/>
        </w:rPr>
      </w:pPr>
      <w:r>
        <w:rPr>
          <w:rFonts w:hint="eastAsia" w:ascii="宋体" w:hAnsi="宋体" w:cs="宋体"/>
          <w:sz w:val="22"/>
          <w:highlight w:val="none"/>
        </w:rPr>
        <w:t>3. 交货地点：杭州萧山国际机场内</w:t>
      </w:r>
    </w:p>
    <w:p>
      <w:pPr>
        <w:pStyle w:val="33"/>
        <w:spacing w:before="0"/>
        <w:ind w:left="0" w:firstLine="442" w:firstLineChars="200"/>
        <w:rPr>
          <w:rFonts w:ascii="宋体" w:hAnsi="宋体"/>
          <w:b/>
          <w:color w:val="000000"/>
          <w:sz w:val="21"/>
          <w:szCs w:val="21"/>
          <w:highlight w:val="none"/>
        </w:rPr>
      </w:pPr>
      <w:r>
        <w:rPr>
          <w:rFonts w:hint="eastAsia" w:ascii="宋体" w:hAnsi="宋体" w:cs="宋体"/>
          <w:b/>
          <w:sz w:val="22"/>
          <w:highlight w:val="none"/>
          <w:lang w:eastAsia="zh-CN"/>
        </w:rPr>
        <w:t>三、</w:t>
      </w:r>
      <w:r>
        <w:rPr>
          <w:rFonts w:hint="eastAsia" w:ascii="宋体" w:hAnsi="宋体" w:cs="宋体"/>
          <w:b/>
          <w:sz w:val="22"/>
          <w:highlight w:val="none"/>
        </w:rPr>
        <w:t>免费质保期及服务内容</w:t>
      </w:r>
    </w:p>
    <w:p>
      <w:pPr>
        <w:keepNext w:val="0"/>
        <w:keepLines w:val="0"/>
        <w:pageBreakBefore w:val="0"/>
        <w:widowControl w:val="0"/>
        <w:kinsoku/>
        <w:wordWrap/>
        <w:overflowPunct/>
        <w:topLinePunct w:val="0"/>
        <w:autoSpaceDE/>
        <w:autoSpaceDN/>
        <w:bidi w:val="0"/>
        <w:adjustRightInd w:val="0"/>
        <w:snapToGrid w:val="0"/>
        <w:spacing w:line="300" w:lineRule="exact"/>
        <w:ind w:firstLine="440" w:firstLineChars="200"/>
        <w:jc w:val="both"/>
        <w:textAlignment w:val="auto"/>
        <w:rPr>
          <w:rFonts w:hint="eastAsia" w:ascii="宋体" w:hAnsi="宋体" w:cs="宋体"/>
          <w:sz w:val="22"/>
          <w:highlight w:val="none"/>
        </w:rPr>
      </w:pPr>
      <w:bookmarkStart w:id="3" w:name="_Toc426555829"/>
      <w:bookmarkStart w:id="4" w:name="_Toc215567900"/>
      <w:r>
        <w:rPr>
          <w:rFonts w:ascii="宋体" w:hAnsi="宋体" w:cs="宋体"/>
          <w:sz w:val="22"/>
          <w:highlight w:val="none"/>
        </w:rPr>
        <w:t>1.</w:t>
      </w:r>
      <w:r>
        <w:rPr>
          <w:rFonts w:hint="eastAsia" w:ascii="宋体" w:hAnsi="宋体" w:cs="宋体"/>
          <w:sz w:val="22"/>
          <w:highlight w:val="none"/>
          <w:lang w:val="en-US" w:eastAsia="zh-CN"/>
        </w:rPr>
        <w:t>报价人</w:t>
      </w:r>
      <w:r>
        <w:rPr>
          <w:rFonts w:hint="eastAsia" w:ascii="宋体" w:hAnsi="宋体" w:cs="宋体"/>
          <w:sz w:val="22"/>
          <w:highlight w:val="none"/>
        </w:rPr>
        <w:t>保证其所供应的货物符合相关货物质量标准，不存在任何质量瑕疵或因质量瑕疵而导致的安全隐患，且为未经使用的全新货物。</w:t>
      </w:r>
    </w:p>
    <w:p>
      <w:pPr>
        <w:keepNext w:val="0"/>
        <w:keepLines w:val="0"/>
        <w:pageBreakBefore w:val="0"/>
        <w:widowControl w:val="0"/>
        <w:kinsoku/>
        <w:wordWrap/>
        <w:overflowPunct/>
        <w:topLinePunct w:val="0"/>
        <w:autoSpaceDE/>
        <w:autoSpaceDN/>
        <w:bidi w:val="0"/>
        <w:adjustRightInd w:val="0"/>
        <w:snapToGrid w:val="0"/>
        <w:spacing w:line="300" w:lineRule="exact"/>
        <w:ind w:firstLine="440" w:firstLineChars="200"/>
        <w:jc w:val="both"/>
        <w:textAlignment w:val="auto"/>
        <w:rPr>
          <w:rFonts w:hint="eastAsia" w:ascii="宋体" w:hAnsi="宋体" w:cs="宋体"/>
          <w:sz w:val="22"/>
          <w:highlight w:val="none"/>
        </w:rPr>
      </w:pPr>
      <w:r>
        <w:rPr>
          <w:rFonts w:hint="eastAsia" w:ascii="宋体" w:hAnsi="宋体" w:cs="宋体"/>
          <w:sz w:val="22"/>
          <w:highlight w:val="none"/>
        </w:rPr>
        <w:t>2.</w:t>
      </w:r>
      <w:r>
        <w:rPr>
          <w:rFonts w:hint="eastAsia" w:ascii="宋体" w:hAnsi="宋体" w:cs="宋体"/>
          <w:sz w:val="22"/>
          <w:highlight w:val="none"/>
          <w:lang w:val="en-US" w:eastAsia="zh-CN"/>
        </w:rPr>
        <w:t>报价人</w:t>
      </w:r>
      <w:r>
        <w:rPr>
          <w:rFonts w:hint="eastAsia" w:ascii="宋体" w:hAnsi="宋体" w:cs="宋体"/>
          <w:sz w:val="22"/>
          <w:highlight w:val="none"/>
        </w:rPr>
        <w:t>提供</w:t>
      </w:r>
      <w:r>
        <w:rPr>
          <w:rFonts w:hint="eastAsia" w:ascii="宋体" w:hAnsi="宋体" w:cs="宋体"/>
          <w:sz w:val="22"/>
          <w:highlight w:val="none"/>
          <w:lang w:val="en-US" w:eastAsia="zh-CN"/>
        </w:rPr>
        <w:t>3</w:t>
      </w:r>
      <w:r>
        <w:rPr>
          <w:rFonts w:hint="eastAsia" w:ascii="宋体" w:hAnsi="宋体" w:cs="宋体"/>
          <w:sz w:val="22"/>
          <w:highlight w:val="none"/>
        </w:rPr>
        <w:t>年免费质保期或者</w:t>
      </w:r>
      <w:r>
        <w:rPr>
          <w:rFonts w:hint="eastAsia" w:ascii="宋体" w:hAnsi="宋体" w:cs="宋体"/>
          <w:sz w:val="22"/>
          <w:highlight w:val="none"/>
          <w:lang w:val="en-US" w:eastAsia="zh-CN"/>
        </w:rPr>
        <w:t>60000</w:t>
      </w:r>
      <w:r>
        <w:rPr>
          <w:rFonts w:hint="eastAsia" w:ascii="宋体" w:hAnsi="宋体" w:cs="宋体"/>
          <w:sz w:val="22"/>
          <w:highlight w:val="none"/>
        </w:rPr>
        <w:t>公里的免费服务（以先到者为准）</w:t>
      </w:r>
      <w:r>
        <w:rPr>
          <w:rFonts w:hint="eastAsia" w:ascii="宋体" w:hAnsi="宋体" w:cs="宋体"/>
          <w:sz w:val="2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00" w:lineRule="exact"/>
        <w:ind w:firstLine="440" w:firstLineChars="200"/>
        <w:jc w:val="both"/>
        <w:textAlignment w:val="auto"/>
        <w:rPr>
          <w:rFonts w:hint="eastAsia" w:ascii="宋体" w:hAnsi="宋体" w:cs="宋体"/>
          <w:sz w:val="22"/>
          <w:highlight w:val="none"/>
        </w:rPr>
      </w:pPr>
      <w:r>
        <w:rPr>
          <w:rFonts w:hint="eastAsia" w:ascii="宋体" w:hAnsi="宋体" w:cs="宋体"/>
          <w:sz w:val="22"/>
          <w:highlight w:val="none"/>
          <w:lang w:val="en-US" w:eastAsia="zh-CN"/>
        </w:rPr>
        <w:t>3.</w:t>
      </w:r>
      <w:r>
        <w:rPr>
          <w:rFonts w:hint="eastAsia" w:ascii="宋体" w:hAnsi="宋体" w:cs="宋体"/>
          <w:sz w:val="22"/>
          <w:highlight w:val="none"/>
        </w:rPr>
        <w:t>在免费质保期内，</w:t>
      </w:r>
      <w:r>
        <w:rPr>
          <w:rFonts w:hint="eastAsia" w:ascii="宋体" w:hAnsi="宋体" w:cs="宋体"/>
          <w:sz w:val="22"/>
          <w:highlight w:val="none"/>
          <w:lang w:val="en-US" w:eastAsia="zh-CN"/>
        </w:rPr>
        <w:t>报价人</w:t>
      </w:r>
      <w:r>
        <w:rPr>
          <w:rFonts w:hint="eastAsia" w:ascii="宋体" w:hAnsi="宋体" w:cs="宋体"/>
          <w:sz w:val="22"/>
          <w:highlight w:val="none"/>
        </w:rPr>
        <w:t>参照生产厂商关于车辆的说明书和保养手册提供车辆售后服务及保修服务。如厂商未作规定的，参照生产厂出具的保养手册或三包凭证的规定</w:t>
      </w:r>
      <w:r>
        <w:rPr>
          <w:rFonts w:hint="eastAsia" w:ascii="宋体" w:hAnsi="宋体" w:cs="宋体"/>
          <w:sz w:val="22"/>
          <w:highlight w:val="none"/>
          <w:lang w:val="en-US" w:eastAsia="zh-CN"/>
        </w:rPr>
        <w:t>执行</w:t>
      </w:r>
      <w:r>
        <w:rPr>
          <w:rFonts w:hint="eastAsia" w:ascii="宋体" w:hAnsi="宋体" w:cs="宋体"/>
          <w:sz w:val="22"/>
          <w:highlight w:val="none"/>
        </w:rPr>
        <w:t>。</w:t>
      </w:r>
    </w:p>
    <w:p>
      <w:pPr>
        <w:pStyle w:val="2"/>
        <w:keepNext w:val="0"/>
        <w:keepLines w:val="0"/>
        <w:pageBreakBefore w:val="0"/>
        <w:widowControl w:val="0"/>
        <w:kinsoku/>
        <w:wordWrap/>
        <w:overflowPunct/>
        <w:topLinePunct w:val="0"/>
        <w:autoSpaceDE/>
        <w:autoSpaceDN/>
        <w:bidi w:val="0"/>
        <w:spacing w:line="300" w:lineRule="exact"/>
        <w:ind w:firstLine="440" w:firstLineChars="200"/>
        <w:jc w:val="both"/>
        <w:textAlignment w:val="auto"/>
        <w:rPr>
          <w:rFonts w:hint="eastAsia" w:ascii="宋体" w:hAnsi="宋体" w:cs="宋体"/>
          <w:sz w:val="22"/>
          <w:highlight w:val="none"/>
        </w:rPr>
      </w:pPr>
      <w:r>
        <w:rPr>
          <w:rFonts w:hint="eastAsia" w:ascii="宋体" w:hAnsi="宋体" w:cs="宋体"/>
          <w:sz w:val="22"/>
          <w:highlight w:val="none"/>
          <w:lang w:val="en-US" w:eastAsia="zh-CN"/>
        </w:rPr>
        <w:t>4.</w:t>
      </w:r>
      <w:r>
        <w:rPr>
          <w:rFonts w:hint="eastAsia" w:ascii="宋体" w:hAnsi="宋体" w:cs="宋体"/>
          <w:sz w:val="22"/>
          <w:highlight w:val="none"/>
        </w:rPr>
        <w:t>若</w:t>
      </w:r>
      <w:r>
        <w:rPr>
          <w:rFonts w:hint="eastAsia" w:ascii="宋体" w:hAnsi="宋体" w:cs="宋体"/>
          <w:sz w:val="22"/>
          <w:highlight w:val="none"/>
          <w:lang w:val="en-US" w:eastAsia="zh-CN"/>
        </w:rPr>
        <w:t>报价人</w:t>
      </w:r>
      <w:r>
        <w:rPr>
          <w:rFonts w:hint="eastAsia" w:ascii="宋体" w:hAnsi="宋体" w:cs="宋体"/>
          <w:sz w:val="22"/>
          <w:highlight w:val="none"/>
        </w:rPr>
        <w:t>提供的货物属于伪劣货物或者假冒货物或者欺诈</w:t>
      </w:r>
      <w:r>
        <w:rPr>
          <w:rFonts w:hint="eastAsia" w:ascii="宋体" w:hAnsi="宋体" w:cs="宋体"/>
          <w:sz w:val="22"/>
          <w:highlight w:val="none"/>
          <w:lang w:val="en-US" w:eastAsia="zh-CN"/>
        </w:rPr>
        <w:t>招标人</w:t>
      </w:r>
      <w:r>
        <w:rPr>
          <w:rFonts w:hint="eastAsia" w:ascii="宋体" w:hAnsi="宋体" w:cs="宋体"/>
          <w:sz w:val="22"/>
          <w:highlight w:val="none"/>
        </w:rPr>
        <w:t>，使得</w:t>
      </w:r>
      <w:r>
        <w:rPr>
          <w:rFonts w:hint="eastAsia" w:ascii="宋体" w:hAnsi="宋体" w:cs="宋体"/>
          <w:sz w:val="22"/>
          <w:highlight w:val="none"/>
          <w:lang w:val="en-US" w:eastAsia="zh-CN"/>
        </w:rPr>
        <w:t>招标人</w:t>
      </w:r>
      <w:r>
        <w:rPr>
          <w:rFonts w:hint="eastAsia" w:ascii="宋体" w:hAnsi="宋体" w:cs="宋体"/>
          <w:sz w:val="22"/>
          <w:highlight w:val="none"/>
        </w:rPr>
        <w:t>遭受损失，</w:t>
      </w:r>
      <w:r>
        <w:rPr>
          <w:rFonts w:hint="eastAsia" w:ascii="宋体" w:hAnsi="宋体" w:cs="宋体"/>
          <w:sz w:val="22"/>
          <w:highlight w:val="none"/>
          <w:lang w:val="en-US" w:eastAsia="zh-CN"/>
        </w:rPr>
        <w:t>报价人</w:t>
      </w:r>
      <w:r>
        <w:rPr>
          <w:rFonts w:hint="eastAsia" w:ascii="宋体" w:hAnsi="宋体" w:cs="宋体"/>
          <w:sz w:val="22"/>
          <w:highlight w:val="none"/>
        </w:rPr>
        <w:t>应向</w:t>
      </w:r>
      <w:r>
        <w:rPr>
          <w:rFonts w:hint="eastAsia" w:ascii="宋体" w:hAnsi="宋体" w:cs="宋体"/>
          <w:sz w:val="22"/>
          <w:highlight w:val="none"/>
          <w:lang w:val="en-US" w:eastAsia="zh-CN"/>
        </w:rPr>
        <w:t>招标人</w:t>
      </w:r>
      <w:r>
        <w:rPr>
          <w:rFonts w:hint="eastAsia" w:ascii="宋体" w:hAnsi="宋体" w:cs="宋体"/>
          <w:sz w:val="22"/>
          <w:highlight w:val="none"/>
        </w:rPr>
        <w:t>承担违约责任，同时，</w:t>
      </w:r>
      <w:r>
        <w:rPr>
          <w:rFonts w:hint="eastAsia" w:ascii="宋体" w:hAnsi="宋体" w:cs="宋体"/>
          <w:sz w:val="22"/>
          <w:highlight w:val="none"/>
          <w:lang w:val="en-US" w:eastAsia="zh-CN"/>
        </w:rPr>
        <w:t>招标人</w:t>
      </w:r>
      <w:r>
        <w:rPr>
          <w:rFonts w:hint="eastAsia" w:ascii="宋体" w:hAnsi="宋体" w:cs="宋体"/>
          <w:sz w:val="22"/>
          <w:highlight w:val="none"/>
        </w:rPr>
        <w:t>可依法寻求其他法律救济。</w:t>
      </w:r>
    </w:p>
    <w:bookmarkEnd w:id="3"/>
    <w:bookmarkEnd w:id="4"/>
    <w:p>
      <w:pPr>
        <w:pStyle w:val="33"/>
        <w:spacing w:before="0"/>
        <w:ind w:left="0" w:firstLine="422" w:firstLineChars="200"/>
        <w:rPr>
          <w:rFonts w:ascii="宋体" w:hAnsi="宋体"/>
          <w:b/>
          <w:color w:val="000000"/>
          <w:sz w:val="21"/>
          <w:szCs w:val="21"/>
          <w:highlight w:val="none"/>
        </w:rPr>
      </w:pPr>
      <w:r>
        <w:rPr>
          <w:rFonts w:hint="eastAsia" w:ascii="宋体" w:hAnsi="宋体"/>
          <w:b/>
          <w:color w:val="000000"/>
          <w:sz w:val="21"/>
          <w:szCs w:val="21"/>
          <w:highlight w:val="none"/>
        </w:rPr>
        <w:t>三、报价要求</w:t>
      </w:r>
    </w:p>
    <w:p>
      <w:pPr>
        <w:pStyle w:val="33"/>
        <w:spacing w:before="0"/>
        <w:ind w:left="0" w:firstLine="440" w:firstLineChars="200"/>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报价包含完成询价内容所需的全部费用</w:t>
      </w:r>
      <w:r>
        <w:rPr>
          <w:rFonts w:hint="eastAsia" w:ascii="宋体" w:hAnsi="宋体" w:cs="宋体"/>
          <w:i w:val="0"/>
          <w:color w:val="000000"/>
          <w:kern w:val="0"/>
          <w:sz w:val="22"/>
          <w:szCs w:val="22"/>
          <w:highlight w:val="none"/>
          <w:u w:val="none"/>
          <w:lang w:val="en-US" w:eastAsia="zh-CN" w:bidi="ar"/>
        </w:rPr>
        <w:t>(</w:t>
      </w:r>
      <w:r>
        <w:rPr>
          <w:rFonts w:hint="eastAsia" w:ascii="宋体" w:hAnsi="宋体" w:cs="宋体"/>
          <w:b/>
          <w:bCs/>
          <w:sz w:val="22"/>
          <w:highlight w:val="none"/>
          <w:lang w:val="en-US" w:eastAsia="zh-CN"/>
        </w:rPr>
        <w:t>本次报价包</w:t>
      </w:r>
      <w:r>
        <w:rPr>
          <w:rFonts w:hint="eastAsia" w:ascii="宋体" w:hAnsi="宋体" w:cs="宋体"/>
          <w:b/>
          <w:bCs/>
          <w:sz w:val="22"/>
          <w:highlight w:val="none"/>
        </w:rPr>
        <w:t>含货物价格</w:t>
      </w:r>
      <w:r>
        <w:rPr>
          <w:rFonts w:hint="eastAsia" w:ascii="宋体" w:hAnsi="宋体" w:cs="宋体"/>
          <w:b/>
          <w:bCs/>
          <w:sz w:val="22"/>
          <w:highlight w:val="none"/>
          <w:lang w:eastAsia="zh-CN"/>
        </w:rPr>
        <w:t>、</w:t>
      </w:r>
      <w:r>
        <w:rPr>
          <w:rFonts w:hint="eastAsia" w:ascii="宋体" w:hAnsi="宋体" w:eastAsia="宋体" w:cs="宋体"/>
          <w:b/>
          <w:bCs/>
          <w:sz w:val="22"/>
          <w:szCs w:val="22"/>
          <w:highlight w:val="none"/>
        </w:rPr>
        <w:t>运输费、包装费、</w:t>
      </w:r>
      <w:r>
        <w:rPr>
          <w:rFonts w:hint="eastAsia" w:ascii="宋体" w:hAnsi="宋体" w:cs="宋体"/>
          <w:b/>
          <w:bCs/>
          <w:sz w:val="22"/>
          <w:highlight w:val="none"/>
        </w:rPr>
        <w:t>税费等所有费用</w:t>
      </w:r>
      <w:r>
        <w:rPr>
          <w:rFonts w:hint="eastAsia" w:ascii="宋体" w:hAnsi="宋体" w:cs="宋体"/>
          <w:b/>
          <w:bCs/>
          <w:sz w:val="22"/>
          <w:highlight w:val="none"/>
          <w:lang w:eastAsia="zh-CN"/>
        </w:rPr>
        <w:t>（</w:t>
      </w:r>
      <w:r>
        <w:rPr>
          <w:rFonts w:hint="eastAsia" w:ascii="宋体" w:hAnsi="宋体" w:cs="宋体"/>
          <w:b/>
          <w:bCs/>
          <w:sz w:val="22"/>
          <w:highlight w:val="none"/>
          <w:lang w:val="en-US" w:eastAsia="zh-CN"/>
        </w:rPr>
        <w:t>不含</w:t>
      </w:r>
      <w:r>
        <w:rPr>
          <w:rFonts w:hint="eastAsia" w:ascii="宋体" w:hAnsi="宋体" w:cs="宋体"/>
          <w:b/>
          <w:bCs/>
          <w:sz w:val="22"/>
          <w:highlight w:val="none"/>
          <w:lang w:eastAsia="zh-CN"/>
        </w:rPr>
        <w:t>保险费、上牌费）。</w:t>
      </w:r>
      <w:r>
        <w:rPr>
          <w:rFonts w:hint="eastAsia" w:ascii="宋体" w:hAnsi="宋体" w:eastAsia="宋体" w:cs="宋体"/>
          <w:i w:val="0"/>
          <w:color w:val="000000"/>
          <w:kern w:val="0"/>
          <w:sz w:val="22"/>
          <w:szCs w:val="22"/>
          <w:highlight w:val="none"/>
          <w:u w:val="none"/>
          <w:lang w:val="en-US" w:eastAsia="zh-CN" w:bidi="ar"/>
        </w:rPr>
        <w:t>如以后已实施而未列入报价的费用将被视为报价人优惠，采购人均不予支付。</w:t>
      </w:r>
    </w:p>
    <w:p>
      <w:pPr>
        <w:pStyle w:val="23"/>
        <w:jc w:val="both"/>
        <w:rPr>
          <w:highlight w:val="none"/>
        </w:rPr>
        <w:sectPr>
          <w:footerReference r:id="rId7" w:type="default"/>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pgNumType w:fmt="decimal" w:start="1"/>
          <w:cols w:space="425" w:num="1"/>
          <w:docGrid w:type="lines" w:linePitch="312" w:charSpace="0"/>
        </w:sectPr>
      </w:pPr>
      <w:bookmarkStart w:id="5" w:name="_Toc468093439"/>
    </w:p>
    <w:p>
      <w:pPr>
        <w:pStyle w:val="23"/>
        <w:rPr>
          <w:szCs w:val="30"/>
          <w:highlight w:val="none"/>
        </w:rPr>
      </w:pPr>
      <w:r>
        <w:rPr>
          <w:rFonts w:hint="eastAsia"/>
          <w:highlight w:val="none"/>
        </w:rPr>
        <w:t xml:space="preserve">第三章 </w:t>
      </w:r>
      <w:r>
        <w:rPr>
          <w:rFonts w:hint="eastAsia"/>
          <w:szCs w:val="30"/>
          <w:highlight w:val="none"/>
        </w:rPr>
        <w:t>报价文件格式</w:t>
      </w:r>
      <w:bookmarkEnd w:id="5"/>
    </w:p>
    <w:p>
      <w:pPr>
        <w:spacing w:beforeLines="50" w:line="288" w:lineRule="auto"/>
        <w:jc w:val="center"/>
        <w:rPr>
          <w:rFonts w:ascii="宋体" w:hAnsi="宋体"/>
          <w:b/>
          <w:spacing w:val="-6"/>
          <w:szCs w:val="21"/>
          <w:highlight w:val="none"/>
        </w:rPr>
      </w:pPr>
      <w:r>
        <w:rPr>
          <w:rFonts w:hint="eastAsia" w:ascii="宋体" w:hAnsi="宋体" w:cs="新宋体"/>
          <w:b/>
          <w:bCs/>
          <w:sz w:val="28"/>
          <w:szCs w:val="28"/>
          <w:highlight w:val="none"/>
        </w:rPr>
        <w:t>报价函</w:t>
      </w:r>
    </w:p>
    <w:p>
      <w:pPr>
        <w:pStyle w:val="41"/>
        <w:widowControl w:val="0"/>
        <w:wordWrap w:val="0"/>
        <w:spacing w:after="156" w:line="360" w:lineRule="auto"/>
        <w:ind w:left="0" w:leftChars="0" w:firstLine="0" w:firstLineChars="0"/>
        <w:jc w:val="both"/>
        <w:rPr>
          <w:rFonts w:ascii="宋体" w:hAnsi="宋体"/>
          <w:spacing w:val="-6"/>
          <w:szCs w:val="21"/>
          <w:highlight w:val="none"/>
        </w:rPr>
      </w:pPr>
      <w:r>
        <w:rPr>
          <w:rFonts w:hint="eastAsia" w:ascii="宋体" w:hAnsi="宋体" w:cs="宋体"/>
          <w:color w:val="000000"/>
          <w:sz w:val="22"/>
          <w:highlight w:val="none"/>
        </w:rPr>
        <w:t>杭州萧山国际机场汉莎航空食品有限公司</w:t>
      </w:r>
      <w:r>
        <w:rPr>
          <w:rFonts w:hint="eastAsia" w:ascii="宋体" w:hAnsi="宋体"/>
          <w:spacing w:val="-6"/>
          <w:sz w:val="21"/>
          <w:szCs w:val="21"/>
          <w:highlight w:val="none"/>
        </w:rPr>
        <w:t xml:space="preserve"> </w:t>
      </w:r>
      <w:r>
        <w:rPr>
          <w:rFonts w:hint="eastAsia" w:ascii="宋体" w:hAnsi="宋体"/>
          <w:spacing w:val="-6"/>
          <w:szCs w:val="21"/>
          <w:highlight w:val="none"/>
        </w:rPr>
        <w:t>：</w:t>
      </w:r>
    </w:p>
    <w:p>
      <w:pPr>
        <w:spacing w:line="360" w:lineRule="auto"/>
        <w:ind w:firstLine="420" w:firstLineChars="200"/>
        <w:rPr>
          <w:rFonts w:ascii="宋体" w:hAnsi="宋体" w:cs="新宋体"/>
          <w:szCs w:val="21"/>
          <w:highlight w:val="none"/>
        </w:rPr>
      </w:pPr>
      <w:r>
        <w:rPr>
          <w:rFonts w:hint="eastAsia" w:ascii="宋体" w:hAnsi="宋体" w:cs="新宋体"/>
          <w:szCs w:val="21"/>
          <w:highlight w:val="none"/>
        </w:rPr>
        <w:t>我方己完全理解询价文件的所有条款要求，并重申以下几点：</w:t>
      </w:r>
    </w:p>
    <w:p>
      <w:pPr>
        <w:spacing w:line="360" w:lineRule="auto"/>
        <w:ind w:firstLine="420" w:firstLineChars="200"/>
        <w:rPr>
          <w:rFonts w:ascii="宋体" w:hAnsi="宋体" w:cs="新宋体"/>
          <w:szCs w:val="21"/>
          <w:highlight w:val="none"/>
        </w:rPr>
      </w:pPr>
      <w:r>
        <w:rPr>
          <w:rFonts w:hint="eastAsia" w:ascii="宋体" w:hAnsi="宋体" w:cs="新宋体"/>
          <w:szCs w:val="21"/>
          <w:highlight w:val="none"/>
        </w:rPr>
        <w:t>1.本报价文件的有效期自投标截止日起</w:t>
      </w:r>
      <w:r>
        <w:rPr>
          <w:rFonts w:hint="eastAsia" w:ascii="宋体" w:hAnsi="宋体" w:cs="新宋体"/>
          <w:b/>
          <w:szCs w:val="21"/>
          <w:highlight w:val="none"/>
        </w:rPr>
        <w:t xml:space="preserve"> </w:t>
      </w:r>
      <w:r>
        <w:rPr>
          <w:rFonts w:hint="eastAsia" w:ascii="宋体" w:hAnsi="宋体" w:cs="新宋体"/>
          <w:b/>
          <w:szCs w:val="21"/>
          <w:highlight w:val="none"/>
          <w:u w:val="single"/>
          <w:lang w:val="en-US" w:eastAsia="zh-CN"/>
        </w:rPr>
        <w:t>120</w:t>
      </w:r>
      <w:r>
        <w:rPr>
          <w:rFonts w:hint="eastAsia" w:ascii="宋体" w:hAnsi="宋体" w:cs="新宋体"/>
          <w:b/>
          <w:szCs w:val="21"/>
          <w:highlight w:val="none"/>
        </w:rPr>
        <w:t>天内</w:t>
      </w:r>
      <w:r>
        <w:rPr>
          <w:rFonts w:hint="eastAsia" w:ascii="宋体" w:hAnsi="宋体" w:cs="新宋体"/>
          <w:szCs w:val="21"/>
          <w:highlight w:val="none"/>
        </w:rPr>
        <w:t>有效，如中标，有效期将延至合同终止日为止；</w:t>
      </w:r>
    </w:p>
    <w:p>
      <w:pPr>
        <w:spacing w:line="360" w:lineRule="auto"/>
        <w:ind w:firstLine="420" w:firstLineChars="200"/>
        <w:rPr>
          <w:rFonts w:ascii="宋体" w:hAnsi="宋体" w:cs="新宋体"/>
          <w:szCs w:val="21"/>
          <w:highlight w:val="none"/>
        </w:rPr>
      </w:pPr>
      <w:r>
        <w:rPr>
          <w:rFonts w:hint="eastAsia" w:ascii="宋体" w:hAnsi="宋体" w:cs="新宋体"/>
          <w:szCs w:val="21"/>
          <w:highlight w:val="none"/>
        </w:rPr>
        <w:t>2.我方已详细研究了询价文件的所有内容包括修改书（如有）和所有已提供的参考资料以及有关附件，我方完全理解并同意放弃在此方面提出含糊意见或误解的一切权力。同时我方承诺满足询价文件中的所有要求。</w:t>
      </w:r>
    </w:p>
    <w:p>
      <w:pPr>
        <w:spacing w:line="360" w:lineRule="auto"/>
        <w:ind w:left="1050" w:leftChars="200" w:hanging="630" w:hangingChars="300"/>
        <w:rPr>
          <w:rFonts w:hint="eastAsia" w:ascii="宋体" w:hAnsi="宋体" w:cs="新宋体"/>
          <w:szCs w:val="21"/>
          <w:highlight w:val="none"/>
        </w:rPr>
      </w:pPr>
      <w:r>
        <w:rPr>
          <w:rFonts w:hint="eastAsia" w:ascii="宋体" w:hAnsi="宋体" w:cs="新宋体"/>
          <w:szCs w:val="21"/>
          <w:highlight w:val="none"/>
        </w:rPr>
        <w:t>我方的报价如下：</w:t>
      </w:r>
    </w:p>
    <w:p>
      <w:pPr>
        <w:pStyle w:val="2"/>
        <w:rPr>
          <w:rFonts w:hint="eastAsia" w:ascii="宋体" w:hAnsi="宋体" w:cs="新宋体"/>
          <w:szCs w:val="21"/>
          <w:highlight w:val="none"/>
        </w:rPr>
      </w:pPr>
    </w:p>
    <w:p>
      <w:pPr>
        <w:pStyle w:val="3"/>
        <w:rPr>
          <w:rFonts w:hint="eastAsia" w:ascii="宋体" w:hAnsi="宋体" w:cs="新宋体"/>
          <w:szCs w:val="21"/>
          <w:highlight w:val="none"/>
        </w:rPr>
      </w:pPr>
    </w:p>
    <w:p>
      <w:pPr>
        <w:pStyle w:val="4"/>
        <w:rPr>
          <w:rFonts w:hint="eastAsia" w:ascii="宋体" w:hAnsi="宋体" w:cs="新宋体"/>
          <w:szCs w:val="21"/>
          <w:highlight w:val="none"/>
        </w:rPr>
      </w:pPr>
    </w:p>
    <w:p>
      <w:pPr>
        <w:rPr>
          <w:rFonts w:hint="eastAsia" w:ascii="宋体" w:hAnsi="宋体" w:cs="新宋体"/>
          <w:szCs w:val="21"/>
          <w:highlight w:val="none"/>
        </w:rPr>
      </w:pPr>
    </w:p>
    <w:p>
      <w:pPr>
        <w:pStyle w:val="2"/>
        <w:rPr>
          <w:highlight w:val="none"/>
        </w:rPr>
      </w:pPr>
    </w:p>
    <w:p>
      <w:pPr>
        <w:spacing w:line="360" w:lineRule="auto"/>
        <w:ind w:firstLine="4200" w:firstLineChars="2000"/>
        <w:rPr>
          <w:rFonts w:hint="eastAsia" w:ascii="宋体" w:hAnsi="宋体" w:cs="新宋体"/>
          <w:szCs w:val="21"/>
          <w:highlight w:val="none"/>
        </w:rPr>
      </w:pPr>
    </w:p>
    <w:p>
      <w:pPr>
        <w:pStyle w:val="2"/>
        <w:rPr>
          <w:rFonts w:hint="eastAsia" w:ascii="宋体" w:hAnsi="宋体" w:cs="新宋体"/>
          <w:szCs w:val="21"/>
          <w:highlight w:val="none"/>
        </w:rPr>
      </w:pPr>
    </w:p>
    <w:tbl>
      <w:tblPr>
        <w:tblStyle w:val="30"/>
        <w:tblW w:w="1442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80"/>
        <w:gridCol w:w="2946"/>
        <w:gridCol w:w="1290"/>
        <w:gridCol w:w="1695"/>
        <w:gridCol w:w="1950"/>
        <w:gridCol w:w="1500"/>
        <w:gridCol w:w="1515"/>
        <w:gridCol w:w="1455"/>
        <w:gridCol w:w="9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35" w:hRule="atLeast"/>
        </w:trPr>
        <w:tc>
          <w:tcPr>
            <w:tcW w:w="14421" w:type="dxa"/>
            <w:gridSpan w:val="9"/>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highlight w:val="none"/>
                <w:u w:val="none"/>
              </w:rPr>
            </w:pPr>
            <w:r>
              <w:rPr>
                <w:rFonts w:hint="eastAsia" w:ascii="宋体" w:hAnsi="宋体" w:eastAsia="宋体" w:cs="宋体"/>
                <w:b/>
                <w:bCs/>
                <w:i w:val="0"/>
                <w:iCs w:val="0"/>
                <w:color w:val="000000"/>
                <w:kern w:val="0"/>
                <w:sz w:val="32"/>
                <w:szCs w:val="32"/>
                <w:highlight w:val="none"/>
                <w:u w:val="none"/>
                <w:lang w:val="en-US" w:eastAsia="zh-CN" w:bidi="ar"/>
              </w:rPr>
              <w:t>杭州萧山机场汉莎航空食品有限公司业务保障车辆报价单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00" w:hRule="atLeast"/>
        </w:trPr>
        <w:tc>
          <w:tcPr>
            <w:tcW w:w="108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货物名称</w:t>
            </w:r>
          </w:p>
        </w:tc>
        <w:tc>
          <w:tcPr>
            <w:tcW w:w="294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规格</w:t>
            </w:r>
          </w:p>
        </w:tc>
        <w:tc>
          <w:tcPr>
            <w:tcW w:w="129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数量（辆）</w:t>
            </w:r>
          </w:p>
        </w:tc>
        <w:tc>
          <w:tcPr>
            <w:tcW w:w="169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单价（不含税）</w:t>
            </w:r>
          </w:p>
        </w:tc>
        <w:tc>
          <w:tcPr>
            <w:tcW w:w="195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单价税额（税率 %）</w:t>
            </w:r>
          </w:p>
        </w:tc>
        <w:tc>
          <w:tcPr>
            <w:tcW w:w="150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单价（含税）</w:t>
            </w:r>
          </w:p>
        </w:tc>
        <w:tc>
          <w:tcPr>
            <w:tcW w:w="151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车辆购置税（元）</w:t>
            </w:r>
          </w:p>
        </w:tc>
        <w:tc>
          <w:tcPr>
            <w:tcW w:w="145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合计含税金额（元）</w:t>
            </w:r>
          </w:p>
        </w:tc>
        <w:tc>
          <w:tcPr>
            <w:tcW w:w="99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22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highlight w:val="none"/>
                <w:u w:val="none"/>
              </w:rPr>
            </w:pPr>
            <w:r>
              <w:rPr>
                <w:rFonts w:hint="eastAsia" w:ascii="宋体" w:hAnsi="宋体" w:cs="宋体"/>
                <w:color w:val="auto"/>
                <w:sz w:val="22"/>
                <w:szCs w:val="22"/>
                <w:highlight w:val="none"/>
                <w:lang w:val="en-US" w:eastAsia="zh-CN"/>
              </w:rPr>
              <w:t>新全</w:t>
            </w:r>
            <w:r>
              <w:rPr>
                <w:rFonts w:hint="eastAsia" w:ascii="宋体" w:hAnsi="宋体" w:cs="宋体"/>
                <w:color w:val="auto"/>
                <w:sz w:val="22"/>
                <w:szCs w:val="22"/>
                <w:highlight w:val="none"/>
                <w:lang w:eastAsia="zh-CN"/>
              </w:rPr>
              <w:t>顺</w:t>
            </w:r>
            <w:r>
              <w:rPr>
                <w:rFonts w:hint="eastAsia" w:ascii="宋体" w:hAnsi="宋体" w:cs="宋体"/>
                <w:color w:val="auto"/>
                <w:sz w:val="22"/>
                <w:szCs w:val="22"/>
                <w:highlight w:val="none"/>
                <w:lang w:val="en-US" w:eastAsia="zh-CN"/>
              </w:rPr>
              <w:t>6座轻客车</w:t>
            </w:r>
          </w:p>
        </w:tc>
        <w:tc>
          <w:tcPr>
            <w:tcW w:w="2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0"/>
                <w:szCs w:val="20"/>
                <w:highlight w:val="none"/>
                <w:u w:val="none"/>
                <w:lang w:val="en-US" w:eastAsia="zh-CN" w:bidi="ar"/>
              </w:rPr>
            </w:pPr>
            <w:r>
              <w:rPr>
                <w:rFonts w:hint="eastAsia" w:ascii="宋体" w:hAnsi="宋体" w:eastAsia="宋体" w:cs="宋体"/>
                <w:b/>
                <w:bCs/>
                <w:i w:val="0"/>
                <w:iCs w:val="0"/>
                <w:color w:val="000000"/>
                <w:kern w:val="0"/>
                <w:sz w:val="20"/>
                <w:szCs w:val="20"/>
                <w:highlight w:val="none"/>
                <w:u w:val="none"/>
                <w:lang w:val="en-US" w:eastAsia="zh-CN" w:bidi="ar"/>
              </w:rPr>
              <w:t>型号：</w:t>
            </w:r>
            <w:r>
              <w:rPr>
                <w:rFonts w:hint="eastAsia" w:ascii="宋体" w:hAnsi="宋体" w:eastAsia="宋体" w:cs="宋体"/>
                <w:i w:val="0"/>
                <w:iCs w:val="0"/>
                <w:color w:val="000000"/>
                <w:kern w:val="0"/>
                <w:sz w:val="20"/>
                <w:szCs w:val="20"/>
                <w:highlight w:val="none"/>
                <w:u w:val="none"/>
                <w:lang w:val="en-US" w:eastAsia="zh-CN" w:bidi="ar"/>
              </w:rPr>
              <w:t>“202</w:t>
            </w:r>
            <w:r>
              <w:rPr>
                <w:rFonts w:hint="eastAsia" w:ascii="宋体" w:hAnsi="宋体" w:cs="宋体"/>
                <w:i w:val="0"/>
                <w:iCs w:val="0"/>
                <w:color w:val="000000"/>
                <w:kern w:val="0"/>
                <w:sz w:val="20"/>
                <w:szCs w:val="20"/>
                <w:highlight w:val="none"/>
                <w:u w:val="none"/>
                <w:lang w:val="en-US" w:eastAsia="zh-CN" w:bidi="ar"/>
              </w:rPr>
              <w:t>2</w:t>
            </w:r>
            <w:r>
              <w:rPr>
                <w:rFonts w:hint="eastAsia" w:ascii="宋体" w:hAnsi="宋体" w:eastAsia="宋体" w:cs="宋体"/>
                <w:i w:val="0"/>
                <w:iCs w:val="0"/>
                <w:color w:val="000000"/>
                <w:kern w:val="0"/>
                <w:sz w:val="20"/>
                <w:szCs w:val="20"/>
                <w:highlight w:val="none"/>
                <w:u w:val="none"/>
                <w:lang w:val="en-US" w:eastAsia="zh-CN" w:bidi="ar"/>
              </w:rPr>
              <w:t>款江铃</w:t>
            </w:r>
            <w:r>
              <w:rPr>
                <w:rFonts w:hint="eastAsia" w:ascii="宋体" w:hAnsi="宋体" w:cs="宋体"/>
                <w:i w:val="0"/>
                <w:iCs w:val="0"/>
                <w:color w:val="000000"/>
                <w:kern w:val="0"/>
                <w:sz w:val="20"/>
                <w:szCs w:val="20"/>
                <w:highlight w:val="none"/>
                <w:u w:val="none"/>
                <w:lang w:val="en-US" w:eastAsia="zh-CN" w:bidi="ar"/>
              </w:rPr>
              <w:t>新全</w:t>
            </w:r>
            <w:r>
              <w:rPr>
                <w:rFonts w:hint="eastAsia" w:ascii="宋体" w:hAnsi="宋体" w:eastAsia="宋体" w:cs="宋体"/>
                <w:i w:val="0"/>
                <w:iCs w:val="0"/>
                <w:color w:val="000000"/>
                <w:kern w:val="0"/>
                <w:sz w:val="20"/>
                <w:szCs w:val="20"/>
                <w:highlight w:val="none"/>
                <w:u w:val="none"/>
                <w:lang w:val="en-US" w:eastAsia="zh-CN" w:bidi="ar"/>
              </w:rPr>
              <w:t>顺6座</w:t>
            </w:r>
            <w:r>
              <w:rPr>
                <w:rFonts w:hint="eastAsia" w:ascii="宋体" w:hAnsi="宋体" w:cs="宋体"/>
                <w:i w:val="0"/>
                <w:iCs w:val="0"/>
                <w:color w:val="000000"/>
                <w:kern w:val="0"/>
                <w:sz w:val="20"/>
                <w:szCs w:val="20"/>
                <w:highlight w:val="none"/>
                <w:u w:val="none"/>
                <w:lang w:val="en-US" w:eastAsia="zh-CN" w:bidi="ar"/>
              </w:rPr>
              <w:t>中</w:t>
            </w:r>
            <w:r>
              <w:rPr>
                <w:rFonts w:hint="eastAsia" w:ascii="宋体" w:hAnsi="宋体" w:eastAsia="宋体" w:cs="宋体"/>
                <w:i w:val="0"/>
                <w:iCs w:val="0"/>
                <w:color w:val="000000"/>
                <w:kern w:val="0"/>
                <w:sz w:val="20"/>
                <w:szCs w:val="20"/>
                <w:highlight w:val="none"/>
                <w:u w:val="none"/>
                <w:lang w:val="en-US" w:eastAsia="zh-CN" w:bidi="ar"/>
              </w:rPr>
              <w:t>轴低顶-</w:t>
            </w:r>
            <w:r>
              <w:rPr>
                <w:rFonts w:hint="eastAsia" w:ascii="宋体" w:hAnsi="宋体" w:cs="宋体"/>
                <w:i w:val="0"/>
                <w:iCs w:val="0"/>
                <w:color w:val="000000"/>
                <w:kern w:val="0"/>
                <w:sz w:val="20"/>
                <w:szCs w:val="20"/>
                <w:highlight w:val="none"/>
                <w:u w:val="none"/>
                <w:lang w:val="en-US" w:eastAsia="zh-CN" w:bidi="ar"/>
              </w:rPr>
              <w:t>双开</w:t>
            </w:r>
            <w:r>
              <w:rPr>
                <w:rFonts w:hint="eastAsia" w:ascii="宋体" w:hAnsi="宋体" w:eastAsia="宋体" w:cs="宋体"/>
                <w:i w:val="0"/>
                <w:iCs w:val="0"/>
                <w:color w:val="000000"/>
                <w:kern w:val="0"/>
                <w:sz w:val="20"/>
                <w:szCs w:val="20"/>
                <w:highlight w:val="none"/>
                <w:u w:val="none"/>
                <w:lang w:val="en-US" w:eastAsia="zh-CN" w:bidi="ar"/>
              </w:rPr>
              <w:t>尾门-</w:t>
            </w:r>
            <w:r>
              <w:rPr>
                <w:rFonts w:hint="eastAsia" w:ascii="宋体" w:hAnsi="宋体" w:cs="宋体"/>
                <w:i w:val="0"/>
                <w:iCs w:val="0"/>
                <w:color w:val="000000"/>
                <w:kern w:val="0"/>
                <w:sz w:val="20"/>
                <w:szCs w:val="20"/>
                <w:highlight w:val="none"/>
                <w:u w:val="none"/>
                <w:lang w:val="en-US" w:eastAsia="zh-CN" w:bidi="ar"/>
              </w:rPr>
              <w:t>汽</w:t>
            </w:r>
            <w:r>
              <w:rPr>
                <w:rFonts w:hint="eastAsia" w:ascii="宋体" w:hAnsi="宋体" w:eastAsia="宋体" w:cs="宋体"/>
                <w:i w:val="0"/>
                <w:iCs w:val="0"/>
                <w:color w:val="000000"/>
                <w:kern w:val="0"/>
                <w:sz w:val="20"/>
                <w:szCs w:val="20"/>
                <w:highlight w:val="none"/>
                <w:u w:val="none"/>
                <w:lang w:val="en-US" w:eastAsia="zh-CN" w:bidi="ar"/>
              </w:rPr>
              <w:t>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b/>
                <w:bCs/>
                <w:i w:val="0"/>
                <w:iCs w:val="0"/>
                <w:color w:val="000000"/>
                <w:kern w:val="0"/>
                <w:sz w:val="20"/>
                <w:szCs w:val="20"/>
                <w:highlight w:val="none"/>
                <w:u w:val="none"/>
                <w:lang w:val="en-US" w:eastAsia="zh-CN" w:bidi="ar"/>
              </w:rPr>
              <w:t>发动机</w:t>
            </w:r>
            <w:r>
              <w:rPr>
                <w:rFonts w:hint="eastAsia" w:ascii="宋体" w:hAnsi="宋体" w:eastAsia="宋体" w:cs="宋体"/>
                <w:i w:val="0"/>
                <w:iCs w:val="0"/>
                <w:color w:val="000000"/>
                <w:kern w:val="0"/>
                <w:sz w:val="20"/>
                <w:szCs w:val="20"/>
                <w:highlight w:val="none"/>
                <w:u w:val="none"/>
                <w:lang w:val="en-US" w:eastAsia="zh-CN" w:bidi="ar"/>
              </w:rPr>
              <w:t>：2.</w:t>
            </w:r>
            <w:r>
              <w:rPr>
                <w:rFonts w:hint="eastAsia" w:ascii="宋体" w:hAnsi="宋体" w:cs="宋体"/>
                <w:i w:val="0"/>
                <w:iCs w:val="0"/>
                <w:color w:val="000000"/>
                <w:kern w:val="0"/>
                <w:sz w:val="20"/>
                <w:szCs w:val="20"/>
                <w:highlight w:val="none"/>
                <w:u w:val="none"/>
                <w:lang w:val="en-US" w:eastAsia="zh-CN" w:bidi="ar"/>
              </w:rPr>
              <w:t>0</w:t>
            </w:r>
            <w:r>
              <w:rPr>
                <w:rFonts w:hint="eastAsia" w:ascii="宋体" w:hAnsi="宋体" w:eastAsia="宋体" w:cs="宋体"/>
                <w:i w:val="0"/>
                <w:iCs w:val="0"/>
                <w:color w:val="000000"/>
                <w:kern w:val="0"/>
                <w:sz w:val="20"/>
                <w:szCs w:val="20"/>
                <w:highlight w:val="none"/>
                <w:u w:val="none"/>
                <w:lang w:val="en-US" w:eastAsia="zh-CN" w:bidi="ar"/>
              </w:rPr>
              <w:t xml:space="preserve">T 4缸 </w:t>
            </w:r>
            <w:r>
              <w:rPr>
                <w:rFonts w:hint="eastAsia" w:ascii="宋体" w:hAnsi="宋体" w:cs="宋体"/>
                <w:i w:val="0"/>
                <w:iCs w:val="0"/>
                <w:color w:val="000000"/>
                <w:kern w:val="0"/>
                <w:sz w:val="20"/>
                <w:szCs w:val="20"/>
                <w:highlight w:val="none"/>
                <w:u w:val="none"/>
                <w:lang w:val="en-US" w:eastAsia="zh-CN" w:bidi="ar"/>
              </w:rPr>
              <w:t>202</w:t>
            </w:r>
            <w:r>
              <w:rPr>
                <w:rFonts w:hint="eastAsia" w:ascii="宋体" w:hAnsi="宋体" w:eastAsia="宋体" w:cs="宋体"/>
                <w:i w:val="0"/>
                <w:iCs w:val="0"/>
                <w:color w:val="000000"/>
                <w:kern w:val="0"/>
                <w:sz w:val="20"/>
                <w:szCs w:val="20"/>
                <w:highlight w:val="none"/>
                <w:u w:val="none"/>
                <w:lang w:val="en-US" w:eastAsia="zh-CN" w:bidi="ar"/>
              </w:rPr>
              <w:t xml:space="preserve">马力 ，最大功率 </w:t>
            </w:r>
            <w:r>
              <w:rPr>
                <w:rFonts w:hint="eastAsia" w:ascii="宋体" w:hAnsi="宋体" w:cs="宋体"/>
                <w:i w:val="0"/>
                <w:iCs w:val="0"/>
                <w:color w:val="000000"/>
                <w:kern w:val="0"/>
                <w:sz w:val="20"/>
                <w:szCs w:val="20"/>
                <w:highlight w:val="none"/>
                <w:u w:val="none"/>
                <w:lang w:val="en-US" w:eastAsia="zh-CN" w:bidi="ar"/>
              </w:rPr>
              <w:t>148</w:t>
            </w:r>
            <w:r>
              <w:rPr>
                <w:rFonts w:hint="eastAsia" w:ascii="宋体" w:hAnsi="宋体" w:eastAsia="宋体" w:cs="宋体"/>
                <w:i w:val="0"/>
                <w:iCs w:val="0"/>
                <w:color w:val="000000"/>
                <w:kern w:val="0"/>
                <w:sz w:val="20"/>
                <w:szCs w:val="20"/>
                <w:highlight w:val="none"/>
                <w:u w:val="none"/>
                <w:lang w:val="en-US" w:eastAsia="zh-CN" w:bidi="ar"/>
              </w:rPr>
              <w:t>KW ，最大扭矩</w:t>
            </w:r>
            <w:r>
              <w:rPr>
                <w:rFonts w:hint="eastAsia" w:ascii="宋体" w:hAnsi="宋体" w:cs="宋体"/>
                <w:i w:val="0"/>
                <w:iCs w:val="0"/>
                <w:color w:val="000000"/>
                <w:kern w:val="0"/>
                <w:sz w:val="20"/>
                <w:szCs w:val="20"/>
                <w:highlight w:val="none"/>
                <w:u w:val="none"/>
                <w:lang w:val="en-US" w:eastAsia="zh-CN" w:bidi="ar"/>
              </w:rPr>
              <w:t>300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b/>
                <w:bCs/>
                <w:i w:val="0"/>
                <w:iCs w:val="0"/>
                <w:color w:val="000000"/>
                <w:kern w:val="0"/>
                <w:sz w:val="20"/>
                <w:szCs w:val="20"/>
                <w:highlight w:val="none"/>
                <w:u w:val="none"/>
                <w:lang w:val="en-US" w:eastAsia="zh-CN" w:bidi="ar"/>
              </w:rPr>
              <w:t>变速箱：6AT自动挡</w:t>
            </w:r>
          </w:p>
          <w:p>
            <w:pPr>
              <w:keepNext w:val="0"/>
              <w:keepLines w:val="0"/>
              <w:widowControl/>
              <w:suppressLineNumbers w:val="0"/>
              <w:jc w:val="left"/>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环保标准：</w:t>
            </w:r>
            <w:r>
              <w:rPr>
                <w:rFonts w:hint="eastAsia" w:ascii="宋体" w:hAnsi="宋体" w:eastAsia="宋体" w:cs="宋体"/>
                <w:i w:val="0"/>
                <w:iCs w:val="0"/>
                <w:color w:val="000000"/>
                <w:kern w:val="0"/>
                <w:sz w:val="20"/>
                <w:szCs w:val="20"/>
                <w:highlight w:val="none"/>
                <w:u w:val="none"/>
                <w:lang w:val="en-US" w:eastAsia="zh-CN" w:bidi="ar"/>
              </w:rPr>
              <w:t>国VI</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b/>
                <w:bCs/>
                <w:i w:val="0"/>
                <w:iCs w:val="0"/>
                <w:color w:val="000000"/>
                <w:kern w:val="0"/>
                <w:sz w:val="20"/>
                <w:szCs w:val="20"/>
                <w:highlight w:val="none"/>
                <w:u w:val="none"/>
                <w:lang w:val="en-US" w:eastAsia="zh-CN" w:bidi="ar"/>
              </w:rPr>
              <w:t>座位：</w:t>
            </w:r>
            <w:r>
              <w:rPr>
                <w:rFonts w:hint="eastAsia" w:ascii="宋体" w:hAnsi="宋体" w:eastAsia="宋体" w:cs="宋体"/>
                <w:i w:val="0"/>
                <w:iCs w:val="0"/>
                <w:color w:val="000000"/>
                <w:kern w:val="0"/>
                <w:sz w:val="20"/>
                <w:szCs w:val="20"/>
                <w:highlight w:val="none"/>
                <w:u w:val="none"/>
                <w:lang w:val="en-US" w:eastAsia="zh-CN" w:bidi="ar"/>
              </w:rPr>
              <w:t>6座</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b/>
                <w:bCs/>
                <w:i w:val="0"/>
                <w:iCs w:val="0"/>
                <w:color w:val="000000"/>
                <w:kern w:val="0"/>
                <w:sz w:val="20"/>
                <w:szCs w:val="20"/>
                <w:highlight w:val="none"/>
                <w:u w:val="none"/>
                <w:lang w:val="en-US" w:eastAsia="zh-CN" w:bidi="ar"/>
              </w:rPr>
              <w:t>颜色：</w:t>
            </w:r>
            <w:r>
              <w:rPr>
                <w:rFonts w:hint="eastAsia" w:ascii="宋体" w:hAnsi="宋体" w:eastAsia="宋体" w:cs="宋体"/>
                <w:i w:val="0"/>
                <w:iCs w:val="0"/>
                <w:color w:val="000000"/>
                <w:kern w:val="0"/>
                <w:sz w:val="20"/>
                <w:szCs w:val="20"/>
                <w:highlight w:val="none"/>
                <w:u w:val="none"/>
                <w:lang w:val="en-US" w:eastAsia="zh-CN" w:bidi="ar"/>
              </w:rPr>
              <w:t>白色</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highlight w:val="none"/>
                <w:u w:val="none"/>
              </w:rPr>
            </w:pPr>
            <w:r>
              <w:rPr>
                <w:rFonts w:hint="default" w:ascii="Times New Roman" w:hAnsi="Times New Roman" w:eastAsia="宋体" w:cs="Times New Roman"/>
                <w:i w:val="0"/>
                <w:iCs w:val="0"/>
                <w:color w:val="000000"/>
                <w:kern w:val="0"/>
                <w:sz w:val="21"/>
                <w:szCs w:val="21"/>
                <w:highlight w:val="none"/>
                <w:u w:val="none"/>
                <w:lang w:val="en-US" w:eastAsia="zh-CN" w:bidi="ar"/>
              </w:rPr>
              <w:t>1</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highlight w:val="none"/>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highlight w:val="none"/>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highlight w:val="none"/>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460" w:hRule="atLeast"/>
        </w:trPr>
        <w:tc>
          <w:tcPr>
            <w:tcW w:w="14421"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备注：</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1.</w:t>
            </w:r>
            <w:r>
              <w:rPr>
                <w:rFonts w:hint="eastAsia" w:ascii="宋体" w:hAnsi="宋体" w:cs="宋体"/>
                <w:b w:val="0"/>
                <w:bCs w:val="0"/>
                <w:sz w:val="22"/>
                <w:highlight w:val="none"/>
                <w:lang w:val="en-US" w:eastAsia="zh-CN"/>
              </w:rPr>
              <w:t>本次报价包</w:t>
            </w:r>
            <w:r>
              <w:rPr>
                <w:rFonts w:hint="eastAsia" w:ascii="宋体" w:hAnsi="宋体" w:cs="宋体"/>
                <w:b w:val="0"/>
                <w:bCs w:val="0"/>
                <w:sz w:val="22"/>
                <w:highlight w:val="none"/>
              </w:rPr>
              <w:t>含货物价格</w:t>
            </w:r>
            <w:r>
              <w:rPr>
                <w:rFonts w:hint="eastAsia" w:ascii="宋体" w:hAnsi="宋体" w:cs="宋体"/>
                <w:b w:val="0"/>
                <w:bCs w:val="0"/>
                <w:sz w:val="22"/>
                <w:highlight w:val="none"/>
                <w:lang w:eastAsia="zh-CN"/>
              </w:rPr>
              <w:t>、</w:t>
            </w:r>
            <w:r>
              <w:rPr>
                <w:rFonts w:hint="eastAsia" w:ascii="宋体" w:hAnsi="宋体" w:eastAsia="宋体" w:cs="宋体"/>
                <w:b w:val="0"/>
                <w:bCs w:val="0"/>
                <w:sz w:val="22"/>
                <w:szCs w:val="22"/>
                <w:highlight w:val="none"/>
              </w:rPr>
              <w:t>运输费、包装费、</w:t>
            </w:r>
            <w:r>
              <w:rPr>
                <w:rFonts w:hint="eastAsia" w:ascii="宋体" w:hAnsi="宋体" w:cs="宋体"/>
                <w:b w:val="0"/>
                <w:bCs w:val="0"/>
                <w:sz w:val="22"/>
                <w:highlight w:val="none"/>
              </w:rPr>
              <w:t>税费等所有费用</w:t>
            </w:r>
            <w:r>
              <w:rPr>
                <w:rFonts w:hint="eastAsia" w:ascii="宋体" w:hAnsi="宋体" w:cs="宋体"/>
                <w:b w:val="0"/>
                <w:bCs w:val="0"/>
                <w:sz w:val="22"/>
                <w:highlight w:val="none"/>
                <w:lang w:eastAsia="zh-CN"/>
              </w:rPr>
              <w:t>（</w:t>
            </w:r>
            <w:r>
              <w:rPr>
                <w:rFonts w:hint="eastAsia" w:ascii="宋体" w:hAnsi="宋体" w:cs="宋体"/>
                <w:b w:val="0"/>
                <w:bCs w:val="0"/>
                <w:sz w:val="22"/>
                <w:highlight w:val="none"/>
                <w:lang w:val="en-US" w:eastAsia="zh-CN"/>
              </w:rPr>
              <w:t>不含</w:t>
            </w:r>
            <w:r>
              <w:rPr>
                <w:rFonts w:hint="eastAsia" w:ascii="宋体" w:hAnsi="宋体" w:cs="宋体"/>
                <w:b w:val="0"/>
                <w:bCs w:val="0"/>
                <w:sz w:val="22"/>
                <w:highlight w:val="none"/>
                <w:lang w:eastAsia="zh-CN"/>
              </w:rPr>
              <w:t>保险费、上牌费）。</w:t>
            </w:r>
            <w:r>
              <w:rPr>
                <w:rFonts w:hint="eastAsia" w:ascii="宋体" w:hAnsi="宋体" w:eastAsia="宋体" w:cs="宋体"/>
                <w:i w:val="0"/>
                <w:color w:val="000000"/>
                <w:kern w:val="0"/>
                <w:sz w:val="22"/>
                <w:szCs w:val="22"/>
                <w:highlight w:val="none"/>
                <w:u w:val="none"/>
                <w:lang w:val="en-US" w:eastAsia="zh-CN" w:bidi="ar"/>
              </w:rPr>
              <w:t>如以后已实施而未列入报价的费用将被视为报价人优惠，采购人均不予支付。</w:t>
            </w:r>
          </w:p>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2.交货时间：合同签订后</w:t>
            </w:r>
            <w:r>
              <w:rPr>
                <w:rFonts w:hint="eastAsia" w:ascii="宋体" w:hAnsi="宋体" w:cs="宋体"/>
                <w:i w:val="0"/>
                <w:iCs w:val="0"/>
                <w:color w:val="000000"/>
                <w:kern w:val="0"/>
                <w:sz w:val="22"/>
                <w:szCs w:val="22"/>
                <w:highlight w:val="none"/>
                <w:u w:val="none"/>
                <w:lang w:val="en-US" w:eastAsia="zh-CN" w:bidi="ar"/>
              </w:rPr>
              <w:t>60</w:t>
            </w:r>
            <w:r>
              <w:rPr>
                <w:rFonts w:hint="eastAsia" w:ascii="宋体" w:hAnsi="宋体" w:eastAsia="宋体" w:cs="宋体"/>
                <w:i w:val="0"/>
                <w:iCs w:val="0"/>
                <w:color w:val="000000"/>
                <w:kern w:val="0"/>
                <w:sz w:val="22"/>
                <w:szCs w:val="22"/>
                <w:highlight w:val="none"/>
                <w:u w:val="none"/>
                <w:lang w:val="en-US" w:eastAsia="zh-CN" w:bidi="ar"/>
              </w:rPr>
              <w:t>个</w:t>
            </w:r>
            <w:r>
              <w:rPr>
                <w:rFonts w:hint="eastAsia" w:ascii="宋体" w:hAnsi="宋体" w:cs="宋体"/>
                <w:i w:val="0"/>
                <w:iCs w:val="0"/>
                <w:color w:val="000000"/>
                <w:kern w:val="0"/>
                <w:sz w:val="22"/>
                <w:szCs w:val="22"/>
                <w:highlight w:val="none"/>
                <w:u w:val="none"/>
                <w:lang w:val="en-US" w:eastAsia="zh-CN" w:bidi="ar"/>
              </w:rPr>
              <w:t>工作日</w:t>
            </w:r>
            <w:r>
              <w:rPr>
                <w:rFonts w:hint="eastAsia" w:ascii="宋体" w:hAnsi="宋体" w:eastAsia="宋体" w:cs="宋体"/>
                <w:i w:val="0"/>
                <w:iCs w:val="0"/>
                <w:color w:val="000000"/>
                <w:kern w:val="0"/>
                <w:sz w:val="22"/>
                <w:szCs w:val="22"/>
                <w:highlight w:val="none"/>
                <w:u w:val="none"/>
                <w:lang w:val="en-US" w:eastAsia="zh-CN" w:bidi="ar"/>
              </w:rPr>
              <w:t>内</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3.交货地点： 杭州萧山国际机场汉莎航空食品有限公司</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4.质保期：提供免费质保期须不低于交车验收后</w:t>
            </w:r>
            <w:r>
              <w:rPr>
                <w:rFonts w:hint="eastAsia" w:ascii="宋体" w:hAnsi="宋体" w:cs="宋体"/>
                <w:i w:val="0"/>
                <w:iCs w:val="0"/>
                <w:color w:val="000000"/>
                <w:kern w:val="0"/>
                <w:sz w:val="22"/>
                <w:szCs w:val="22"/>
                <w:highlight w:val="none"/>
                <w:u w:val="none"/>
                <w:lang w:val="en-US" w:eastAsia="zh-CN" w:bidi="ar"/>
              </w:rPr>
              <w:t>三</w:t>
            </w:r>
            <w:r>
              <w:rPr>
                <w:rFonts w:hint="eastAsia" w:ascii="宋体" w:hAnsi="宋体" w:eastAsia="宋体" w:cs="宋体"/>
                <w:i w:val="0"/>
                <w:iCs w:val="0"/>
                <w:color w:val="000000"/>
                <w:kern w:val="0"/>
                <w:sz w:val="22"/>
                <w:szCs w:val="22"/>
                <w:highlight w:val="none"/>
                <w:u w:val="none"/>
                <w:lang w:val="en-US" w:eastAsia="zh-CN" w:bidi="ar"/>
              </w:rPr>
              <w:t>年或不少于</w:t>
            </w:r>
            <w:r>
              <w:rPr>
                <w:rFonts w:hint="eastAsia" w:ascii="宋体" w:hAnsi="宋体" w:cs="宋体"/>
                <w:i w:val="0"/>
                <w:iCs w:val="0"/>
                <w:color w:val="000000"/>
                <w:kern w:val="0"/>
                <w:sz w:val="22"/>
                <w:szCs w:val="22"/>
                <w:highlight w:val="none"/>
                <w:u w:val="none"/>
                <w:lang w:val="en-US" w:eastAsia="zh-CN" w:bidi="ar"/>
              </w:rPr>
              <w:t>六</w:t>
            </w:r>
            <w:r>
              <w:rPr>
                <w:rFonts w:hint="eastAsia" w:ascii="宋体" w:hAnsi="宋体" w:eastAsia="宋体" w:cs="宋体"/>
                <w:i w:val="0"/>
                <w:iCs w:val="0"/>
                <w:color w:val="000000"/>
                <w:kern w:val="0"/>
                <w:sz w:val="22"/>
                <w:szCs w:val="22"/>
                <w:highlight w:val="none"/>
                <w:u w:val="none"/>
                <w:lang w:val="en-US" w:eastAsia="zh-CN" w:bidi="ar"/>
              </w:rPr>
              <w:t>万公里</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5.相关优惠措施：商家免费赠送包括</w:t>
            </w:r>
            <w:r>
              <w:rPr>
                <w:rFonts w:hint="eastAsia" w:ascii="宋体" w:hAnsi="宋体" w:cs="宋体"/>
                <w:i w:val="0"/>
                <w:iCs w:val="0"/>
                <w:color w:val="000000"/>
                <w:kern w:val="0"/>
                <w:sz w:val="22"/>
                <w:szCs w:val="22"/>
                <w:highlight w:val="none"/>
                <w:u w:val="none"/>
                <w:lang w:val="en-US" w:eastAsia="zh-CN" w:bidi="ar"/>
              </w:rPr>
              <w:t>全车</w:t>
            </w:r>
            <w:r>
              <w:rPr>
                <w:rFonts w:hint="eastAsia" w:ascii="宋体" w:hAnsi="宋体" w:eastAsia="宋体" w:cs="宋体"/>
                <w:i w:val="0"/>
                <w:iCs w:val="0"/>
                <w:color w:val="000000"/>
                <w:kern w:val="0"/>
                <w:sz w:val="22"/>
                <w:szCs w:val="22"/>
                <w:highlight w:val="none"/>
                <w:u w:val="none"/>
                <w:lang w:val="en-US" w:eastAsia="zh-CN" w:bidi="ar"/>
              </w:rPr>
              <w:t>贴膜、</w:t>
            </w:r>
            <w:r>
              <w:rPr>
                <w:rFonts w:hint="eastAsia" w:ascii="宋体" w:hAnsi="宋体" w:cs="宋体"/>
                <w:i w:val="0"/>
                <w:iCs w:val="0"/>
                <w:color w:val="000000"/>
                <w:kern w:val="0"/>
                <w:sz w:val="22"/>
                <w:szCs w:val="22"/>
                <w:highlight w:val="none"/>
                <w:u w:val="none"/>
                <w:lang w:val="en-US" w:eastAsia="zh-CN" w:bidi="ar"/>
              </w:rPr>
              <w:t>6座布套</w:t>
            </w:r>
            <w:r>
              <w:rPr>
                <w:rFonts w:hint="eastAsia" w:ascii="宋体" w:hAnsi="宋体" w:eastAsia="宋体" w:cs="宋体"/>
                <w:i w:val="0"/>
                <w:iCs w:val="0"/>
                <w:color w:val="000000"/>
                <w:kern w:val="0"/>
                <w:sz w:val="22"/>
                <w:szCs w:val="22"/>
                <w:highlight w:val="none"/>
                <w:u w:val="none"/>
                <w:lang w:val="en-US" w:eastAsia="zh-CN" w:bidi="ar"/>
              </w:rPr>
              <w:t>、倒车雷达、流媒体后视镜、前排脚垫和后排底部铝板、首次保养。</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6.车辆上牌：免费协助办理车辆上牌；</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7.车辆保险：由招标人自行购买</w:t>
            </w:r>
          </w:p>
        </w:tc>
      </w:tr>
    </w:tbl>
    <w:p>
      <w:pPr>
        <w:spacing w:line="360" w:lineRule="auto"/>
        <w:ind w:firstLine="4200" w:firstLineChars="2000"/>
        <w:rPr>
          <w:rFonts w:ascii="宋体" w:hAnsi="宋体" w:cs="新宋体"/>
          <w:szCs w:val="21"/>
          <w:highlight w:val="none"/>
        </w:rPr>
      </w:pPr>
      <w:r>
        <w:rPr>
          <w:rFonts w:hint="eastAsia" w:ascii="宋体" w:hAnsi="宋体" w:cs="新宋体"/>
          <w:szCs w:val="21"/>
          <w:highlight w:val="none"/>
        </w:rPr>
        <w:t>报价人全称（盖章）：</w:t>
      </w:r>
    </w:p>
    <w:p>
      <w:pPr>
        <w:spacing w:line="360" w:lineRule="auto"/>
        <w:ind w:firstLine="4200" w:firstLineChars="2000"/>
        <w:rPr>
          <w:rFonts w:ascii="宋体" w:hAnsi="宋体" w:cs="新宋体"/>
          <w:szCs w:val="21"/>
          <w:highlight w:val="none"/>
        </w:rPr>
      </w:pPr>
      <w:r>
        <w:rPr>
          <w:rFonts w:hint="eastAsia" w:ascii="宋体" w:hAnsi="宋体" w:cs="新宋体"/>
          <w:szCs w:val="21"/>
          <w:highlight w:val="none"/>
        </w:rPr>
        <w:t>法定代表人或授权代表（签字）：</w:t>
      </w:r>
    </w:p>
    <w:p>
      <w:pPr>
        <w:spacing w:line="360" w:lineRule="auto"/>
        <w:ind w:firstLine="4200" w:firstLineChars="2000"/>
        <w:rPr>
          <w:rFonts w:ascii="宋体" w:hAnsi="宋体" w:cs="新宋体"/>
          <w:b/>
          <w:szCs w:val="21"/>
          <w:highlight w:val="none"/>
        </w:rPr>
      </w:pPr>
      <w:r>
        <w:rPr>
          <w:rFonts w:hint="eastAsia" w:ascii="宋体" w:hAnsi="宋体" w:cs="新宋体"/>
          <w:szCs w:val="21"/>
          <w:highlight w:val="none"/>
        </w:rPr>
        <w:t xml:space="preserve">日期：       年     月     日 </w:t>
      </w:r>
    </w:p>
    <w:p>
      <w:pPr>
        <w:pStyle w:val="23"/>
        <w:jc w:val="both"/>
        <w:rPr>
          <w:szCs w:val="21"/>
          <w:highlight w:val="none"/>
        </w:rPr>
        <w:sectPr>
          <w:pgSz w:w="16838" w:h="11906" w:orient="landscape"/>
          <w:pgMar w:top="1803" w:right="1440" w:bottom="1803" w:left="1440" w:header="850" w:footer="992" w:gutter="0"/>
          <w:pgBorders>
            <w:top w:val="none" w:color="auto" w:sz="0" w:space="0"/>
            <w:left w:val="none" w:color="auto" w:sz="0" w:space="0"/>
            <w:bottom w:val="none" w:color="auto" w:sz="0" w:space="0"/>
            <w:right w:val="none" w:color="auto" w:sz="0" w:space="0"/>
          </w:pgBorders>
          <w:pgNumType w:fmt="decimal" w:start="1"/>
          <w:cols w:space="0" w:num="1"/>
          <w:rtlGutter w:val="0"/>
          <w:docGrid w:type="lines" w:linePitch="319" w:charSpace="0"/>
        </w:sectPr>
      </w:pPr>
    </w:p>
    <w:p>
      <w:pPr>
        <w:pStyle w:val="23"/>
        <w:pageBreakBefore/>
        <w:jc w:val="center"/>
        <w:rPr>
          <w:szCs w:val="30"/>
          <w:highlight w:val="none"/>
        </w:rPr>
      </w:pPr>
      <w:bookmarkStart w:id="6" w:name="_Toc468093440"/>
      <w:r>
        <w:rPr>
          <w:rFonts w:hint="eastAsia"/>
          <w:szCs w:val="21"/>
          <w:highlight w:val="none"/>
        </w:rPr>
        <w:t xml:space="preserve">第四章 </w:t>
      </w:r>
      <w:r>
        <w:rPr>
          <w:rFonts w:hint="eastAsia"/>
          <w:szCs w:val="30"/>
          <w:highlight w:val="none"/>
        </w:rPr>
        <w:t>报价文件编制要求及评审办法</w:t>
      </w:r>
    </w:p>
    <w:p>
      <w:pPr>
        <w:spacing w:line="360" w:lineRule="auto"/>
        <w:ind w:firstLine="398" w:firstLineChars="200"/>
        <w:rPr>
          <w:rFonts w:ascii="宋体" w:hAnsi="宋体"/>
          <w:b/>
          <w:spacing w:val="-6"/>
          <w:szCs w:val="21"/>
          <w:highlight w:val="none"/>
        </w:rPr>
      </w:pPr>
      <w:r>
        <w:rPr>
          <w:rFonts w:hint="eastAsia" w:ascii="宋体" w:hAnsi="宋体"/>
          <w:b/>
          <w:spacing w:val="-6"/>
          <w:szCs w:val="21"/>
          <w:highlight w:val="none"/>
        </w:rPr>
        <w:t>一、报价文件的编制</w:t>
      </w:r>
    </w:p>
    <w:p>
      <w:pPr>
        <w:spacing w:line="560" w:lineRule="exact"/>
        <w:ind w:firstLine="440" w:firstLineChars="200"/>
        <w:rPr>
          <w:rFonts w:hint="eastAsia" w:ascii="宋体" w:hAnsi="宋体" w:eastAsia="宋体" w:cs="宋体"/>
          <w:color w:val="000000"/>
          <w:kern w:val="0"/>
          <w:sz w:val="22"/>
          <w:szCs w:val="20"/>
          <w:highlight w:val="none"/>
          <w:lang w:val="en-US" w:eastAsia="zh-CN" w:bidi="ar-SA"/>
        </w:rPr>
      </w:pPr>
      <w:r>
        <w:rPr>
          <w:rFonts w:hint="eastAsia" w:ascii="宋体" w:hAnsi="宋体" w:eastAsia="宋体" w:cs="宋体"/>
          <w:color w:val="000000"/>
          <w:kern w:val="0"/>
          <w:sz w:val="22"/>
          <w:szCs w:val="20"/>
          <w:highlight w:val="none"/>
          <w:lang w:val="en-US" w:eastAsia="zh-CN" w:bidi="ar-SA"/>
        </w:rPr>
        <w:t>报价单位应保证所提供文件资料的真实性，所有文件资料必须是针对本次采购的。如发现报价单位提供了虚假文件资料，其报价文件将被拒绝，并自行承担相应的法律责任。</w:t>
      </w:r>
    </w:p>
    <w:p>
      <w:pPr>
        <w:spacing w:line="560" w:lineRule="exact"/>
        <w:ind w:firstLine="440" w:firstLineChars="200"/>
        <w:rPr>
          <w:rFonts w:hint="eastAsia" w:ascii="宋体" w:hAnsi="宋体" w:eastAsia="宋体" w:cs="宋体"/>
          <w:color w:val="000000"/>
          <w:kern w:val="0"/>
          <w:sz w:val="22"/>
          <w:szCs w:val="20"/>
          <w:highlight w:val="none"/>
          <w:lang w:val="en-US" w:eastAsia="zh-CN" w:bidi="ar-SA"/>
        </w:rPr>
      </w:pPr>
      <w:r>
        <w:rPr>
          <w:rFonts w:hint="eastAsia" w:ascii="宋体" w:hAnsi="宋体" w:eastAsia="宋体" w:cs="宋体"/>
          <w:color w:val="000000"/>
          <w:kern w:val="0"/>
          <w:sz w:val="22"/>
          <w:szCs w:val="20"/>
          <w:highlight w:val="none"/>
          <w:lang w:val="en-US" w:eastAsia="zh-CN" w:bidi="ar-SA"/>
        </w:rPr>
        <w:t>报价文件的构成如下：</w:t>
      </w:r>
    </w:p>
    <w:p>
      <w:pPr>
        <w:spacing w:line="560" w:lineRule="exact"/>
        <w:ind w:firstLine="440" w:firstLineChars="200"/>
        <w:rPr>
          <w:rFonts w:hint="eastAsia" w:ascii="宋体" w:hAnsi="宋体" w:eastAsia="宋体" w:cs="宋体"/>
          <w:color w:val="000000"/>
          <w:kern w:val="0"/>
          <w:sz w:val="22"/>
          <w:szCs w:val="20"/>
          <w:highlight w:val="none"/>
          <w:lang w:val="en-US" w:eastAsia="zh-CN" w:bidi="ar-SA"/>
        </w:rPr>
      </w:pPr>
      <w:r>
        <w:rPr>
          <w:rFonts w:hint="eastAsia" w:ascii="宋体" w:hAnsi="宋体" w:eastAsia="宋体" w:cs="宋体"/>
          <w:color w:val="000000"/>
          <w:kern w:val="0"/>
          <w:sz w:val="22"/>
          <w:szCs w:val="20"/>
          <w:highlight w:val="none"/>
          <w:lang w:val="en-US" w:eastAsia="zh-CN" w:bidi="ar-SA"/>
        </w:rPr>
        <w:t>1.报价函加盖公章（格式见第三章）</w:t>
      </w:r>
    </w:p>
    <w:p>
      <w:pPr>
        <w:spacing w:line="560" w:lineRule="exact"/>
        <w:ind w:firstLine="440" w:firstLineChars="200"/>
        <w:rPr>
          <w:rFonts w:hint="eastAsia" w:ascii="宋体" w:hAnsi="宋体" w:eastAsia="宋体" w:cs="宋体"/>
          <w:color w:val="000000"/>
          <w:kern w:val="0"/>
          <w:sz w:val="22"/>
          <w:szCs w:val="20"/>
          <w:highlight w:val="none"/>
          <w:lang w:val="en-US" w:eastAsia="zh-CN" w:bidi="ar-SA"/>
        </w:rPr>
      </w:pPr>
      <w:r>
        <w:rPr>
          <w:rFonts w:hint="eastAsia" w:ascii="宋体" w:hAnsi="宋体" w:eastAsia="宋体" w:cs="宋体"/>
          <w:color w:val="000000"/>
          <w:kern w:val="0"/>
          <w:sz w:val="22"/>
          <w:szCs w:val="20"/>
          <w:highlight w:val="none"/>
          <w:lang w:val="en-US" w:eastAsia="zh-CN" w:bidi="ar-SA"/>
        </w:rPr>
        <w:t>2.具有独立法人资格的供应商，需提供营业执照复印件并加盖公章。如营业执照未登记注册资本的，须另外提供企业在“全国企业信用信息公示系统”中自行公示的出资实缴情况，附相关公示网页复制件，并加盖投标人公章。</w:t>
      </w:r>
    </w:p>
    <w:p>
      <w:pPr>
        <w:spacing w:line="560" w:lineRule="exact"/>
        <w:ind w:firstLine="440" w:firstLineChars="200"/>
        <w:rPr>
          <w:rFonts w:hint="eastAsia" w:ascii="宋体" w:hAnsi="宋体" w:eastAsia="宋体" w:cs="宋体"/>
          <w:color w:val="000000"/>
          <w:kern w:val="0"/>
          <w:sz w:val="22"/>
          <w:szCs w:val="20"/>
          <w:highlight w:val="none"/>
          <w:lang w:val="en-US" w:eastAsia="zh-CN" w:bidi="ar-SA"/>
        </w:rPr>
      </w:pPr>
      <w:r>
        <w:rPr>
          <w:rFonts w:hint="eastAsia" w:ascii="宋体" w:hAnsi="宋体" w:eastAsia="宋体" w:cs="宋体"/>
          <w:color w:val="000000"/>
          <w:kern w:val="0"/>
          <w:sz w:val="22"/>
          <w:szCs w:val="20"/>
          <w:highlight w:val="none"/>
          <w:lang w:val="en-US" w:eastAsia="zh-CN" w:bidi="ar-SA"/>
        </w:rPr>
        <w:t>3.具有一般纳税人资格或小规模纳税人资格。</w:t>
      </w:r>
    </w:p>
    <w:p>
      <w:pPr>
        <w:spacing w:line="560" w:lineRule="exact"/>
        <w:ind w:firstLine="440" w:firstLineChars="200"/>
        <w:rPr>
          <w:rFonts w:hint="eastAsia" w:ascii="宋体" w:hAnsi="宋体" w:eastAsia="宋体" w:cs="宋体"/>
          <w:color w:val="000000"/>
          <w:kern w:val="0"/>
          <w:sz w:val="22"/>
          <w:szCs w:val="20"/>
          <w:highlight w:val="none"/>
          <w:lang w:val="en-US" w:eastAsia="zh-CN" w:bidi="ar-SA"/>
        </w:rPr>
      </w:pPr>
      <w:r>
        <w:rPr>
          <w:rFonts w:hint="eastAsia" w:ascii="宋体" w:hAnsi="宋体" w:eastAsia="宋体" w:cs="宋体"/>
          <w:color w:val="000000"/>
          <w:kern w:val="0"/>
          <w:sz w:val="22"/>
          <w:szCs w:val="20"/>
          <w:highlight w:val="none"/>
          <w:lang w:val="en-US" w:eastAsia="zh-CN" w:bidi="ar-SA"/>
        </w:rPr>
        <w:t>1）一般纳税人资格，可提供增值税专用发票（需提供下列四项证明材料中任意一项并加盖公章，①主管税务部门出具的一般纳税人资格认定《税务事项通知书》；②《增值税一般纳税人登记表》；③打印投标人电子税务局一般纳税人资格查询网页；④在投标函中承诺投标人具有一般纳税人资格，可提供增值税专用发票）。</w:t>
      </w:r>
    </w:p>
    <w:p>
      <w:pPr>
        <w:spacing w:line="560" w:lineRule="exact"/>
        <w:ind w:firstLine="440" w:firstLineChars="200"/>
        <w:rPr>
          <w:rFonts w:hint="eastAsia" w:ascii="宋体" w:hAnsi="宋体" w:eastAsia="宋体" w:cs="宋体"/>
          <w:color w:val="000000"/>
          <w:kern w:val="0"/>
          <w:sz w:val="22"/>
          <w:szCs w:val="20"/>
          <w:highlight w:val="none"/>
          <w:lang w:val="en-US" w:eastAsia="zh-CN" w:bidi="ar-SA"/>
        </w:rPr>
      </w:pPr>
      <w:r>
        <w:rPr>
          <w:rFonts w:hint="eastAsia" w:ascii="宋体" w:hAnsi="宋体" w:eastAsia="宋体" w:cs="宋体"/>
          <w:color w:val="000000"/>
          <w:kern w:val="0"/>
          <w:sz w:val="22"/>
          <w:szCs w:val="20"/>
          <w:highlight w:val="none"/>
          <w:lang w:val="en-US" w:eastAsia="zh-CN" w:bidi="ar-SA"/>
        </w:rPr>
        <w:t>2）小规模纳税人资格，提供近期开具的增值税专用发票。</w:t>
      </w:r>
    </w:p>
    <w:p>
      <w:pPr>
        <w:spacing w:line="560" w:lineRule="exact"/>
        <w:ind w:firstLine="440" w:firstLineChars="200"/>
        <w:rPr>
          <w:rFonts w:hint="eastAsia" w:ascii="宋体" w:hAnsi="宋体" w:eastAsia="宋体" w:cs="宋体"/>
          <w:color w:val="000000"/>
          <w:kern w:val="0"/>
          <w:sz w:val="22"/>
          <w:szCs w:val="20"/>
          <w:highlight w:val="none"/>
          <w:lang w:val="en-US" w:eastAsia="zh-CN" w:bidi="ar-SA"/>
        </w:rPr>
      </w:pPr>
      <w:r>
        <w:rPr>
          <w:rFonts w:hint="eastAsia" w:ascii="宋体" w:hAnsi="宋体" w:eastAsia="宋体" w:cs="宋体"/>
          <w:color w:val="000000"/>
          <w:kern w:val="0"/>
          <w:sz w:val="22"/>
          <w:szCs w:val="20"/>
          <w:highlight w:val="none"/>
          <w:lang w:val="en-US" w:eastAsia="zh-CN" w:bidi="ar-SA"/>
        </w:rPr>
        <w:t>4.法人代表授权书（格式见第六章）</w:t>
      </w:r>
    </w:p>
    <w:p>
      <w:pPr>
        <w:spacing w:line="560" w:lineRule="exact"/>
        <w:ind w:firstLine="440" w:firstLineChars="200"/>
        <w:rPr>
          <w:rFonts w:hint="eastAsia" w:ascii="宋体" w:hAnsi="宋体" w:eastAsia="宋体" w:cs="宋体"/>
          <w:color w:val="000000"/>
          <w:sz w:val="22"/>
          <w:highlight w:val="none"/>
          <w:lang w:val="en-US" w:eastAsia="zh-CN"/>
        </w:rPr>
      </w:pPr>
      <w:r>
        <w:rPr>
          <w:rFonts w:hint="eastAsia" w:ascii="宋体" w:hAnsi="宋体" w:eastAsia="宋体" w:cs="宋体"/>
          <w:color w:val="000000"/>
          <w:kern w:val="0"/>
          <w:sz w:val="22"/>
          <w:szCs w:val="20"/>
          <w:highlight w:val="none"/>
          <w:lang w:val="en-US" w:eastAsia="zh-CN" w:bidi="ar-SA"/>
        </w:rPr>
        <w:t>5.供应商认为应当提供的其他资料</w:t>
      </w:r>
    </w:p>
    <w:p>
      <w:pPr>
        <w:pStyle w:val="41"/>
        <w:widowControl w:val="0"/>
        <w:spacing w:afterLines="0" w:line="360" w:lineRule="auto"/>
        <w:ind w:firstLine="396" w:firstLineChars="200"/>
        <w:rPr>
          <w:rFonts w:ascii="宋体" w:hAnsi="宋体"/>
          <w:spacing w:val="-6"/>
          <w:sz w:val="21"/>
          <w:szCs w:val="21"/>
          <w:highlight w:val="none"/>
        </w:rPr>
      </w:pPr>
      <w:r>
        <w:rPr>
          <w:rFonts w:hint="eastAsia" w:ascii="宋体" w:hAnsi="宋体"/>
          <w:spacing w:val="-6"/>
          <w:sz w:val="21"/>
          <w:szCs w:val="21"/>
          <w:highlight w:val="none"/>
        </w:rPr>
        <w:t>二、</w:t>
      </w:r>
      <w:r>
        <w:rPr>
          <w:rFonts w:hint="eastAsia" w:ascii="宋体" w:hAnsi="宋体"/>
          <w:b/>
          <w:spacing w:val="-6"/>
          <w:sz w:val="21"/>
          <w:szCs w:val="21"/>
          <w:highlight w:val="none"/>
        </w:rPr>
        <w:t>报价文件的格式</w:t>
      </w:r>
    </w:p>
    <w:p>
      <w:pPr>
        <w:autoSpaceDE w:val="0"/>
        <w:autoSpaceDN w:val="0"/>
        <w:spacing w:line="360" w:lineRule="auto"/>
        <w:ind w:firstLine="422" w:firstLineChars="200"/>
        <w:textAlignment w:val="bottom"/>
        <w:rPr>
          <w:rFonts w:ascii="宋体" w:hAnsi="宋体" w:cs="新宋体"/>
          <w:b/>
          <w:szCs w:val="21"/>
          <w:highlight w:val="none"/>
          <w:u w:val="single"/>
        </w:rPr>
      </w:pPr>
      <w:r>
        <w:rPr>
          <w:rFonts w:hint="eastAsia" w:ascii="宋体" w:hAnsi="宋体" w:cs="新宋体"/>
          <w:b/>
          <w:szCs w:val="21"/>
          <w:highlight w:val="none"/>
          <w:u w:val="single"/>
        </w:rPr>
        <w:t>报价文件须包装于文件袋中并密封。</w:t>
      </w:r>
    </w:p>
    <w:p>
      <w:pPr>
        <w:pStyle w:val="41"/>
        <w:spacing w:afterLines="0" w:line="340" w:lineRule="atLeast"/>
        <w:ind w:firstLine="396"/>
        <w:rPr>
          <w:rFonts w:ascii="宋体" w:hAnsi="宋体"/>
          <w:b/>
          <w:spacing w:val="-6"/>
          <w:szCs w:val="21"/>
          <w:highlight w:val="none"/>
        </w:rPr>
      </w:pPr>
      <w:r>
        <w:rPr>
          <w:rFonts w:hint="eastAsia" w:ascii="宋体" w:hAnsi="宋体"/>
          <w:b/>
          <w:spacing w:val="-6"/>
          <w:szCs w:val="21"/>
          <w:highlight w:val="none"/>
        </w:rPr>
        <w:t>三、评审办法</w:t>
      </w:r>
    </w:p>
    <w:p>
      <w:pPr>
        <w:spacing w:line="560" w:lineRule="exact"/>
        <w:ind w:firstLine="440" w:firstLineChars="200"/>
        <w:rPr>
          <w:rFonts w:hint="eastAsia" w:ascii="宋体" w:hAnsi="宋体" w:eastAsia="宋体" w:cs="宋体"/>
          <w:color w:val="000000"/>
          <w:kern w:val="0"/>
          <w:sz w:val="22"/>
          <w:szCs w:val="20"/>
          <w:highlight w:val="none"/>
          <w:lang w:val="en-US" w:eastAsia="zh-CN" w:bidi="ar-SA"/>
        </w:rPr>
      </w:pPr>
      <w:r>
        <w:rPr>
          <w:rFonts w:hint="eastAsia" w:ascii="宋体" w:hAnsi="宋体" w:eastAsia="宋体" w:cs="宋体"/>
          <w:color w:val="000000"/>
          <w:kern w:val="0"/>
          <w:sz w:val="22"/>
          <w:szCs w:val="20"/>
          <w:highlight w:val="none"/>
          <w:lang w:val="en-US" w:eastAsia="zh-CN" w:bidi="ar-SA"/>
        </w:rPr>
        <w:t>1.没有企业营业执照复印件（复印件加盖公章）或者不在有效期内或未提供其他证明文件，按废标处理。</w:t>
      </w:r>
    </w:p>
    <w:p>
      <w:pPr>
        <w:spacing w:line="560" w:lineRule="exact"/>
        <w:ind w:firstLine="440" w:firstLineChars="200"/>
        <w:rPr>
          <w:rFonts w:hint="eastAsia" w:ascii="宋体" w:hAnsi="宋体" w:eastAsia="宋体" w:cs="宋体"/>
          <w:color w:val="000000"/>
          <w:kern w:val="0"/>
          <w:sz w:val="22"/>
          <w:szCs w:val="20"/>
          <w:highlight w:val="none"/>
          <w:lang w:val="en-US" w:eastAsia="zh-CN" w:bidi="ar-SA"/>
        </w:rPr>
      </w:pPr>
      <w:r>
        <w:rPr>
          <w:rFonts w:hint="eastAsia" w:ascii="宋体" w:hAnsi="宋体" w:eastAsia="宋体" w:cs="宋体"/>
          <w:color w:val="000000"/>
          <w:kern w:val="0"/>
          <w:sz w:val="22"/>
          <w:szCs w:val="20"/>
          <w:highlight w:val="none"/>
          <w:lang w:val="en-US" w:eastAsia="zh-CN" w:bidi="ar-SA"/>
        </w:rPr>
        <w:t>2.没有提供下列四项证明材料中任意一项并加盖公章主管税务部门出具的一般纳税人资格认定《税务事项通知书》；②《增值税一般纳税人登记表》；③打印投标人电子税务局一般纳税人资格查询网页；④在投标函中承诺投标人具有一般纳税人资格，可提供增值税专用发票）；或小规模纳税人资格，提供近期开具的增值税专用发票,按废标处理。</w:t>
      </w:r>
    </w:p>
    <w:p>
      <w:pPr>
        <w:spacing w:line="560" w:lineRule="exact"/>
        <w:ind w:firstLine="440" w:firstLineChars="200"/>
        <w:rPr>
          <w:rFonts w:hint="eastAsia" w:ascii="宋体" w:hAnsi="宋体" w:eastAsia="宋体" w:cs="宋体"/>
          <w:color w:val="000000"/>
          <w:kern w:val="0"/>
          <w:sz w:val="22"/>
          <w:szCs w:val="20"/>
          <w:highlight w:val="none"/>
          <w:lang w:val="en-US" w:eastAsia="zh-CN" w:bidi="ar-SA"/>
        </w:rPr>
      </w:pPr>
      <w:r>
        <w:rPr>
          <w:rFonts w:hint="eastAsia" w:ascii="宋体" w:hAnsi="宋体" w:eastAsia="宋体" w:cs="宋体"/>
          <w:color w:val="000000"/>
          <w:kern w:val="0"/>
          <w:sz w:val="22"/>
          <w:szCs w:val="20"/>
          <w:highlight w:val="none"/>
          <w:lang w:val="en-US" w:eastAsia="zh-CN" w:bidi="ar-SA"/>
        </w:rPr>
        <w:t>3</w:t>
      </w:r>
      <w:r>
        <w:rPr>
          <w:rFonts w:hint="eastAsia" w:ascii="宋体" w:hAnsi="宋体" w:cs="宋体"/>
          <w:color w:val="000000"/>
          <w:kern w:val="0"/>
          <w:sz w:val="22"/>
          <w:szCs w:val="20"/>
          <w:highlight w:val="none"/>
          <w:lang w:val="en-US" w:eastAsia="zh-CN" w:bidi="ar-SA"/>
        </w:rPr>
        <w:t>.</w:t>
      </w:r>
      <w:r>
        <w:rPr>
          <w:rFonts w:hint="eastAsia" w:ascii="宋体" w:hAnsi="宋体" w:eastAsia="宋体" w:cs="宋体"/>
          <w:color w:val="000000"/>
          <w:kern w:val="0"/>
          <w:sz w:val="22"/>
          <w:szCs w:val="20"/>
          <w:highlight w:val="none"/>
          <w:lang w:val="en-US" w:eastAsia="zh-CN" w:bidi="ar-SA"/>
        </w:rPr>
        <w:t>不满足第二章采购要求的，按废标处理。</w:t>
      </w:r>
    </w:p>
    <w:p>
      <w:pPr>
        <w:spacing w:line="560" w:lineRule="exact"/>
        <w:ind w:firstLine="440" w:firstLineChars="200"/>
        <w:rPr>
          <w:rFonts w:hint="eastAsia" w:ascii="宋体" w:hAnsi="宋体" w:eastAsia="宋体" w:cs="宋体"/>
          <w:color w:val="000000"/>
          <w:kern w:val="0"/>
          <w:sz w:val="22"/>
          <w:szCs w:val="20"/>
          <w:highlight w:val="none"/>
          <w:lang w:val="en-US" w:eastAsia="zh-CN" w:bidi="ar-SA"/>
        </w:rPr>
      </w:pPr>
      <w:r>
        <w:rPr>
          <w:rFonts w:hint="eastAsia" w:ascii="宋体" w:hAnsi="宋体" w:eastAsia="宋体" w:cs="宋体"/>
          <w:color w:val="000000"/>
          <w:kern w:val="0"/>
          <w:sz w:val="22"/>
          <w:szCs w:val="20"/>
          <w:highlight w:val="none"/>
          <w:lang w:val="en-US" w:eastAsia="zh-CN" w:bidi="ar-SA"/>
        </w:rPr>
        <w:t>4</w:t>
      </w:r>
      <w:r>
        <w:rPr>
          <w:rFonts w:hint="eastAsia" w:ascii="宋体" w:hAnsi="宋体" w:cs="宋体"/>
          <w:color w:val="000000"/>
          <w:kern w:val="0"/>
          <w:sz w:val="22"/>
          <w:szCs w:val="20"/>
          <w:highlight w:val="none"/>
          <w:lang w:val="en-US" w:eastAsia="zh-CN" w:bidi="ar-SA"/>
        </w:rPr>
        <w:t>.</w:t>
      </w:r>
      <w:r>
        <w:rPr>
          <w:rFonts w:hint="eastAsia" w:ascii="宋体" w:hAnsi="宋体" w:eastAsia="宋体" w:cs="宋体"/>
          <w:color w:val="000000"/>
          <w:kern w:val="0"/>
          <w:sz w:val="22"/>
          <w:szCs w:val="20"/>
          <w:highlight w:val="none"/>
          <w:lang w:val="en-US" w:eastAsia="zh-CN" w:bidi="ar-SA"/>
        </w:rPr>
        <w:t>本次采购采取经评审的最低投标价法，即符合资格及采购要求的报价（不含税总价）最低的单位为中选人。</w:t>
      </w:r>
    </w:p>
    <w:p>
      <w:pPr>
        <w:spacing w:beforeLines="50" w:line="288" w:lineRule="auto"/>
        <w:ind w:firstLine="200"/>
        <w:jc w:val="left"/>
        <w:rPr>
          <w:rFonts w:ascii="宋体" w:hAnsi="宋体"/>
          <w:b/>
          <w:spacing w:val="-6"/>
          <w:sz w:val="30"/>
          <w:szCs w:val="30"/>
          <w:highlight w:val="none"/>
        </w:rPr>
      </w:pPr>
    </w:p>
    <w:p>
      <w:pPr>
        <w:spacing w:beforeLines="50" w:line="288" w:lineRule="auto"/>
        <w:ind w:firstLine="200"/>
        <w:jc w:val="left"/>
        <w:rPr>
          <w:rFonts w:ascii="宋体" w:hAnsi="宋体"/>
          <w:b/>
          <w:spacing w:val="-6"/>
          <w:sz w:val="30"/>
          <w:szCs w:val="30"/>
          <w:highlight w:val="none"/>
        </w:rPr>
      </w:pPr>
    </w:p>
    <w:p>
      <w:pPr>
        <w:pStyle w:val="2"/>
        <w:rPr>
          <w:rFonts w:ascii="宋体" w:hAnsi="宋体"/>
          <w:b/>
          <w:spacing w:val="-6"/>
          <w:sz w:val="30"/>
          <w:szCs w:val="30"/>
          <w:highlight w:val="none"/>
        </w:rPr>
      </w:pPr>
    </w:p>
    <w:p>
      <w:pPr>
        <w:pStyle w:val="3"/>
        <w:rPr>
          <w:rFonts w:ascii="宋体" w:hAnsi="宋体"/>
          <w:b/>
          <w:spacing w:val="-6"/>
          <w:sz w:val="30"/>
          <w:szCs w:val="30"/>
          <w:highlight w:val="none"/>
        </w:rPr>
      </w:pPr>
    </w:p>
    <w:p>
      <w:pPr>
        <w:pStyle w:val="4"/>
        <w:rPr>
          <w:rFonts w:ascii="宋体" w:hAnsi="宋体"/>
          <w:b/>
          <w:spacing w:val="-6"/>
          <w:sz w:val="30"/>
          <w:szCs w:val="30"/>
          <w:highlight w:val="none"/>
        </w:rPr>
      </w:pPr>
    </w:p>
    <w:p>
      <w:pPr>
        <w:rPr>
          <w:rFonts w:ascii="宋体" w:hAnsi="宋体"/>
          <w:b/>
          <w:spacing w:val="-6"/>
          <w:sz w:val="30"/>
          <w:szCs w:val="30"/>
          <w:highlight w:val="none"/>
        </w:rPr>
      </w:pPr>
    </w:p>
    <w:p>
      <w:pPr>
        <w:pStyle w:val="2"/>
        <w:rPr>
          <w:rFonts w:ascii="宋体" w:hAnsi="宋体"/>
          <w:b/>
          <w:spacing w:val="-6"/>
          <w:sz w:val="30"/>
          <w:szCs w:val="30"/>
          <w:highlight w:val="none"/>
        </w:rPr>
      </w:pPr>
    </w:p>
    <w:p>
      <w:pPr>
        <w:pStyle w:val="3"/>
        <w:rPr>
          <w:rFonts w:ascii="宋体" w:hAnsi="宋体"/>
          <w:b/>
          <w:spacing w:val="-6"/>
          <w:sz w:val="30"/>
          <w:szCs w:val="30"/>
          <w:highlight w:val="none"/>
        </w:rPr>
      </w:pPr>
    </w:p>
    <w:p>
      <w:pPr>
        <w:pStyle w:val="4"/>
        <w:rPr>
          <w:rFonts w:ascii="宋体" w:hAnsi="宋体"/>
          <w:b/>
          <w:spacing w:val="-6"/>
          <w:sz w:val="30"/>
          <w:szCs w:val="30"/>
          <w:highlight w:val="none"/>
        </w:rPr>
      </w:pPr>
    </w:p>
    <w:p>
      <w:pPr>
        <w:rPr>
          <w:rFonts w:ascii="宋体" w:hAnsi="宋体"/>
          <w:b/>
          <w:spacing w:val="-6"/>
          <w:sz w:val="30"/>
          <w:szCs w:val="30"/>
          <w:highlight w:val="none"/>
        </w:rPr>
      </w:pPr>
    </w:p>
    <w:p>
      <w:pPr>
        <w:pStyle w:val="2"/>
        <w:rPr>
          <w:rFonts w:ascii="宋体" w:hAnsi="宋体"/>
          <w:b/>
          <w:spacing w:val="-6"/>
          <w:sz w:val="30"/>
          <w:szCs w:val="30"/>
          <w:highlight w:val="none"/>
        </w:rPr>
      </w:pPr>
    </w:p>
    <w:p>
      <w:pPr>
        <w:pStyle w:val="3"/>
        <w:rPr>
          <w:rFonts w:ascii="宋体" w:hAnsi="宋体"/>
          <w:b/>
          <w:spacing w:val="-6"/>
          <w:sz w:val="30"/>
          <w:szCs w:val="30"/>
          <w:highlight w:val="none"/>
        </w:rPr>
      </w:pPr>
    </w:p>
    <w:p>
      <w:pPr>
        <w:pStyle w:val="4"/>
        <w:rPr>
          <w:rFonts w:ascii="宋体" w:hAnsi="宋体"/>
          <w:b/>
          <w:spacing w:val="-6"/>
          <w:sz w:val="30"/>
          <w:szCs w:val="30"/>
          <w:highlight w:val="none"/>
        </w:rPr>
      </w:pPr>
    </w:p>
    <w:p>
      <w:pPr>
        <w:pStyle w:val="2"/>
        <w:rPr>
          <w:highlight w:val="none"/>
        </w:rPr>
      </w:pPr>
    </w:p>
    <w:bookmarkEnd w:id="6"/>
    <w:p>
      <w:pPr>
        <w:adjustRightInd w:val="0"/>
        <w:snapToGrid w:val="0"/>
        <w:spacing w:line="276" w:lineRule="auto"/>
        <w:ind w:firstLine="452"/>
        <w:jc w:val="center"/>
        <w:rPr>
          <w:rFonts w:hint="eastAsia" w:ascii="宋体" w:hAnsi="宋体" w:cs="宋体"/>
          <w:b/>
          <w:bCs w:val="0"/>
          <w:color w:val="000000"/>
          <w:kern w:val="0"/>
          <w:sz w:val="32"/>
          <w:szCs w:val="32"/>
          <w:highlight w:val="none"/>
          <w:u w:val="none"/>
          <w:lang w:bidi="ar"/>
        </w:rPr>
      </w:pPr>
      <w:bookmarkStart w:id="7" w:name="_Toc468093441"/>
      <w:r>
        <w:rPr>
          <w:rFonts w:hint="eastAsia" w:ascii="宋体" w:hAnsi="宋体" w:eastAsia="宋体" w:cs="宋体"/>
          <w:b/>
          <w:bCs w:val="0"/>
          <w:color w:val="000000"/>
          <w:kern w:val="0"/>
          <w:sz w:val="32"/>
          <w:szCs w:val="32"/>
          <w:highlight w:val="none"/>
          <w:u w:val="none"/>
          <w:lang w:val="en-US" w:eastAsia="zh-CN" w:bidi="ar"/>
        </w:rPr>
        <w:t>第五章 合同主要条款</w:t>
      </w:r>
      <w:bookmarkEnd w:id="7"/>
    </w:p>
    <w:p>
      <w:pPr>
        <w:adjustRightInd w:val="0"/>
        <w:snapToGrid w:val="0"/>
        <w:spacing w:line="276" w:lineRule="auto"/>
        <w:ind w:firstLine="452"/>
        <w:jc w:val="center"/>
        <w:rPr>
          <w:rFonts w:hint="eastAsia" w:ascii="宋体" w:hAnsi="宋体" w:eastAsia="宋体" w:cs="宋体"/>
          <w:b/>
          <w:bCs w:val="0"/>
          <w:color w:val="000000"/>
          <w:kern w:val="0"/>
          <w:sz w:val="32"/>
          <w:szCs w:val="32"/>
          <w:highlight w:val="none"/>
          <w:u w:val="none"/>
          <w:lang w:eastAsia="zh-CN" w:bidi="ar"/>
        </w:rPr>
      </w:pPr>
      <w:r>
        <w:rPr>
          <w:rFonts w:hint="eastAsia" w:ascii="宋体" w:hAnsi="宋体" w:eastAsia="宋体" w:cs="宋体"/>
          <w:b/>
          <w:bCs w:val="0"/>
          <w:color w:val="000000"/>
          <w:kern w:val="0"/>
          <w:sz w:val="32"/>
          <w:szCs w:val="32"/>
          <w:highlight w:val="none"/>
          <w:u w:val="none"/>
          <w:lang w:bidi="ar"/>
        </w:rPr>
        <w:t>杭州萧山国际机场</w:t>
      </w:r>
      <w:r>
        <w:rPr>
          <w:rFonts w:hint="eastAsia" w:ascii="宋体" w:hAnsi="宋体" w:eastAsia="宋体" w:cs="宋体"/>
          <w:b/>
          <w:bCs w:val="0"/>
          <w:color w:val="000000"/>
          <w:kern w:val="0"/>
          <w:sz w:val="32"/>
          <w:szCs w:val="32"/>
          <w:highlight w:val="none"/>
          <w:u w:val="none"/>
          <w:lang w:eastAsia="zh-CN" w:bidi="ar"/>
        </w:rPr>
        <w:t>汉莎航空食品有限公司</w:t>
      </w:r>
    </w:p>
    <w:p>
      <w:pPr>
        <w:adjustRightInd w:val="0"/>
        <w:snapToGrid w:val="0"/>
        <w:spacing w:line="276" w:lineRule="auto"/>
        <w:ind w:firstLine="452"/>
        <w:jc w:val="center"/>
        <w:rPr>
          <w:rFonts w:hint="eastAsia" w:ascii="宋体" w:hAnsi="宋体" w:eastAsia="宋体" w:cs="宋体"/>
          <w:b/>
          <w:bCs w:val="0"/>
          <w:color w:val="000000"/>
          <w:kern w:val="0"/>
          <w:sz w:val="32"/>
          <w:szCs w:val="32"/>
          <w:highlight w:val="none"/>
          <w:u w:val="none"/>
          <w:lang w:bidi="ar"/>
        </w:rPr>
      </w:pPr>
      <w:r>
        <w:rPr>
          <w:rFonts w:hint="eastAsia" w:ascii="宋体" w:hAnsi="宋体" w:eastAsia="宋体" w:cs="宋体"/>
          <w:b/>
          <w:bCs w:val="0"/>
          <w:color w:val="000000"/>
          <w:kern w:val="0"/>
          <w:sz w:val="32"/>
          <w:szCs w:val="32"/>
          <w:highlight w:val="none"/>
          <w:u w:val="none"/>
          <w:lang w:eastAsia="zh-CN" w:bidi="ar"/>
        </w:rPr>
        <w:t>业务保障</w:t>
      </w:r>
      <w:r>
        <w:rPr>
          <w:rFonts w:hint="eastAsia" w:ascii="宋体" w:hAnsi="宋体" w:eastAsia="宋体" w:cs="宋体"/>
          <w:b/>
          <w:bCs w:val="0"/>
          <w:color w:val="000000"/>
          <w:kern w:val="0"/>
          <w:sz w:val="32"/>
          <w:szCs w:val="32"/>
          <w:highlight w:val="none"/>
          <w:u w:val="none"/>
          <w:lang w:bidi="ar"/>
        </w:rPr>
        <w:t>车</w:t>
      </w:r>
      <w:r>
        <w:rPr>
          <w:rFonts w:hint="eastAsia" w:ascii="宋体" w:hAnsi="宋体" w:eastAsia="宋体" w:cs="宋体"/>
          <w:b/>
          <w:bCs w:val="0"/>
          <w:color w:val="000000"/>
          <w:kern w:val="0"/>
          <w:sz w:val="32"/>
          <w:szCs w:val="32"/>
          <w:highlight w:val="none"/>
          <w:u w:val="none"/>
          <w:lang w:eastAsia="zh-CN" w:bidi="ar"/>
        </w:rPr>
        <w:t>辆采购</w:t>
      </w:r>
      <w:r>
        <w:rPr>
          <w:rFonts w:hint="eastAsia" w:ascii="宋体" w:hAnsi="宋体" w:eastAsia="宋体" w:cs="宋体"/>
          <w:b/>
          <w:bCs w:val="0"/>
          <w:color w:val="000000"/>
          <w:kern w:val="0"/>
          <w:sz w:val="32"/>
          <w:szCs w:val="32"/>
          <w:highlight w:val="none"/>
          <w:u w:val="none"/>
          <w:lang w:bidi="ar"/>
        </w:rPr>
        <w:t>合同</w:t>
      </w:r>
    </w:p>
    <w:p>
      <w:pPr>
        <w:spacing w:line="560" w:lineRule="exact"/>
        <w:rPr>
          <w:rFonts w:hint="eastAsia" w:asciiTheme="minorEastAsia" w:hAnsiTheme="minorEastAsia" w:eastAsiaTheme="minorEastAsia" w:cstheme="minorEastAsia"/>
          <w:sz w:val="22"/>
          <w:szCs w:val="22"/>
          <w:highlight w:val="none"/>
        </w:rPr>
      </w:pPr>
    </w:p>
    <w:p>
      <w:pPr>
        <w:spacing w:line="56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甲方： 杭州萧山国际机场</w:t>
      </w:r>
      <w:r>
        <w:rPr>
          <w:rFonts w:hint="eastAsia" w:asciiTheme="minorEastAsia" w:hAnsiTheme="minorEastAsia" w:eastAsiaTheme="minorEastAsia" w:cstheme="minorEastAsia"/>
          <w:sz w:val="22"/>
          <w:szCs w:val="22"/>
          <w:highlight w:val="none"/>
          <w:lang w:eastAsia="zh-CN"/>
        </w:rPr>
        <w:t>汉莎航空食品有限公司</w:t>
      </w:r>
    </w:p>
    <w:p>
      <w:pPr>
        <w:spacing w:line="56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住所地：杭州萧山国际机场内</w:t>
      </w:r>
    </w:p>
    <w:p>
      <w:pPr>
        <w:spacing w:line="560" w:lineRule="exact"/>
        <w:rPr>
          <w:rFonts w:hint="eastAsia" w:asciiTheme="minorEastAsia" w:hAnsiTheme="minorEastAsia" w:eastAsiaTheme="minorEastAsia" w:cstheme="minorEastAsia"/>
          <w:sz w:val="22"/>
          <w:szCs w:val="22"/>
          <w:highlight w:val="none"/>
        </w:rPr>
      </w:pPr>
    </w:p>
    <w:p>
      <w:pPr>
        <w:spacing w:line="56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 xml:space="preserve">乙方： </w:t>
      </w:r>
    </w:p>
    <w:p>
      <w:pPr>
        <w:spacing w:line="56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住所地：</w:t>
      </w:r>
    </w:p>
    <w:p>
      <w:pPr>
        <w:pStyle w:val="2"/>
        <w:rPr>
          <w:rFonts w:hint="eastAsia"/>
        </w:rPr>
      </w:pPr>
    </w:p>
    <w:p>
      <w:pPr>
        <w:spacing w:line="560" w:lineRule="exact"/>
        <w:ind w:firstLine="440" w:firstLineChars="200"/>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依据《中华人民共和国</w:t>
      </w:r>
      <w:r>
        <w:rPr>
          <w:rFonts w:hint="eastAsia" w:asciiTheme="minorEastAsia" w:hAnsiTheme="minorEastAsia" w:eastAsiaTheme="minorEastAsia" w:cstheme="minorEastAsia"/>
          <w:sz w:val="22"/>
          <w:szCs w:val="22"/>
          <w:highlight w:val="none"/>
          <w:lang w:eastAsia="zh-CN"/>
        </w:rPr>
        <w:t>民法典</w:t>
      </w:r>
      <w:r>
        <w:rPr>
          <w:rFonts w:hint="eastAsia" w:asciiTheme="minorEastAsia" w:hAnsiTheme="minorEastAsia" w:eastAsiaTheme="minorEastAsia" w:cstheme="minorEastAsia"/>
          <w:sz w:val="22"/>
          <w:szCs w:val="22"/>
          <w:highlight w:val="none"/>
        </w:rPr>
        <w:t>》及其他有关法律的规定，甲，乙双方在平等，自愿，公平，诚实信用的基础上，就汽车买卖有关事宜协商订立本合同。</w:t>
      </w:r>
    </w:p>
    <w:p>
      <w:pPr>
        <w:pStyle w:val="69"/>
        <w:numPr>
          <w:ilvl w:val="0"/>
          <w:numId w:val="0"/>
        </w:numPr>
        <w:spacing w:line="560" w:lineRule="exact"/>
        <w:ind w:left="514" w:firstLineChars="0"/>
        <w:rPr>
          <w:rFonts w:hint="eastAsia" w:asciiTheme="minorEastAsia" w:hAnsiTheme="minorEastAsia" w:eastAsiaTheme="minorEastAsia" w:cstheme="minorEastAsia"/>
          <w:b/>
          <w:bCs/>
          <w:sz w:val="22"/>
          <w:szCs w:val="22"/>
          <w:highlight w:val="none"/>
        </w:rPr>
      </w:pPr>
      <w:r>
        <w:rPr>
          <w:rFonts w:hint="eastAsia" w:asciiTheme="minorEastAsia" w:hAnsiTheme="minorEastAsia" w:eastAsiaTheme="minorEastAsia" w:cstheme="minorEastAsia"/>
          <w:sz w:val="22"/>
          <w:szCs w:val="22"/>
          <w:highlight w:val="none"/>
        </w:rPr>
        <w:t>一、</w:t>
      </w:r>
      <w:r>
        <w:rPr>
          <w:rFonts w:hint="eastAsia" w:asciiTheme="minorEastAsia" w:hAnsiTheme="minorEastAsia" w:eastAsiaTheme="minorEastAsia" w:cstheme="minorEastAsia"/>
          <w:b/>
          <w:bCs/>
          <w:sz w:val="22"/>
          <w:szCs w:val="22"/>
          <w:highlight w:val="none"/>
        </w:rPr>
        <w:t>汽车名称，数量及价款</w:t>
      </w:r>
    </w:p>
    <w:tbl>
      <w:tblPr>
        <w:tblStyle w:val="30"/>
        <w:tblW w:w="8930" w:type="dxa"/>
        <w:tblInd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0"/>
        <w:gridCol w:w="2183"/>
        <w:gridCol w:w="2467"/>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2300" w:type="dxa"/>
            <w:vAlign w:val="top"/>
          </w:tcPr>
          <w:p>
            <w:pPr>
              <w:spacing w:line="560" w:lineRule="exact"/>
              <w:jc w:val="center"/>
              <w:rPr>
                <w:rFonts w:hint="eastAsia" w:asciiTheme="minorEastAsia" w:hAnsiTheme="minorEastAsia" w:eastAsiaTheme="minorEastAsia" w:cstheme="minorEastAsia"/>
                <w:b w:val="0"/>
                <w:bCs w:val="0"/>
                <w:sz w:val="22"/>
                <w:szCs w:val="22"/>
                <w:highlight w:val="none"/>
              </w:rPr>
            </w:pPr>
            <w:r>
              <w:rPr>
                <w:rFonts w:hint="eastAsia" w:asciiTheme="minorEastAsia" w:hAnsiTheme="minorEastAsia" w:eastAsiaTheme="minorEastAsia" w:cstheme="minorEastAsia"/>
                <w:b w:val="0"/>
                <w:bCs w:val="0"/>
                <w:sz w:val="22"/>
                <w:szCs w:val="22"/>
                <w:highlight w:val="none"/>
              </w:rPr>
              <w:t>汽车品牌</w:t>
            </w:r>
          </w:p>
        </w:tc>
        <w:tc>
          <w:tcPr>
            <w:tcW w:w="2183" w:type="dxa"/>
            <w:vAlign w:val="top"/>
          </w:tcPr>
          <w:p>
            <w:pPr>
              <w:spacing w:line="560" w:lineRule="exact"/>
              <w:ind w:firstLine="0" w:firstLineChars="0"/>
              <w:jc w:val="center"/>
              <w:rPr>
                <w:rFonts w:hint="eastAsia" w:asciiTheme="minorEastAsia" w:hAnsiTheme="minorEastAsia" w:eastAsiaTheme="minorEastAsia" w:cstheme="minorEastAsia"/>
                <w:b w:val="0"/>
                <w:bCs w:val="0"/>
                <w:sz w:val="22"/>
                <w:szCs w:val="22"/>
                <w:highlight w:val="none"/>
              </w:rPr>
            </w:pPr>
          </w:p>
        </w:tc>
        <w:tc>
          <w:tcPr>
            <w:tcW w:w="2467" w:type="dxa"/>
            <w:vAlign w:val="top"/>
          </w:tcPr>
          <w:p>
            <w:pPr>
              <w:spacing w:line="560" w:lineRule="exact"/>
              <w:ind w:firstLine="0" w:firstLineChars="0"/>
              <w:jc w:val="center"/>
              <w:rPr>
                <w:rFonts w:hint="eastAsia" w:asciiTheme="minorEastAsia" w:hAnsiTheme="minorEastAsia" w:eastAsiaTheme="minorEastAsia" w:cstheme="minorEastAsia"/>
                <w:b w:val="0"/>
                <w:bCs w:val="0"/>
                <w:sz w:val="22"/>
                <w:szCs w:val="22"/>
                <w:highlight w:val="none"/>
              </w:rPr>
            </w:pPr>
            <w:r>
              <w:rPr>
                <w:rFonts w:hint="eastAsia" w:asciiTheme="minorEastAsia" w:hAnsiTheme="minorEastAsia" w:eastAsiaTheme="minorEastAsia" w:cstheme="minorEastAsia"/>
                <w:b w:val="0"/>
                <w:bCs w:val="0"/>
                <w:sz w:val="22"/>
                <w:szCs w:val="22"/>
                <w:highlight w:val="none"/>
              </w:rPr>
              <w:t>型号</w:t>
            </w:r>
          </w:p>
        </w:tc>
        <w:tc>
          <w:tcPr>
            <w:tcW w:w="1980" w:type="dxa"/>
            <w:vAlign w:val="top"/>
          </w:tcPr>
          <w:p>
            <w:pPr>
              <w:spacing w:line="560" w:lineRule="exact"/>
              <w:jc w:val="center"/>
              <w:rPr>
                <w:rFonts w:hint="eastAsia" w:asciiTheme="minorEastAsia" w:hAnsiTheme="minorEastAsia" w:eastAsiaTheme="minorEastAsia" w:cstheme="minorEastAsia"/>
                <w:b w:val="0"/>
                <w:bCs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2300" w:type="dxa"/>
            <w:vAlign w:val="top"/>
          </w:tcPr>
          <w:p>
            <w:pPr>
              <w:spacing w:line="560" w:lineRule="exact"/>
              <w:jc w:val="center"/>
              <w:rPr>
                <w:rFonts w:hint="eastAsia" w:asciiTheme="minorEastAsia" w:hAnsiTheme="minorEastAsia" w:eastAsiaTheme="minorEastAsia" w:cstheme="minorEastAsia"/>
                <w:b w:val="0"/>
                <w:bCs w:val="0"/>
                <w:sz w:val="22"/>
                <w:szCs w:val="22"/>
                <w:highlight w:val="none"/>
              </w:rPr>
            </w:pPr>
            <w:r>
              <w:rPr>
                <w:rFonts w:hint="eastAsia" w:asciiTheme="minorEastAsia" w:hAnsiTheme="minorEastAsia" w:eastAsiaTheme="minorEastAsia" w:cstheme="minorEastAsia"/>
                <w:b w:val="0"/>
                <w:bCs w:val="0"/>
                <w:sz w:val="22"/>
                <w:szCs w:val="22"/>
                <w:highlight w:val="none"/>
              </w:rPr>
              <w:t>生产厂商</w:t>
            </w:r>
          </w:p>
        </w:tc>
        <w:tc>
          <w:tcPr>
            <w:tcW w:w="2183" w:type="dxa"/>
            <w:vAlign w:val="top"/>
          </w:tcPr>
          <w:p>
            <w:pPr>
              <w:spacing w:line="560" w:lineRule="exact"/>
              <w:ind w:firstLine="0" w:firstLineChars="0"/>
              <w:jc w:val="center"/>
              <w:rPr>
                <w:rFonts w:hint="eastAsia" w:asciiTheme="minorEastAsia" w:hAnsiTheme="minorEastAsia" w:eastAsiaTheme="minorEastAsia" w:cstheme="minorEastAsia"/>
                <w:sz w:val="22"/>
                <w:szCs w:val="22"/>
                <w:highlight w:val="none"/>
              </w:rPr>
            </w:pPr>
          </w:p>
        </w:tc>
        <w:tc>
          <w:tcPr>
            <w:tcW w:w="2467" w:type="dxa"/>
            <w:vAlign w:val="top"/>
          </w:tcPr>
          <w:p>
            <w:pPr>
              <w:spacing w:line="560" w:lineRule="exact"/>
              <w:jc w:val="center"/>
              <w:rPr>
                <w:rFonts w:hint="eastAsia" w:asciiTheme="minorEastAsia" w:hAnsiTheme="minorEastAsia" w:eastAsiaTheme="minorEastAsia" w:cstheme="minorEastAsia"/>
                <w:b w:val="0"/>
                <w:bCs w:val="0"/>
                <w:sz w:val="22"/>
                <w:szCs w:val="22"/>
                <w:highlight w:val="none"/>
              </w:rPr>
            </w:pPr>
            <w:r>
              <w:rPr>
                <w:rFonts w:hint="eastAsia" w:asciiTheme="minorEastAsia" w:hAnsiTheme="minorEastAsia" w:eastAsiaTheme="minorEastAsia" w:cstheme="minorEastAsia"/>
                <w:b w:val="0"/>
                <w:bCs w:val="0"/>
                <w:sz w:val="22"/>
                <w:szCs w:val="22"/>
                <w:highlight w:val="none"/>
              </w:rPr>
              <w:t>产地</w:t>
            </w:r>
          </w:p>
        </w:tc>
        <w:tc>
          <w:tcPr>
            <w:tcW w:w="1980" w:type="dxa"/>
            <w:vAlign w:val="top"/>
          </w:tcPr>
          <w:p>
            <w:pPr>
              <w:spacing w:line="560" w:lineRule="exact"/>
              <w:jc w:val="center"/>
              <w:rPr>
                <w:rFonts w:hint="eastAsia" w:asciiTheme="minorEastAsia" w:hAnsiTheme="minorEastAsia" w:eastAsiaTheme="minorEastAsia" w:cstheme="minorEastAsia"/>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2300" w:type="dxa"/>
            <w:vAlign w:val="top"/>
          </w:tcPr>
          <w:p>
            <w:pPr>
              <w:spacing w:line="560" w:lineRule="exact"/>
              <w:jc w:val="center"/>
              <w:rPr>
                <w:rFonts w:hint="eastAsia" w:asciiTheme="minorEastAsia" w:hAnsiTheme="minorEastAsia" w:eastAsiaTheme="minorEastAsia" w:cstheme="minorEastAsia"/>
                <w:b w:val="0"/>
                <w:bCs w:val="0"/>
                <w:sz w:val="22"/>
                <w:szCs w:val="22"/>
                <w:highlight w:val="none"/>
              </w:rPr>
            </w:pPr>
            <w:r>
              <w:rPr>
                <w:rFonts w:hint="eastAsia" w:asciiTheme="minorEastAsia" w:hAnsiTheme="minorEastAsia" w:eastAsiaTheme="minorEastAsia" w:cstheme="minorEastAsia"/>
                <w:b w:val="0"/>
                <w:bCs w:val="0"/>
                <w:sz w:val="22"/>
                <w:szCs w:val="22"/>
                <w:highlight w:val="none"/>
              </w:rPr>
              <w:t>发动机号</w:t>
            </w:r>
          </w:p>
        </w:tc>
        <w:tc>
          <w:tcPr>
            <w:tcW w:w="2183" w:type="dxa"/>
            <w:vAlign w:val="top"/>
          </w:tcPr>
          <w:p>
            <w:pPr>
              <w:spacing w:line="560" w:lineRule="exact"/>
              <w:jc w:val="center"/>
              <w:rPr>
                <w:rFonts w:hint="eastAsia" w:asciiTheme="minorEastAsia" w:hAnsiTheme="minorEastAsia" w:eastAsiaTheme="minorEastAsia" w:cstheme="minorEastAsia"/>
                <w:sz w:val="22"/>
                <w:szCs w:val="22"/>
                <w:highlight w:val="none"/>
              </w:rPr>
            </w:pPr>
          </w:p>
        </w:tc>
        <w:tc>
          <w:tcPr>
            <w:tcW w:w="2467" w:type="dxa"/>
            <w:vAlign w:val="top"/>
          </w:tcPr>
          <w:p>
            <w:pPr>
              <w:spacing w:line="560" w:lineRule="exact"/>
              <w:jc w:val="center"/>
              <w:rPr>
                <w:rFonts w:hint="eastAsia" w:asciiTheme="minorEastAsia" w:hAnsiTheme="minorEastAsia" w:eastAsiaTheme="minorEastAsia" w:cstheme="minorEastAsia"/>
                <w:b w:val="0"/>
                <w:bCs w:val="0"/>
                <w:sz w:val="22"/>
                <w:szCs w:val="22"/>
                <w:highlight w:val="none"/>
              </w:rPr>
            </w:pPr>
            <w:r>
              <w:rPr>
                <w:rFonts w:hint="eastAsia" w:asciiTheme="minorEastAsia" w:hAnsiTheme="minorEastAsia" w:eastAsiaTheme="minorEastAsia" w:cstheme="minorEastAsia"/>
                <w:b w:val="0"/>
                <w:bCs w:val="0"/>
                <w:sz w:val="22"/>
                <w:szCs w:val="22"/>
                <w:highlight w:val="none"/>
              </w:rPr>
              <w:t>合格证号</w:t>
            </w:r>
          </w:p>
        </w:tc>
        <w:tc>
          <w:tcPr>
            <w:tcW w:w="1980" w:type="dxa"/>
            <w:vAlign w:val="top"/>
          </w:tcPr>
          <w:p>
            <w:pPr>
              <w:spacing w:line="560" w:lineRule="exact"/>
              <w:jc w:val="center"/>
              <w:rPr>
                <w:rFonts w:hint="eastAsia" w:asciiTheme="minorEastAsia" w:hAnsiTheme="minorEastAsia" w:eastAsiaTheme="minorEastAsia" w:cstheme="minorEastAsia"/>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2300" w:type="dxa"/>
            <w:vAlign w:val="top"/>
          </w:tcPr>
          <w:p>
            <w:pPr>
              <w:spacing w:line="560" w:lineRule="exact"/>
              <w:jc w:val="center"/>
              <w:rPr>
                <w:rFonts w:hint="eastAsia" w:asciiTheme="minorEastAsia" w:hAnsiTheme="minorEastAsia" w:eastAsiaTheme="minorEastAsia" w:cstheme="minorEastAsia"/>
                <w:b w:val="0"/>
                <w:bCs w:val="0"/>
                <w:sz w:val="22"/>
                <w:szCs w:val="22"/>
                <w:highlight w:val="none"/>
              </w:rPr>
            </w:pPr>
            <w:r>
              <w:rPr>
                <w:rFonts w:hint="eastAsia" w:asciiTheme="minorEastAsia" w:hAnsiTheme="minorEastAsia" w:eastAsiaTheme="minorEastAsia" w:cstheme="minorEastAsia"/>
                <w:b w:val="0"/>
                <w:bCs w:val="0"/>
                <w:sz w:val="22"/>
                <w:szCs w:val="22"/>
                <w:highlight w:val="none"/>
              </w:rPr>
              <w:t>数量</w:t>
            </w:r>
          </w:p>
        </w:tc>
        <w:tc>
          <w:tcPr>
            <w:tcW w:w="2183" w:type="dxa"/>
            <w:vAlign w:val="top"/>
          </w:tcPr>
          <w:p>
            <w:pPr>
              <w:spacing w:line="560" w:lineRule="exact"/>
              <w:jc w:val="center"/>
              <w:rPr>
                <w:rFonts w:hint="eastAsia" w:asciiTheme="minorEastAsia" w:hAnsiTheme="minorEastAsia" w:eastAsiaTheme="minorEastAsia" w:cstheme="minorEastAsia"/>
                <w:sz w:val="22"/>
                <w:szCs w:val="22"/>
                <w:highlight w:val="none"/>
              </w:rPr>
            </w:pPr>
          </w:p>
        </w:tc>
        <w:tc>
          <w:tcPr>
            <w:tcW w:w="2467" w:type="dxa"/>
            <w:vAlign w:val="top"/>
          </w:tcPr>
          <w:p>
            <w:pPr>
              <w:spacing w:line="560" w:lineRule="exact"/>
              <w:jc w:val="center"/>
              <w:rPr>
                <w:rFonts w:hint="eastAsia" w:asciiTheme="minorEastAsia" w:hAnsiTheme="minorEastAsia" w:eastAsiaTheme="minorEastAsia" w:cstheme="minorEastAsia"/>
                <w:b w:val="0"/>
                <w:bCs w:val="0"/>
                <w:sz w:val="22"/>
                <w:szCs w:val="22"/>
                <w:highlight w:val="none"/>
              </w:rPr>
            </w:pPr>
            <w:r>
              <w:rPr>
                <w:rFonts w:hint="eastAsia" w:asciiTheme="minorEastAsia" w:hAnsiTheme="minorEastAsia" w:eastAsiaTheme="minorEastAsia" w:cstheme="minorEastAsia"/>
                <w:b w:val="0"/>
                <w:bCs w:val="0"/>
                <w:sz w:val="22"/>
                <w:szCs w:val="22"/>
                <w:highlight w:val="none"/>
              </w:rPr>
              <w:t>车架号</w:t>
            </w:r>
          </w:p>
        </w:tc>
        <w:tc>
          <w:tcPr>
            <w:tcW w:w="1980" w:type="dxa"/>
            <w:vAlign w:val="top"/>
          </w:tcPr>
          <w:p>
            <w:pPr>
              <w:spacing w:line="560" w:lineRule="exact"/>
              <w:jc w:val="center"/>
              <w:rPr>
                <w:rFonts w:hint="eastAsia" w:asciiTheme="minorEastAsia" w:hAnsiTheme="minorEastAsia" w:eastAsiaTheme="minorEastAsia" w:cstheme="minorEastAsia"/>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2300" w:type="dxa"/>
            <w:vAlign w:val="top"/>
          </w:tcPr>
          <w:p>
            <w:pPr>
              <w:spacing w:line="560" w:lineRule="exact"/>
              <w:jc w:val="center"/>
              <w:rPr>
                <w:rFonts w:hint="eastAsia" w:asciiTheme="minorEastAsia" w:hAnsiTheme="minorEastAsia" w:eastAsiaTheme="minorEastAsia" w:cstheme="minorEastAsia"/>
                <w:b w:val="0"/>
                <w:bCs w:val="0"/>
                <w:sz w:val="22"/>
                <w:szCs w:val="22"/>
                <w:highlight w:val="none"/>
              </w:rPr>
            </w:pPr>
            <w:r>
              <w:rPr>
                <w:rFonts w:hint="eastAsia" w:asciiTheme="minorEastAsia" w:hAnsiTheme="minorEastAsia" w:eastAsiaTheme="minorEastAsia" w:cstheme="minorEastAsia"/>
                <w:b w:val="0"/>
                <w:bCs w:val="0"/>
                <w:sz w:val="22"/>
                <w:szCs w:val="22"/>
                <w:highlight w:val="none"/>
              </w:rPr>
              <w:t>出厂时间</w:t>
            </w:r>
          </w:p>
        </w:tc>
        <w:tc>
          <w:tcPr>
            <w:tcW w:w="2183" w:type="dxa"/>
            <w:vAlign w:val="top"/>
          </w:tcPr>
          <w:p>
            <w:pPr>
              <w:spacing w:line="560" w:lineRule="exact"/>
              <w:ind w:firstLine="0" w:firstLineChars="0"/>
              <w:jc w:val="center"/>
              <w:rPr>
                <w:rFonts w:hint="eastAsia" w:asciiTheme="minorEastAsia" w:hAnsiTheme="minorEastAsia" w:eastAsiaTheme="minorEastAsia" w:cstheme="minorEastAsia"/>
                <w:sz w:val="22"/>
                <w:szCs w:val="22"/>
                <w:highlight w:val="none"/>
              </w:rPr>
            </w:pPr>
          </w:p>
        </w:tc>
        <w:tc>
          <w:tcPr>
            <w:tcW w:w="2467" w:type="dxa"/>
            <w:vAlign w:val="top"/>
          </w:tcPr>
          <w:p>
            <w:pPr>
              <w:spacing w:line="560" w:lineRule="exact"/>
              <w:ind w:firstLine="0" w:firstLineChars="0"/>
              <w:jc w:val="center"/>
              <w:rPr>
                <w:rFonts w:hint="eastAsia" w:asciiTheme="minorEastAsia" w:hAnsiTheme="minorEastAsia" w:eastAsiaTheme="minorEastAsia" w:cstheme="minorEastAsia"/>
                <w:b w:val="0"/>
                <w:bCs w:val="0"/>
                <w:sz w:val="22"/>
                <w:szCs w:val="22"/>
                <w:highlight w:val="none"/>
              </w:rPr>
            </w:pPr>
            <w:r>
              <w:rPr>
                <w:rFonts w:hint="eastAsia" w:asciiTheme="minorEastAsia" w:hAnsiTheme="minorEastAsia" w:eastAsiaTheme="minorEastAsia" w:cstheme="minorEastAsia"/>
                <w:b w:val="0"/>
                <w:bCs w:val="0"/>
                <w:sz w:val="22"/>
                <w:szCs w:val="22"/>
                <w:highlight w:val="none"/>
              </w:rPr>
              <w:t>车身颜色</w:t>
            </w:r>
          </w:p>
        </w:tc>
        <w:tc>
          <w:tcPr>
            <w:tcW w:w="1980" w:type="dxa"/>
            <w:vAlign w:val="top"/>
          </w:tcPr>
          <w:p>
            <w:pPr>
              <w:spacing w:line="560" w:lineRule="exact"/>
              <w:jc w:val="center"/>
              <w:rPr>
                <w:rFonts w:hint="eastAsia" w:asciiTheme="minorEastAsia" w:hAnsiTheme="minorEastAsia" w:eastAsiaTheme="minorEastAsia" w:cstheme="minorEastAsia"/>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2300" w:type="dxa"/>
            <w:vAlign w:val="top"/>
          </w:tcPr>
          <w:p>
            <w:pPr>
              <w:spacing w:line="560" w:lineRule="exact"/>
              <w:jc w:val="center"/>
              <w:rPr>
                <w:rFonts w:hint="eastAsia" w:asciiTheme="minorEastAsia" w:hAnsiTheme="minorEastAsia" w:eastAsiaTheme="minorEastAsia" w:cstheme="minorEastAsia"/>
                <w:b w:val="0"/>
                <w:bCs w:val="0"/>
                <w:sz w:val="22"/>
                <w:szCs w:val="22"/>
                <w:highlight w:val="none"/>
              </w:rPr>
            </w:pPr>
            <w:r>
              <w:rPr>
                <w:rFonts w:hint="eastAsia" w:asciiTheme="minorEastAsia" w:hAnsiTheme="minorEastAsia" w:eastAsiaTheme="minorEastAsia" w:cstheme="minorEastAsia"/>
                <w:b w:val="0"/>
                <w:bCs w:val="0"/>
                <w:sz w:val="22"/>
                <w:szCs w:val="22"/>
                <w:highlight w:val="none"/>
                <w:lang w:eastAsia="zh-CN"/>
              </w:rPr>
              <w:t>裸车</w:t>
            </w:r>
            <w:r>
              <w:rPr>
                <w:rFonts w:hint="eastAsia" w:asciiTheme="minorEastAsia" w:hAnsiTheme="minorEastAsia" w:eastAsiaTheme="minorEastAsia" w:cstheme="minorEastAsia"/>
                <w:b w:val="0"/>
                <w:bCs w:val="0"/>
                <w:sz w:val="22"/>
                <w:szCs w:val="22"/>
                <w:highlight w:val="none"/>
              </w:rPr>
              <w:t>价</w:t>
            </w:r>
          </w:p>
        </w:tc>
        <w:tc>
          <w:tcPr>
            <w:tcW w:w="2183" w:type="dxa"/>
            <w:vAlign w:val="top"/>
          </w:tcPr>
          <w:p>
            <w:pPr>
              <w:spacing w:line="560" w:lineRule="exact"/>
              <w:jc w:val="center"/>
              <w:rPr>
                <w:rFonts w:hint="eastAsia" w:asciiTheme="minorEastAsia" w:hAnsiTheme="minorEastAsia" w:eastAsiaTheme="minorEastAsia" w:cstheme="minorEastAsia"/>
                <w:sz w:val="22"/>
                <w:szCs w:val="22"/>
                <w:highlight w:val="none"/>
              </w:rPr>
            </w:pPr>
          </w:p>
        </w:tc>
        <w:tc>
          <w:tcPr>
            <w:tcW w:w="2467" w:type="dxa"/>
            <w:vAlign w:val="top"/>
          </w:tcPr>
          <w:p>
            <w:pPr>
              <w:spacing w:line="560" w:lineRule="exact"/>
              <w:jc w:val="center"/>
              <w:rPr>
                <w:rFonts w:hint="eastAsia" w:asciiTheme="minorEastAsia" w:hAnsiTheme="minorEastAsia" w:eastAsiaTheme="minorEastAsia" w:cstheme="minorEastAsia"/>
                <w:b w:val="0"/>
                <w:bCs w:val="0"/>
                <w:sz w:val="22"/>
                <w:szCs w:val="22"/>
                <w:highlight w:val="none"/>
              </w:rPr>
            </w:pPr>
            <w:r>
              <w:rPr>
                <w:rFonts w:hint="eastAsia" w:asciiTheme="minorEastAsia" w:hAnsiTheme="minorEastAsia" w:eastAsiaTheme="minorEastAsia" w:cstheme="minorEastAsia"/>
                <w:b w:val="0"/>
                <w:bCs w:val="0"/>
                <w:sz w:val="22"/>
                <w:szCs w:val="22"/>
                <w:highlight w:val="none"/>
              </w:rPr>
              <w:t>内饰颜色</w:t>
            </w:r>
          </w:p>
        </w:tc>
        <w:tc>
          <w:tcPr>
            <w:tcW w:w="1980" w:type="dxa"/>
            <w:vAlign w:val="top"/>
          </w:tcPr>
          <w:p>
            <w:pPr>
              <w:spacing w:line="560" w:lineRule="exact"/>
              <w:jc w:val="center"/>
              <w:rPr>
                <w:rFonts w:hint="eastAsia" w:asciiTheme="minorEastAsia" w:hAnsiTheme="minorEastAsia" w:eastAsiaTheme="minorEastAsia" w:cstheme="minorEastAsia"/>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2300" w:type="dxa"/>
            <w:vAlign w:val="top"/>
          </w:tcPr>
          <w:p>
            <w:pPr>
              <w:spacing w:line="560" w:lineRule="exact"/>
              <w:ind w:firstLine="0" w:firstLineChars="0"/>
              <w:jc w:val="center"/>
              <w:rPr>
                <w:rFonts w:hint="eastAsia" w:asciiTheme="minorEastAsia" w:hAnsiTheme="minorEastAsia" w:eastAsiaTheme="minorEastAsia" w:cstheme="minorEastAsia"/>
                <w:b w:val="0"/>
                <w:bCs w:val="0"/>
                <w:sz w:val="22"/>
                <w:szCs w:val="22"/>
                <w:highlight w:val="none"/>
              </w:rPr>
            </w:pPr>
            <w:r>
              <w:rPr>
                <w:rFonts w:hint="eastAsia" w:asciiTheme="minorEastAsia" w:hAnsiTheme="minorEastAsia" w:eastAsiaTheme="minorEastAsia" w:cstheme="minorEastAsia"/>
                <w:b w:val="0"/>
                <w:bCs w:val="0"/>
                <w:sz w:val="22"/>
                <w:szCs w:val="22"/>
                <w:highlight w:val="none"/>
                <w:lang w:val="en-US" w:eastAsia="zh-CN"/>
              </w:rPr>
              <w:t>车辆购置税</w:t>
            </w:r>
          </w:p>
        </w:tc>
        <w:tc>
          <w:tcPr>
            <w:tcW w:w="6630" w:type="dxa"/>
            <w:gridSpan w:val="3"/>
            <w:vAlign w:val="top"/>
          </w:tcPr>
          <w:p>
            <w:pPr>
              <w:spacing w:line="560" w:lineRule="exact"/>
              <w:jc w:val="center"/>
              <w:rPr>
                <w:rFonts w:hint="eastAsia" w:asciiTheme="minorEastAsia" w:hAnsiTheme="minorEastAsia" w:eastAsiaTheme="minorEastAsia" w:cstheme="minorEastAsia"/>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2300" w:type="dxa"/>
            <w:vAlign w:val="top"/>
          </w:tcPr>
          <w:p>
            <w:pPr>
              <w:spacing w:line="560" w:lineRule="exact"/>
              <w:jc w:val="center"/>
              <w:rPr>
                <w:rFonts w:hint="eastAsia" w:asciiTheme="minorEastAsia" w:hAnsiTheme="minorEastAsia" w:eastAsiaTheme="minorEastAsia" w:cstheme="minorEastAsia"/>
                <w:b w:val="0"/>
                <w:bCs w:val="0"/>
                <w:sz w:val="22"/>
                <w:szCs w:val="22"/>
                <w:highlight w:val="none"/>
              </w:rPr>
            </w:pPr>
            <w:r>
              <w:rPr>
                <w:rFonts w:hint="eastAsia" w:asciiTheme="minorEastAsia" w:hAnsiTheme="minorEastAsia" w:eastAsiaTheme="minorEastAsia" w:cstheme="minorEastAsia"/>
                <w:b w:val="0"/>
                <w:bCs w:val="0"/>
                <w:sz w:val="22"/>
                <w:szCs w:val="22"/>
                <w:highlight w:val="none"/>
              </w:rPr>
              <w:t>不含税价格</w:t>
            </w:r>
            <w:r>
              <w:rPr>
                <w:rFonts w:hint="eastAsia" w:asciiTheme="minorEastAsia" w:hAnsiTheme="minorEastAsia" w:eastAsiaTheme="minorEastAsia" w:cstheme="minorEastAsia"/>
                <w:b w:val="0"/>
                <w:bCs w:val="0"/>
                <w:kern w:val="2"/>
                <w:sz w:val="22"/>
                <w:szCs w:val="22"/>
                <w:highlight w:val="none"/>
              </w:rPr>
              <w:t>（元）</w:t>
            </w:r>
          </w:p>
        </w:tc>
        <w:tc>
          <w:tcPr>
            <w:tcW w:w="6630" w:type="dxa"/>
            <w:gridSpan w:val="3"/>
            <w:vAlign w:val="top"/>
          </w:tcPr>
          <w:p>
            <w:pPr>
              <w:spacing w:line="560" w:lineRule="exact"/>
              <w:jc w:val="center"/>
              <w:rPr>
                <w:rFonts w:hint="eastAsia" w:asciiTheme="minorEastAsia" w:hAnsiTheme="minorEastAsia" w:eastAsiaTheme="minorEastAsia" w:cstheme="minorEastAsia"/>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2300" w:type="dxa"/>
            <w:vAlign w:val="top"/>
          </w:tcPr>
          <w:p>
            <w:pPr>
              <w:spacing w:line="560" w:lineRule="exact"/>
              <w:ind w:firstLine="0" w:firstLineChars="0"/>
              <w:jc w:val="center"/>
              <w:rPr>
                <w:rFonts w:hint="eastAsia" w:asciiTheme="minorEastAsia" w:hAnsiTheme="minorEastAsia" w:eastAsiaTheme="minorEastAsia" w:cstheme="minorEastAsia"/>
                <w:b w:val="0"/>
                <w:bCs w:val="0"/>
                <w:sz w:val="22"/>
                <w:szCs w:val="22"/>
                <w:highlight w:val="none"/>
                <w:lang w:eastAsia="zh-CN"/>
              </w:rPr>
            </w:pPr>
            <w:r>
              <w:rPr>
                <w:rFonts w:hint="eastAsia" w:asciiTheme="minorEastAsia" w:hAnsiTheme="minorEastAsia" w:eastAsiaTheme="minorEastAsia" w:cstheme="minorEastAsia"/>
                <w:b w:val="0"/>
                <w:bCs w:val="0"/>
                <w:sz w:val="22"/>
                <w:szCs w:val="22"/>
                <w:highlight w:val="none"/>
                <w:lang w:eastAsia="zh-CN"/>
              </w:rPr>
              <w:t>增值税税率</w:t>
            </w:r>
          </w:p>
        </w:tc>
        <w:tc>
          <w:tcPr>
            <w:tcW w:w="6630" w:type="dxa"/>
            <w:gridSpan w:val="3"/>
            <w:vAlign w:val="top"/>
          </w:tcPr>
          <w:p>
            <w:pPr>
              <w:spacing w:line="560" w:lineRule="exact"/>
              <w:jc w:val="center"/>
              <w:rPr>
                <w:rFonts w:hint="eastAsia" w:asciiTheme="minorEastAsia" w:hAnsiTheme="minorEastAsia" w:eastAsiaTheme="minorEastAsia" w:cstheme="minorEastAsia"/>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2300" w:type="dxa"/>
            <w:vAlign w:val="top"/>
          </w:tcPr>
          <w:p>
            <w:pPr>
              <w:spacing w:line="560" w:lineRule="exact"/>
              <w:ind w:firstLine="0" w:firstLineChars="0"/>
              <w:jc w:val="center"/>
              <w:rPr>
                <w:rFonts w:hint="eastAsia" w:asciiTheme="minorEastAsia" w:hAnsiTheme="minorEastAsia" w:eastAsiaTheme="minorEastAsia" w:cstheme="minorEastAsia"/>
                <w:b w:val="0"/>
                <w:bCs w:val="0"/>
                <w:sz w:val="22"/>
                <w:szCs w:val="22"/>
                <w:highlight w:val="none"/>
                <w:lang w:eastAsia="zh-CN"/>
              </w:rPr>
            </w:pPr>
            <w:r>
              <w:rPr>
                <w:rFonts w:hint="eastAsia" w:asciiTheme="minorEastAsia" w:hAnsiTheme="minorEastAsia" w:eastAsiaTheme="minorEastAsia" w:cstheme="minorEastAsia"/>
                <w:b w:val="0"/>
                <w:bCs w:val="0"/>
                <w:sz w:val="22"/>
                <w:szCs w:val="22"/>
                <w:highlight w:val="none"/>
                <w:lang w:eastAsia="zh-CN"/>
              </w:rPr>
              <w:t>价税合计（元）</w:t>
            </w:r>
          </w:p>
        </w:tc>
        <w:tc>
          <w:tcPr>
            <w:tcW w:w="6630" w:type="dxa"/>
            <w:gridSpan w:val="3"/>
            <w:vAlign w:val="top"/>
          </w:tcPr>
          <w:p>
            <w:pPr>
              <w:spacing w:line="560" w:lineRule="exact"/>
              <w:ind w:firstLine="0" w:firstLineChars="0"/>
              <w:jc w:val="cente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b w:val="0"/>
                <w:bCs w:val="0"/>
                <w:sz w:val="22"/>
                <w:szCs w:val="22"/>
                <w:highlight w:val="none"/>
              </w:rPr>
              <w:t>人民币大写     元，¥   .00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930" w:type="dxa"/>
            <w:gridSpan w:val="4"/>
            <w:vAlign w:val="top"/>
          </w:tcPr>
          <w:p>
            <w:pPr>
              <w:spacing w:line="500" w:lineRule="exact"/>
              <w:ind w:firstLine="0" w:firstLineChars="0"/>
              <w:jc w:val="left"/>
              <w:rPr>
                <w:rFonts w:hint="eastAsia" w:asciiTheme="minorEastAsia" w:hAnsiTheme="minorEastAsia" w:eastAsiaTheme="minorEastAsia" w:cstheme="minorEastAsia"/>
                <w:b w:val="0"/>
                <w:bCs w:val="0"/>
                <w:sz w:val="22"/>
                <w:szCs w:val="22"/>
                <w:highlight w:val="none"/>
                <w:lang w:val="en-US" w:eastAsia="zh-CN"/>
              </w:rPr>
            </w:pPr>
            <w:r>
              <w:rPr>
                <w:rFonts w:hint="eastAsia" w:asciiTheme="minorEastAsia" w:hAnsiTheme="minorEastAsia" w:eastAsiaTheme="minorEastAsia" w:cstheme="minorEastAsia"/>
                <w:b w:val="0"/>
                <w:bCs w:val="0"/>
                <w:sz w:val="22"/>
                <w:szCs w:val="22"/>
                <w:highlight w:val="none"/>
                <w:lang w:val="en-US" w:eastAsia="zh-CN"/>
              </w:rPr>
              <w:t>备注：1.本次报价包含货物价格、运输费、包装费、税费等所有费用（不含保险费、上牌费）。如以后已实施而未列入报价的费用将被视为报价人优惠，采购人均不予支付。</w:t>
            </w:r>
          </w:p>
          <w:p>
            <w:pPr>
              <w:spacing w:line="500" w:lineRule="exact"/>
              <w:ind w:firstLine="0" w:firstLineChars="0"/>
              <w:jc w:val="left"/>
              <w:rPr>
                <w:rFonts w:hint="eastAsia" w:asciiTheme="minorEastAsia" w:hAnsiTheme="minorEastAsia" w:eastAsiaTheme="minorEastAsia" w:cstheme="minorEastAsia"/>
                <w:b w:val="0"/>
                <w:bCs w:val="0"/>
                <w:sz w:val="22"/>
                <w:szCs w:val="22"/>
                <w:highlight w:val="none"/>
                <w:lang w:val="en-US" w:eastAsia="zh-CN"/>
              </w:rPr>
            </w:pPr>
            <w:r>
              <w:rPr>
                <w:rFonts w:hint="eastAsia" w:asciiTheme="minorEastAsia" w:hAnsiTheme="minorEastAsia" w:eastAsiaTheme="minorEastAsia" w:cstheme="minorEastAsia"/>
                <w:b w:val="0"/>
                <w:bCs w:val="0"/>
                <w:sz w:val="22"/>
                <w:szCs w:val="22"/>
                <w:highlight w:val="none"/>
                <w:lang w:val="en-US" w:eastAsia="zh-CN"/>
              </w:rPr>
              <w:t>2.交货时间：合同签订后60个工作日内</w:t>
            </w:r>
            <w:r>
              <w:rPr>
                <w:rFonts w:hint="eastAsia" w:asciiTheme="minorEastAsia" w:hAnsiTheme="minorEastAsia" w:eastAsiaTheme="minorEastAsia" w:cstheme="minorEastAsia"/>
                <w:b w:val="0"/>
                <w:bCs w:val="0"/>
                <w:sz w:val="22"/>
                <w:szCs w:val="22"/>
                <w:highlight w:val="none"/>
                <w:lang w:val="en-US" w:eastAsia="zh-CN"/>
              </w:rPr>
              <w:br w:type="textWrapping"/>
            </w:r>
            <w:r>
              <w:rPr>
                <w:rFonts w:hint="eastAsia" w:asciiTheme="minorEastAsia" w:hAnsiTheme="minorEastAsia" w:eastAsiaTheme="minorEastAsia" w:cstheme="minorEastAsia"/>
                <w:b w:val="0"/>
                <w:bCs w:val="0"/>
                <w:sz w:val="22"/>
                <w:szCs w:val="22"/>
                <w:highlight w:val="none"/>
                <w:lang w:val="en-US" w:eastAsia="zh-CN"/>
              </w:rPr>
              <w:t>3.交货地点： 杭州萧山国际机场汉莎航空食品有限公司</w:t>
            </w:r>
            <w:r>
              <w:rPr>
                <w:rFonts w:hint="eastAsia" w:asciiTheme="minorEastAsia" w:hAnsiTheme="minorEastAsia" w:eastAsiaTheme="minorEastAsia" w:cstheme="minorEastAsia"/>
                <w:b w:val="0"/>
                <w:bCs w:val="0"/>
                <w:sz w:val="22"/>
                <w:szCs w:val="22"/>
                <w:highlight w:val="none"/>
                <w:lang w:val="en-US" w:eastAsia="zh-CN"/>
              </w:rPr>
              <w:br w:type="textWrapping"/>
            </w:r>
            <w:r>
              <w:rPr>
                <w:rFonts w:hint="eastAsia" w:asciiTheme="minorEastAsia" w:hAnsiTheme="minorEastAsia" w:eastAsiaTheme="minorEastAsia" w:cstheme="minorEastAsia"/>
                <w:b w:val="0"/>
                <w:bCs w:val="0"/>
                <w:sz w:val="22"/>
                <w:szCs w:val="22"/>
                <w:highlight w:val="none"/>
                <w:lang w:val="en-US" w:eastAsia="zh-CN"/>
              </w:rPr>
              <w:t>4.质保期：提供免费质保期须不低于交车验收后三年或不少于六万公里</w:t>
            </w:r>
            <w:r>
              <w:rPr>
                <w:rFonts w:hint="eastAsia" w:asciiTheme="minorEastAsia" w:hAnsiTheme="minorEastAsia" w:eastAsiaTheme="minorEastAsia" w:cstheme="minorEastAsia"/>
                <w:b w:val="0"/>
                <w:bCs w:val="0"/>
                <w:sz w:val="22"/>
                <w:szCs w:val="22"/>
                <w:highlight w:val="none"/>
                <w:lang w:val="en-US" w:eastAsia="zh-CN"/>
              </w:rPr>
              <w:br w:type="textWrapping"/>
            </w:r>
            <w:r>
              <w:rPr>
                <w:rFonts w:hint="eastAsia" w:asciiTheme="minorEastAsia" w:hAnsiTheme="minorEastAsia" w:eastAsiaTheme="minorEastAsia" w:cstheme="minorEastAsia"/>
                <w:b w:val="0"/>
                <w:bCs w:val="0"/>
                <w:sz w:val="22"/>
                <w:szCs w:val="22"/>
                <w:highlight w:val="none"/>
                <w:lang w:val="en-US" w:eastAsia="zh-CN"/>
              </w:rPr>
              <w:t>5.相关优惠措施：商家免费赠送包括全车贴膜、6座布套、倒车雷达、流媒体后视镜、前排脚垫和后排底部铝板、首次保养。</w:t>
            </w:r>
            <w:r>
              <w:rPr>
                <w:rFonts w:hint="eastAsia" w:asciiTheme="minorEastAsia" w:hAnsiTheme="minorEastAsia" w:eastAsiaTheme="minorEastAsia" w:cstheme="minorEastAsia"/>
                <w:b w:val="0"/>
                <w:bCs w:val="0"/>
                <w:sz w:val="22"/>
                <w:szCs w:val="22"/>
                <w:highlight w:val="none"/>
                <w:lang w:val="en-US" w:eastAsia="zh-CN"/>
              </w:rPr>
              <w:br w:type="textWrapping"/>
            </w:r>
            <w:r>
              <w:rPr>
                <w:rFonts w:hint="eastAsia" w:asciiTheme="minorEastAsia" w:hAnsiTheme="minorEastAsia" w:eastAsiaTheme="minorEastAsia" w:cstheme="minorEastAsia"/>
                <w:b w:val="0"/>
                <w:bCs w:val="0"/>
                <w:sz w:val="22"/>
                <w:szCs w:val="22"/>
                <w:highlight w:val="none"/>
                <w:lang w:val="en-US" w:eastAsia="zh-CN"/>
              </w:rPr>
              <w:t>6.车辆上牌：免费协助办理车辆上牌；</w:t>
            </w:r>
            <w:r>
              <w:rPr>
                <w:rFonts w:hint="eastAsia" w:asciiTheme="minorEastAsia" w:hAnsiTheme="minorEastAsia" w:eastAsiaTheme="minorEastAsia" w:cstheme="minorEastAsia"/>
                <w:b w:val="0"/>
                <w:bCs w:val="0"/>
                <w:sz w:val="22"/>
                <w:szCs w:val="22"/>
                <w:highlight w:val="none"/>
                <w:lang w:val="en-US" w:eastAsia="zh-CN"/>
              </w:rPr>
              <w:br w:type="textWrapping"/>
            </w:r>
            <w:r>
              <w:rPr>
                <w:rFonts w:hint="eastAsia" w:asciiTheme="minorEastAsia" w:hAnsiTheme="minorEastAsia" w:eastAsiaTheme="minorEastAsia" w:cstheme="minorEastAsia"/>
                <w:b w:val="0"/>
                <w:bCs w:val="0"/>
                <w:sz w:val="22"/>
                <w:szCs w:val="22"/>
                <w:highlight w:val="none"/>
                <w:lang w:val="en-US" w:eastAsia="zh-CN"/>
              </w:rPr>
              <w:t>7.车辆保险：由招标人自行购买</w:t>
            </w:r>
          </w:p>
        </w:tc>
      </w:tr>
    </w:tbl>
    <w:p>
      <w:pPr>
        <w:adjustRightInd w:val="0"/>
        <w:snapToGrid w:val="0"/>
        <w:spacing w:line="360" w:lineRule="exact"/>
        <w:ind w:firstLine="440" w:firstLineChars="200"/>
        <w:rPr>
          <w:rFonts w:hint="eastAsia" w:ascii="宋体" w:hAnsi="宋体" w:eastAsia="宋体" w:cs="宋体"/>
          <w:b w:val="0"/>
          <w:bCs w:val="0"/>
          <w:sz w:val="22"/>
          <w:szCs w:val="22"/>
          <w:highlight w:val="none"/>
        </w:rPr>
      </w:pPr>
      <w:r>
        <w:rPr>
          <w:rFonts w:hint="eastAsia" w:ascii="宋体" w:hAnsi="宋体" w:eastAsia="宋体" w:cs="宋体"/>
          <w:b w:val="0"/>
          <w:bCs w:val="0"/>
          <w:sz w:val="22"/>
          <w:szCs w:val="22"/>
          <w:highlight w:val="none"/>
        </w:rPr>
        <w:t>本合同总金额为（大写）：人民币    ，（小写）¥       ，增值税税率为    ，不含税总金额为人民币      ，税额为人民币     。</w:t>
      </w:r>
    </w:p>
    <w:p>
      <w:pPr>
        <w:pStyle w:val="69"/>
        <w:numPr>
          <w:ilvl w:val="0"/>
          <w:numId w:val="0"/>
        </w:numPr>
        <w:spacing w:line="560" w:lineRule="exact"/>
        <w:ind w:left="0" w:firstLine="442" w:firstLineChars="200"/>
        <w:rPr>
          <w:rFonts w:hint="eastAsia" w:asciiTheme="minorEastAsia" w:hAnsiTheme="minorEastAsia" w:eastAsiaTheme="minorEastAsia" w:cstheme="minorEastAsia"/>
          <w:b/>
          <w:bCs/>
          <w:sz w:val="22"/>
          <w:szCs w:val="22"/>
          <w:highlight w:val="none"/>
        </w:rPr>
      </w:pPr>
      <w:r>
        <w:rPr>
          <w:rFonts w:hint="eastAsia" w:asciiTheme="minorEastAsia" w:hAnsiTheme="minorEastAsia" w:eastAsiaTheme="minorEastAsia" w:cstheme="minorEastAsia"/>
          <w:b/>
          <w:bCs/>
          <w:sz w:val="22"/>
          <w:szCs w:val="22"/>
          <w:highlight w:val="none"/>
        </w:rPr>
        <w:t>二、质量</w:t>
      </w:r>
    </w:p>
    <w:p>
      <w:pPr>
        <w:numPr>
          <w:ilvl w:val="0"/>
          <w:numId w:val="0"/>
        </w:numPr>
        <w:tabs>
          <w:tab w:val="left" w:pos="312"/>
        </w:tabs>
        <w:spacing w:line="560" w:lineRule="exact"/>
        <w:ind w:left="0"/>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lang w:val="en-US" w:eastAsia="zh-CN"/>
        </w:rPr>
        <w:t xml:space="preserve">    </w:t>
      </w:r>
      <w:r>
        <w:rPr>
          <w:rFonts w:hint="eastAsia" w:asciiTheme="minorEastAsia" w:hAnsiTheme="minorEastAsia" w:eastAsiaTheme="minorEastAsia" w:cstheme="minorEastAsia"/>
          <w:sz w:val="22"/>
          <w:szCs w:val="22"/>
          <w:highlight w:val="none"/>
        </w:rPr>
        <w:t>1.乙方出售的车辆，为全新车辆，质量应符合国家关于汽车产品的强制性标准，符合车辆销售地政府规定的关于尾气排放的标准。</w:t>
      </w:r>
    </w:p>
    <w:p>
      <w:pPr>
        <w:spacing w:line="560" w:lineRule="exact"/>
        <w:ind w:left="0" w:leftChars="0"/>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 xml:space="preserve">   2.出售的车辆，必须是经国家有关部门公布、备案的汽车产品目录上标明的产品或合法进口的产品，并能通过公安交通管理部门的检测，可以上牌行驶。</w:t>
      </w:r>
    </w:p>
    <w:p>
      <w:pPr>
        <w:spacing w:line="560" w:lineRule="exact"/>
        <w:ind w:left="0" w:leftChars="0"/>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 xml:space="preserve">   3.双方对车辆存在质量问题争议的，以甲方认可的汽车质量监督检测机构出具的书面鉴定意见为处理争议的依据。汽车质量监督检测机构由甲方选定，鉴定费由主张方垫付，由责任方承担。</w:t>
      </w:r>
    </w:p>
    <w:p>
      <w:pPr>
        <w:spacing w:line="560" w:lineRule="exact"/>
        <w:ind w:left="514"/>
        <w:rPr>
          <w:rFonts w:hint="eastAsia" w:asciiTheme="minorEastAsia" w:hAnsiTheme="minorEastAsia" w:eastAsiaTheme="minorEastAsia" w:cstheme="minorEastAsia"/>
          <w:b/>
          <w:bCs/>
          <w:sz w:val="22"/>
          <w:szCs w:val="22"/>
          <w:highlight w:val="none"/>
        </w:rPr>
      </w:pPr>
      <w:r>
        <w:rPr>
          <w:rFonts w:hint="eastAsia" w:asciiTheme="minorEastAsia" w:hAnsiTheme="minorEastAsia" w:eastAsiaTheme="minorEastAsia" w:cstheme="minorEastAsia"/>
          <w:b/>
          <w:bCs/>
          <w:sz w:val="22"/>
          <w:szCs w:val="22"/>
          <w:highlight w:val="none"/>
        </w:rPr>
        <w:t>三、付款方式</w:t>
      </w:r>
    </w:p>
    <w:p>
      <w:pPr>
        <w:spacing w:line="56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 xml:space="preserve">  </w:t>
      </w:r>
      <w:r>
        <w:rPr>
          <w:rFonts w:hint="eastAsia" w:asciiTheme="minorEastAsia" w:hAnsiTheme="minorEastAsia" w:eastAsiaTheme="minorEastAsia" w:cstheme="minorEastAsia"/>
          <w:sz w:val="22"/>
          <w:szCs w:val="22"/>
          <w:highlight w:val="none"/>
          <w:lang w:val="en-US" w:eastAsia="zh-CN"/>
        </w:rPr>
        <w:t xml:space="preserve"> </w:t>
      </w:r>
      <w:r>
        <w:rPr>
          <w:rFonts w:hint="eastAsia" w:asciiTheme="minorEastAsia" w:hAnsiTheme="minorEastAsia" w:eastAsiaTheme="minorEastAsia" w:cstheme="minorEastAsia"/>
          <w:sz w:val="22"/>
          <w:szCs w:val="22"/>
          <w:highlight w:val="none"/>
        </w:rPr>
        <w:t xml:space="preserve"> 1.</w:t>
      </w:r>
      <w:r>
        <w:rPr>
          <w:rFonts w:hint="eastAsia" w:asciiTheme="minorEastAsia" w:hAnsiTheme="minorEastAsia" w:eastAsiaTheme="minorEastAsia" w:cstheme="minorEastAsia"/>
          <w:sz w:val="22"/>
          <w:szCs w:val="22"/>
          <w:highlight w:val="none"/>
          <w:lang w:val="en-US" w:eastAsia="zh-CN"/>
        </w:rPr>
        <w:t>甲</w:t>
      </w:r>
      <w:r>
        <w:rPr>
          <w:rFonts w:hint="eastAsia" w:asciiTheme="minorEastAsia" w:hAnsiTheme="minorEastAsia" w:eastAsiaTheme="minorEastAsia" w:cstheme="minorEastAsia"/>
          <w:sz w:val="22"/>
          <w:szCs w:val="22"/>
          <w:highlight w:val="none"/>
        </w:rPr>
        <w:t>方付款前，乙方应提供正规的符合本合同约定的发票，若乙方未按本合同约定提供发票的，甲方有权拒绝付款且不承担任何延期付款的责任。</w:t>
      </w:r>
    </w:p>
    <w:p>
      <w:pPr>
        <w:spacing w:line="56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 xml:space="preserve">   </w:t>
      </w:r>
      <w:r>
        <w:rPr>
          <w:rFonts w:hint="eastAsia" w:asciiTheme="minorEastAsia" w:hAnsiTheme="minorEastAsia" w:eastAsiaTheme="minorEastAsia" w:cstheme="minorEastAsia"/>
          <w:sz w:val="22"/>
          <w:szCs w:val="22"/>
          <w:highlight w:val="none"/>
          <w:lang w:val="en-US" w:eastAsia="zh-CN"/>
        </w:rPr>
        <w:t xml:space="preserve"> </w:t>
      </w:r>
      <w:r>
        <w:rPr>
          <w:rFonts w:hint="eastAsia" w:asciiTheme="minorEastAsia" w:hAnsiTheme="minorEastAsia" w:eastAsiaTheme="minorEastAsia" w:cstheme="minorEastAsia"/>
          <w:sz w:val="22"/>
          <w:szCs w:val="22"/>
          <w:highlight w:val="none"/>
        </w:rPr>
        <w:t>2. 在合同有效期限内，若因国家税收政策调整而引起的增值税税率变化的，应按照国家税收政策调整，合同总金额变更为原合同不含增值税货物或劳务价格与调整后税率计算税额的合计金额。</w:t>
      </w:r>
    </w:p>
    <w:p>
      <w:pPr>
        <w:spacing w:line="560" w:lineRule="exact"/>
        <w:rPr>
          <w:rFonts w:hint="eastAsia" w:asciiTheme="minorEastAsia" w:hAnsiTheme="minorEastAsia" w:eastAsiaTheme="minorEastAsia" w:cstheme="minorEastAsia"/>
          <w:sz w:val="22"/>
          <w:szCs w:val="22"/>
          <w:highlight w:val="none"/>
          <w:lang w:eastAsia="zh-CN"/>
        </w:rPr>
      </w:pPr>
      <w:r>
        <w:rPr>
          <w:rFonts w:hint="eastAsia" w:asciiTheme="minorEastAsia" w:hAnsiTheme="minorEastAsia" w:eastAsiaTheme="minorEastAsia" w:cstheme="minorEastAsia"/>
          <w:sz w:val="22"/>
          <w:szCs w:val="22"/>
          <w:highlight w:val="none"/>
        </w:rPr>
        <w:t xml:space="preserve">   </w:t>
      </w:r>
      <w:r>
        <w:rPr>
          <w:rFonts w:hint="eastAsia" w:asciiTheme="minorEastAsia" w:hAnsiTheme="minorEastAsia" w:eastAsiaTheme="minorEastAsia" w:cstheme="minorEastAsia"/>
          <w:sz w:val="22"/>
          <w:szCs w:val="22"/>
          <w:highlight w:val="none"/>
          <w:lang w:val="en-US" w:eastAsia="zh-CN"/>
        </w:rPr>
        <w:t xml:space="preserve"> </w:t>
      </w:r>
      <w:r>
        <w:rPr>
          <w:rFonts w:hint="eastAsia" w:asciiTheme="minorEastAsia" w:hAnsiTheme="minorEastAsia" w:eastAsiaTheme="minorEastAsia" w:cstheme="minorEastAsia"/>
          <w:sz w:val="22"/>
          <w:szCs w:val="22"/>
          <w:highlight w:val="none"/>
        </w:rPr>
        <w:t>3.结算方式：车辆在规定时间内到车后，经甲方验收合格后</w:t>
      </w:r>
      <w:r>
        <w:rPr>
          <w:rFonts w:hint="eastAsia" w:asciiTheme="minorEastAsia" w:hAnsiTheme="minorEastAsia" w:eastAsiaTheme="minorEastAsia" w:cstheme="minorEastAsia"/>
          <w:sz w:val="22"/>
          <w:szCs w:val="22"/>
          <w:highlight w:val="yellow"/>
          <w:u w:val="single"/>
        </w:rPr>
        <w:t>1</w:t>
      </w:r>
      <w:r>
        <w:rPr>
          <w:rFonts w:hint="eastAsia" w:asciiTheme="minorEastAsia" w:hAnsiTheme="minorEastAsia" w:eastAsiaTheme="minorEastAsia" w:cstheme="minorEastAsia"/>
          <w:sz w:val="22"/>
          <w:szCs w:val="22"/>
          <w:highlight w:val="yellow"/>
          <w:u w:val="single"/>
          <w:lang w:val="en-US" w:eastAsia="zh-CN"/>
        </w:rPr>
        <w:t>5</w:t>
      </w:r>
      <w:r>
        <w:rPr>
          <w:rFonts w:hint="eastAsia" w:asciiTheme="minorEastAsia" w:hAnsiTheme="minorEastAsia" w:eastAsiaTheme="minorEastAsia" w:cstheme="minorEastAsia"/>
          <w:sz w:val="22"/>
          <w:szCs w:val="22"/>
          <w:highlight w:val="none"/>
        </w:rPr>
        <w:t>个工作日内，支付全部货款</w:t>
      </w:r>
      <w:r>
        <w:rPr>
          <w:rFonts w:hint="eastAsia" w:asciiTheme="minorEastAsia" w:hAnsiTheme="minorEastAsia" w:eastAsiaTheme="minorEastAsia" w:cstheme="minorEastAsia"/>
          <w:sz w:val="22"/>
          <w:szCs w:val="22"/>
          <w:highlight w:val="none"/>
          <w:lang w:eastAsia="zh-CN"/>
        </w:rPr>
        <w:t>。</w:t>
      </w:r>
    </w:p>
    <w:p>
      <w:pPr>
        <w:spacing w:line="560" w:lineRule="exact"/>
        <w:rPr>
          <w:rFonts w:hint="eastAsia" w:asciiTheme="minorEastAsia" w:hAnsiTheme="minorEastAsia" w:eastAsiaTheme="minorEastAsia" w:cstheme="minorEastAsia"/>
          <w:b/>
          <w:bCs/>
          <w:sz w:val="22"/>
          <w:szCs w:val="22"/>
          <w:highlight w:val="none"/>
        </w:rPr>
      </w:pPr>
      <w:r>
        <w:rPr>
          <w:rFonts w:hint="eastAsia" w:asciiTheme="minorEastAsia" w:hAnsiTheme="minorEastAsia" w:eastAsiaTheme="minorEastAsia" w:cstheme="minorEastAsia"/>
          <w:sz w:val="22"/>
          <w:szCs w:val="22"/>
          <w:highlight w:val="none"/>
          <w:lang w:val="en-US" w:eastAsia="zh-CN"/>
        </w:rPr>
        <w:t xml:space="preserve">    </w:t>
      </w:r>
      <w:r>
        <w:rPr>
          <w:rFonts w:hint="eastAsia" w:asciiTheme="minorEastAsia" w:hAnsiTheme="minorEastAsia" w:eastAsiaTheme="minorEastAsia" w:cstheme="minorEastAsia"/>
          <w:b/>
          <w:bCs/>
          <w:sz w:val="22"/>
          <w:szCs w:val="22"/>
          <w:highlight w:val="none"/>
        </w:rPr>
        <w:t>四、交车时间，交付及验收方式</w:t>
      </w:r>
    </w:p>
    <w:p>
      <w:pPr>
        <w:pStyle w:val="69"/>
        <w:numPr>
          <w:ilvl w:val="0"/>
          <w:numId w:val="5"/>
        </w:numPr>
        <w:spacing w:line="560" w:lineRule="exact"/>
        <w:ind w:firstLineChars="0"/>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交车时间：</w:t>
      </w:r>
      <w:r>
        <w:rPr>
          <w:rFonts w:hint="eastAsia" w:asciiTheme="minorEastAsia" w:hAnsiTheme="minorEastAsia" w:eastAsiaTheme="minorEastAsia" w:cstheme="minorEastAsia"/>
          <w:sz w:val="22"/>
          <w:szCs w:val="22"/>
          <w:highlight w:val="none"/>
          <w:lang w:val="en-US" w:eastAsia="zh-CN"/>
        </w:rPr>
        <w:t>合同签订后</w:t>
      </w:r>
      <w:r>
        <w:rPr>
          <w:rFonts w:hint="eastAsia" w:asciiTheme="minorEastAsia" w:hAnsiTheme="minorEastAsia" w:cstheme="minorEastAsia"/>
          <w:sz w:val="22"/>
          <w:szCs w:val="22"/>
          <w:highlight w:val="none"/>
          <w:lang w:val="en-US" w:eastAsia="zh-CN"/>
        </w:rPr>
        <w:t>60</w:t>
      </w:r>
      <w:r>
        <w:rPr>
          <w:rFonts w:hint="eastAsia" w:asciiTheme="minorEastAsia" w:hAnsiTheme="minorEastAsia" w:eastAsiaTheme="minorEastAsia" w:cstheme="minorEastAsia"/>
          <w:sz w:val="22"/>
          <w:szCs w:val="22"/>
          <w:highlight w:val="none"/>
          <w:lang w:val="en-US" w:eastAsia="zh-CN"/>
        </w:rPr>
        <w:t>个工作日内。</w:t>
      </w:r>
    </w:p>
    <w:p>
      <w:pPr>
        <w:pStyle w:val="69"/>
        <w:numPr>
          <w:ilvl w:val="0"/>
          <w:numId w:val="5"/>
        </w:numPr>
        <w:spacing w:line="560" w:lineRule="exact"/>
        <w:ind w:firstLineChars="0"/>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交车方式：</w:t>
      </w:r>
      <w:r>
        <w:rPr>
          <w:rFonts w:hint="eastAsia" w:asciiTheme="minorEastAsia" w:hAnsiTheme="minorEastAsia" w:eastAsiaTheme="minorEastAsia" w:cstheme="minorEastAsia"/>
          <w:sz w:val="22"/>
          <w:szCs w:val="22"/>
          <w:highlight w:val="none"/>
          <w:lang w:val="en-US" w:eastAsia="zh-CN"/>
        </w:rPr>
        <w:t>乙方免费送货上门。</w:t>
      </w:r>
    </w:p>
    <w:p>
      <w:pPr>
        <w:pStyle w:val="69"/>
        <w:spacing w:line="560" w:lineRule="exact"/>
        <w:ind w:firstLine="0" w:firstLineChars="0"/>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 xml:space="preserve">  </w:t>
      </w:r>
      <w:r>
        <w:rPr>
          <w:rFonts w:hint="eastAsia" w:asciiTheme="minorEastAsia" w:hAnsiTheme="minorEastAsia" w:eastAsiaTheme="minorEastAsia" w:cstheme="minorEastAsia"/>
          <w:sz w:val="22"/>
          <w:szCs w:val="22"/>
          <w:highlight w:val="none"/>
          <w:lang w:val="en-US" w:eastAsia="zh-CN"/>
        </w:rPr>
        <w:t xml:space="preserve"> </w:t>
      </w:r>
      <w:r>
        <w:rPr>
          <w:rFonts w:hint="eastAsia" w:asciiTheme="minorEastAsia" w:hAnsiTheme="minorEastAsia" w:eastAsiaTheme="minorEastAsia" w:cstheme="minorEastAsia"/>
          <w:sz w:val="22"/>
          <w:szCs w:val="22"/>
          <w:highlight w:val="none"/>
        </w:rPr>
        <w:t xml:space="preserve"> 3.交车时里程表记录：</w:t>
      </w:r>
      <w:r>
        <w:rPr>
          <w:rFonts w:hint="eastAsia" w:asciiTheme="minorEastAsia" w:hAnsiTheme="minorEastAsia" w:cstheme="minorEastAsia"/>
          <w:sz w:val="22"/>
          <w:szCs w:val="22"/>
          <w:highlight w:val="none"/>
          <w:u w:val="single"/>
          <w:lang w:val="en-US" w:eastAsia="zh-CN"/>
        </w:rPr>
        <w:t>100</w:t>
      </w:r>
      <w:r>
        <w:rPr>
          <w:rFonts w:hint="eastAsia" w:asciiTheme="minorEastAsia" w:hAnsiTheme="minorEastAsia" w:eastAsiaTheme="minorEastAsia" w:cstheme="minorEastAsia"/>
          <w:sz w:val="22"/>
          <w:szCs w:val="22"/>
          <w:highlight w:val="none"/>
        </w:rPr>
        <w:t>公里以内（里程表记录不包含委托上牌服务发生的公里数）。</w:t>
      </w:r>
    </w:p>
    <w:p>
      <w:pPr>
        <w:pStyle w:val="69"/>
        <w:numPr>
          <w:ilvl w:val="0"/>
          <w:numId w:val="0"/>
        </w:numPr>
        <w:spacing w:line="56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lang w:val="en-US" w:eastAsia="zh-CN"/>
        </w:rPr>
        <w:t xml:space="preserve">    4.</w:t>
      </w:r>
      <w:r>
        <w:rPr>
          <w:rFonts w:hint="eastAsia" w:asciiTheme="minorEastAsia" w:hAnsiTheme="minorEastAsia" w:eastAsiaTheme="minorEastAsia" w:cstheme="minorEastAsia"/>
          <w:sz w:val="22"/>
          <w:szCs w:val="22"/>
          <w:highlight w:val="none"/>
        </w:rPr>
        <w:t>车辆交接当场验收，甲方应对所购车辆外观和基本使用功能等进行认真检查、确认；如对验收项目持有异议，应当场向乙方提出。对于确属质量问题的，甲方有权要求更换车辆或退车；对于车辆的配置等与甲方要求有出入的，甲方有权解除合同。更换车辆与解除合同的费用由乙方承担。</w:t>
      </w:r>
    </w:p>
    <w:p>
      <w:pPr>
        <w:pStyle w:val="69"/>
        <w:spacing w:line="560" w:lineRule="exact"/>
        <w:ind w:firstLine="0" w:firstLineChars="0"/>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 xml:space="preserve">   </w:t>
      </w:r>
      <w:r>
        <w:rPr>
          <w:rFonts w:hint="eastAsia" w:asciiTheme="minorEastAsia" w:hAnsiTheme="minorEastAsia" w:eastAsiaTheme="minorEastAsia" w:cstheme="minorEastAsia"/>
          <w:sz w:val="22"/>
          <w:szCs w:val="22"/>
          <w:highlight w:val="none"/>
          <w:lang w:val="en-US" w:eastAsia="zh-CN"/>
        </w:rPr>
        <w:t xml:space="preserve"> </w:t>
      </w:r>
      <w:r>
        <w:rPr>
          <w:rFonts w:hint="eastAsia" w:asciiTheme="minorEastAsia" w:hAnsiTheme="minorEastAsia" w:eastAsiaTheme="minorEastAsia" w:cstheme="minorEastAsia"/>
          <w:sz w:val="22"/>
          <w:szCs w:val="22"/>
          <w:highlight w:val="none"/>
        </w:rPr>
        <w:t>甲方未在当场提出异议，不视为对乙方提供的车辆质量问题的认可或确认，也不免除应由乙方应承担的质量责任。</w:t>
      </w:r>
    </w:p>
    <w:p>
      <w:pPr>
        <w:pStyle w:val="69"/>
        <w:spacing w:line="560" w:lineRule="exact"/>
        <w:ind w:firstLine="0" w:firstLineChars="0"/>
        <w:rPr>
          <w:rFonts w:hint="eastAsia" w:asciiTheme="minorEastAsia" w:hAnsiTheme="minorEastAsia" w:eastAsiaTheme="minorEastAsia" w:cstheme="minorEastAsia"/>
          <w:sz w:val="22"/>
          <w:szCs w:val="22"/>
          <w:highlight w:val="yellow"/>
        </w:rPr>
      </w:pPr>
      <w:r>
        <w:rPr>
          <w:rFonts w:hint="eastAsia" w:asciiTheme="minorEastAsia" w:hAnsiTheme="minorEastAsia" w:eastAsiaTheme="minorEastAsia" w:cstheme="minorEastAsia"/>
          <w:sz w:val="22"/>
          <w:szCs w:val="22"/>
          <w:highlight w:val="none"/>
        </w:rPr>
        <w:t xml:space="preserve">    5.甲乙双方应在车辆交接时，签订车辆交接书，即为该车辆正式交付。</w:t>
      </w:r>
    </w:p>
    <w:p>
      <w:pPr>
        <w:pStyle w:val="69"/>
        <w:spacing w:line="560" w:lineRule="exact"/>
        <w:ind w:firstLine="0" w:firstLineChars="0"/>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 xml:space="preserve">    6.车辆正式交付给甲方控制之日起，该车辆的风险责任由乙方转移至甲方。</w:t>
      </w:r>
    </w:p>
    <w:p>
      <w:pPr>
        <w:pStyle w:val="69"/>
        <w:spacing w:line="560" w:lineRule="exact"/>
        <w:ind w:firstLine="0" w:firstLineChars="0"/>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 xml:space="preserve">    7.乙方应在交车时当场演示、检查车辆的基本使用功能，如实回答甲方的提问、配合甲方对车辆进行验收。</w:t>
      </w:r>
    </w:p>
    <w:p>
      <w:pPr>
        <w:pStyle w:val="69"/>
        <w:spacing w:line="560" w:lineRule="exact"/>
        <w:ind w:firstLine="640"/>
        <w:rPr>
          <w:rFonts w:hint="eastAsia" w:asciiTheme="minorEastAsia" w:hAnsiTheme="minorEastAsia" w:eastAsiaTheme="minorEastAsia" w:cstheme="minorEastAsia"/>
          <w:b/>
          <w:bCs/>
          <w:sz w:val="22"/>
          <w:szCs w:val="22"/>
          <w:highlight w:val="none"/>
        </w:rPr>
      </w:pPr>
      <w:r>
        <w:rPr>
          <w:rFonts w:hint="eastAsia" w:asciiTheme="minorEastAsia" w:hAnsiTheme="minorEastAsia" w:eastAsiaTheme="minorEastAsia" w:cstheme="minorEastAsia"/>
          <w:b/>
          <w:bCs/>
          <w:sz w:val="22"/>
          <w:szCs w:val="22"/>
          <w:highlight w:val="none"/>
        </w:rPr>
        <w:t>五、售后服务</w:t>
      </w:r>
    </w:p>
    <w:p>
      <w:pPr>
        <w:pStyle w:val="69"/>
        <w:spacing w:line="560" w:lineRule="exact"/>
        <w:ind w:firstLine="440" w:firstLineChars="200"/>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1.乙方提供</w:t>
      </w:r>
      <w:r>
        <w:rPr>
          <w:rFonts w:hint="eastAsia" w:asciiTheme="minorEastAsia" w:hAnsiTheme="minorEastAsia" w:eastAsiaTheme="minorEastAsia" w:cstheme="minorEastAsia"/>
          <w:sz w:val="22"/>
          <w:szCs w:val="22"/>
          <w:highlight w:val="none"/>
          <w:u w:val="single"/>
          <w:lang w:val="en-US" w:eastAsia="zh-CN"/>
        </w:rPr>
        <w:t>3</w:t>
      </w:r>
      <w:r>
        <w:rPr>
          <w:rFonts w:hint="eastAsia" w:asciiTheme="minorEastAsia" w:hAnsiTheme="minorEastAsia" w:eastAsiaTheme="minorEastAsia" w:cstheme="minorEastAsia"/>
          <w:sz w:val="22"/>
          <w:szCs w:val="22"/>
          <w:highlight w:val="none"/>
        </w:rPr>
        <w:t>年免费质保期或者</w:t>
      </w:r>
      <w:r>
        <w:rPr>
          <w:rFonts w:hint="eastAsia" w:asciiTheme="minorEastAsia" w:hAnsiTheme="minorEastAsia" w:eastAsiaTheme="minorEastAsia" w:cstheme="minorEastAsia"/>
          <w:sz w:val="22"/>
          <w:szCs w:val="22"/>
          <w:highlight w:val="none"/>
          <w:lang w:val="en-US" w:eastAsia="zh-CN"/>
        </w:rPr>
        <w:t>6</w:t>
      </w:r>
      <w:r>
        <w:rPr>
          <w:rFonts w:hint="eastAsia" w:asciiTheme="minorEastAsia" w:hAnsiTheme="minorEastAsia" w:eastAsiaTheme="minorEastAsia" w:cstheme="minorEastAsia"/>
          <w:sz w:val="22"/>
          <w:szCs w:val="22"/>
          <w:highlight w:val="none"/>
          <w:u w:val="single"/>
          <w:lang w:val="en-US" w:eastAsia="zh-CN"/>
        </w:rPr>
        <w:t>0000</w:t>
      </w:r>
      <w:r>
        <w:rPr>
          <w:rFonts w:hint="eastAsia" w:asciiTheme="minorEastAsia" w:hAnsiTheme="minorEastAsia" w:eastAsiaTheme="minorEastAsia" w:cstheme="minorEastAsia"/>
          <w:sz w:val="22"/>
          <w:szCs w:val="22"/>
          <w:highlight w:val="none"/>
        </w:rPr>
        <w:t>公里的免费服务（以</w:t>
      </w:r>
      <w:r>
        <w:rPr>
          <w:rFonts w:hint="eastAsia" w:asciiTheme="minorEastAsia" w:hAnsiTheme="minorEastAsia" w:eastAsiaTheme="minorEastAsia" w:cstheme="minorEastAsia"/>
          <w:sz w:val="22"/>
          <w:szCs w:val="22"/>
          <w:highlight w:val="none"/>
          <w:u w:val="single"/>
        </w:rPr>
        <w:t>先到者</w:t>
      </w:r>
      <w:r>
        <w:rPr>
          <w:rFonts w:hint="eastAsia" w:asciiTheme="minorEastAsia" w:hAnsiTheme="minorEastAsia" w:eastAsiaTheme="minorEastAsia" w:cstheme="minorEastAsia"/>
          <w:sz w:val="22"/>
          <w:szCs w:val="22"/>
          <w:highlight w:val="none"/>
        </w:rPr>
        <w:t>为准）。</w:t>
      </w:r>
    </w:p>
    <w:p>
      <w:pPr>
        <w:pStyle w:val="69"/>
        <w:spacing w:line="560" w:lineRule="exact"/>
        <w:ind w:firstLine="440" w:firstLineChars="200"/>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2.在免费质保期内，乙方参照生产厂商关于车辆的说明书和保养手册提供车辆售后服务及保修服务。如厂商未作规定的，参照生产厂出具的保养手册或三包凭证的规定。</w:t>
      </w:r>
    </w:p>
    <w:p>
      <w:pPr>
        <w:pStyle w:val="69"/>
        <w:spacing w:line="560" w:lineRule="exact"/>
        <w:ind w:firstLine="0" w:firstLineChars="0"/>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 xml:space="preserve">    3.在上述保修期内车辆出现质量问题或需要保养，乙方应为甲方提供维修和保养服务。若乙方未按照本合同约定提供维修和保养服务，甲方有权委托第三方提供维修和保养，甲方应向乙方承担该等费用。</w:t>
      </w:r>
    </w:p>
    <w:p>
      <w:pPr>
        <w:pStyle w:val="69"/>
        <w:spacing w:line="560" w:lineRule="exact"/>
        <w:ind w:firstLine="0" w:firstLineChars="0"/>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 xml:space="preserve">    4.乙方应提供车辆说明书、用户使用手册、保养手册、三包凭证等相关资料。由于乙方或第三方人为损坏的或者使用、保养、装潢、改装不当等原因造成的，由乙方应承担合同总额</w:t>
      </w:r>
      <w:r>
        <w:rPr>
          <w:rFonts w:hint="eastAsia" w:asciiTheme="minorEastAsia" w:hAnsiTheme="minorEastAsia" w:eastAsiaTheme="minorEastAsia" w:cstheme="minorEastAsia"/>
          <w:sz w:val="22"/>
          <w:szCs w:val="22"/>
          <w:highlight w:val="none"/>
          <w:u w:val="single"/>
          <w:lang w:val="en-US" w:eastAsia="zh-CN"/>
        </w:rPr>
        <w:t>5%</w:t>
      </w:r>
      <w:r>
        <w:rPr>
          <w:rFonts w:hint="eastAsia" w:asciiTheme="minorEastAsia" w:hAnsiTheme="minorEastAsia" w:eastAsiaTheme="minorEastAsia" w:cstheme="minorEastAsia"/>
          <w:sz w:val="22"/>
          <w:szCs w:val="22"/>
          <w:highlight w:val="none"/>
        </w:rPr>
        <w:t>的违约金。若该等违约金不足以弥补甲方的损失，则甲方有权要求乙方继续承担该等违约责任。</w:t>
      </w:r>
    </w:p>
    <w:p>
      <w:pPr>
        <w:pStyle w:val="69"/>
        <w:spacing w:line="560" w:lineRule="exact"/>
        <w:ind w:firstLine="0" w:firstLineChars="0"/>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 xml:space="preserve">    5.在同等条件下，生产厂商的正式承诺比本合同约定的内容更有利于甲方的，乙方承诺按照生产厂商的承诺执行。</w:t>
      </w:r>
    </w:p>
    <w:p>
      <w:pPr>
        <w:pStyle w:val="69"/>
        <w:spacing w:line="560" w:lineRule="exact"/>
        <w:ind w:firstLine="440" w:firstLineChars="200"/>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6.甲方接收车辆后，应在规定时间内完成车辆保险、附加费、上牌等相关手续，缴纳税费。</w:t>
      </w:r>
    </w:p>
    <w:p>
      <w:pPr>
        <w:pStyle w:val="69"/>
        <w:numPr>
          <w:ilvl w:val="0"/>
          <w:numId w:val="0"/>
        </w:numPr>
        <w:spacing w:line="560" w:lineRule="exact"/>
        <w:ind w:firstLine="0" w:firstLineChars="0"/>
        <w:rPr>
          <w:rFonts w:hint="eastAsia" w:asciiTheme="minorEastAsia" w:hAnsiTheme="minorEastAsia" w:eastAsiaTheme="minorEastAsia" w:cstheme="minorEastAsia"/>
          <w:b/>
          <w:bCs/>
          <w:sz w:val="22"/>
          <w:szCs w:val="22"/>
          <w:highlight w:val="none"/>
        </w:rPr>
      </w:pPr>
      <w:r>
        <w:rPr>
          <w:rFonts w:hint="eastAsia" w:asciiTheme="minorEastAsia" w:hAnsiTheme="minorEastAsia" w:eastAsiaTheme="minorEastAsia" w:cstheme="minorEastAsia"/>
          <w:sz w:val="22"/>
          <w:szCs w:val="22"/>
          <w:highlight w:val="none"/>
          <w:lang w:val="en-US" w:eastAsia="zh-CN"/>
        </w:rPr>
        <w:t xml:space="preserve">   </w:t>
      </w:r>
      <w:r>
        <w:rPr>
          <w:rFonts w:hint="eastAsia" w:asciiTheme="minorEastAsia" w:hAnsiTheme="minorEastAsia" w:eastAsiaTheme="minorEastAsia" w:cstheme="minorEastAsia"/>
          <w:sz w:val="22"/>
          <w:szCs w:val="22"/>
          <w:highlight w:val="none"/>
        </w:rPr>
        <w:t xml:space="preserve"> </w:t>
      </w:r>
      <w:r>
        <w:rPr>
          <w:rFonts w:hint="eastAsia" w:asciiTheme="minorEastAsia" w:hAnsiTheme="minorEastAsia" w:eastAsiaTheme="minorEastAsia" w:cstheme="minorEastAsia"/>
          <w:b/>
          <w:bCs/>
          <w:sz w:val="22"/>
          <w:szCs w:val="22"/>
          <w:highlight w:val="none"/>
        </w:rPr>
        <w:t>六、违约责任</w:t>
      </w:r>
    </w:p>
    <w:p>
      <w:pPr>
        <w:pStyle w:val="69"/>
        <w:spacing w:line="560" w:lineRule="exact"/>
        <w:ind w:firstLine="440" w:firstLineChars="200"/>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1.乙方未按时交付车辆的，每逾期一日，应向甲方支付违约金；违约金从逾期交付车辆之日起至实际交付日止按合同总价的</w:t>
      </w:r>
      <w:r>
        <w:rPr>
          <w:rFonts w:hint="eastAsia" w:asciiTheme="minorEastAsia" w:hAnsiTheme="minorEastAsia" w:eastAsiaTheme="minorEastAsia" w:cstheme="minorEastAsia"/>
          <w:sz w:val="22"/>
          <w:szCs w:val="22"/>
          <w:highlight w:val="none"/>
          <w:u w:val="single"/>
          <w:lang w:val="en-US" w:eastAsia="zh-CN"/>
        </w:rPr>
        <w:t>3%</w:t>
      </w:r>
      <w:r>
        <w:rPr>
          <w:rFonts w:hint="eastAsia" w:asciiTheme="minorEastAsia" w:hAnsiTheme="minorEastAsia" w:eastAsiaTheme="minorEastAsia" w:cstheme="minorEastAsia"/>
          <w:sz w:val="22"/>
          <w:szCs w:val="22"/>
          <w:highlight w:val="none"/>
        </w:rPr>
        <w:t>计算。逾期交付车辆超过</w:t>
      </w:r>
      <w:r>
        <w:rPr>
          <w:rFonts w:hint="eastAsia" w:asciiTheme="minorEastAsia" w:hAnsiTheme="minorEastAsia" w:eastAsiaTheme="minorEastAsia" w:cstheme="minorEastAsia"/>
          <w:sz w:val="22"/>
          <w:szCs w:val="22"/>
          <w:highlight w:val="none"/>
          <w:u w:val="single"/>
          <w:lang w:val="en-US" w:eastAsia="zh-CN"/>
        </w:rPr>
        <w:t>30</w:t>
      </w:r>
      <w:r>
        <w:rPr>
          <w:rFonts w:hint="eastAsia" w:asciiTheme="minorEastAsia" w:hAnsiTheme="minorEastAsia" w:eastAsiaTheme="minorEastAsia" w:cstheme="minorEastAsia"/>
          <w:sz w:val="22"/>
          <w:szCs w:val="22"/>
          <w:highlight w:val="none"/>
        </w:rPr>
        <w:t>日的，甲方有权解除合同，乙方须向甲方支付合同解除违约金</w:t>
      </w:r>
      <w:r>
        <w:rPr>
          <w:rFonts w:hint="eastAsia" w:asciiTheme="minorEastAsia" w:hAnsiTheme="minorEastAsia" w:eastAsiaTheme="minorEastAsia" w:cstheme="minorEastAsia"/>
          <w:sz w:val="22"/>
          <w:szCs w:val="22"/>
          <w:highlight w:val="none"/>
          <w:u w:val="single"/>
          <w:lang w:val="en-US" w:eastAsia="zh-CN"/>
        </w:rPr>
        <w:t>5000</w:t>
      </w:r>
      <w:r>
        <w:rPr>
          <w:rFonts w:hint="eastAsia" w:asciiTheme="minorEastAsia" w:hAnsiTheme="minorEastAsia" w:eastAsiaTheme="minorEastAsia" w:cstheme="minorEastAsia"/>
          <w:sz w:val="22"/>
          <w:szCs w:val="22"/>
          <w:highlight w:val="none"/>
        </w:rPr>
        <w:t>元。</w:t>
      </w:r>
    </w:p>
    <w:p>
      <w:pPr>
        <w:pStyle w:val="69"/>
        <w:spacing w:line="560" w:lineRule="exact"/>
        <w:ind w:firstLine="440" w:firstLineChars="200"/>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2.甲方未按约定支付合同总价，应向乙方支付违约金，违约金从逾期付款之日起至实际付清之日止按应付款项的</w:t>
      </w:r>
      <w:r>
        <w:rPr>
          <w:rFonts w:hint="eastAsia" w:asciiTheme="minorEastAsia" w:hAnsiTheme="minorEastAsia" w:eastAsiaTheme="minorEastAsia" w:cstheme="minorEastAsia"/>
          <w:sz w:val="22"/>
          <w:szCs w:val="22"/>
          <w:highlight w:val="none"/>
          <w:u w:val="single"/>
          <w:lang w:val="en-US" w:eastAsia="zh-CN"/>
        </w:rPr>
        <w:t>3%</w:t>
      </w:r>
      <w:r>
        <w:rPr>
          <w:rFonts w:hint="eastAsia" w:asciiTheme="minorEastAsia" w:hAnsiTheme="minorEastAsia" w:eastAsiaTheme="minorEastAsia" w:cstheme="minorEastAsia"/>
          <w:sz w:val="22"/>
          <w:szCs w:val="22"/>
          <w:highlight w:val="none"/>
        </w:rPr>
        <w:t>计算。逾期付款超过</w:t>
      </w:r>
      <w:r>
        <w:rPr>
          <w:rFonts w:hint="eastAsia" w:asciiTheme="minorEastAsia" w:hAnsiTheme="minorEastAsia" w:eastAsiaTheme="minorEastAsia" w:cstheme="minorEastAsia"/>
          <w:sz w:val="22"/>
          <w:szCs w:val="22"/>
          <w:highlight w:val="none"/>
          <w:u w:val="single"/>
          <w:lang w:val="en-US" w:eastAsia="zh-CN"/>
        </w:rPr>
        <w:t>30</w:t>
      </w:r>
      <w:r>
        <w:rPr>
          <w:rFonts w:hint="eastAsia" w:asciiTheme="minorEastAsia" w:hAnsiTheme="minorEastAsia" w:eastAsiaTheme="minorEastAsia" w:cstheme="minorEastAsia"/>
          <w:sz w:val="22"/>
          <w:szCs w:val="22"/>
          <w:highlight w:val="none"/>
        </w:rPr>
        <w:t>日的，乙方有权解除本合同。</w:t>
      </w:r>
    </w:p>
    <w:p>
      <w:pPr>
        <w:pStyle w:val="69"/>
        <w:spacing w:line="560" w:lineRule="exact"/>
        <w:ind w:firstLine="440" w:firstLineChars="200"/>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3.甲方在使用后就车辆质量问题与乙方发生争议纠纷的，经具有法定资质的汽车检验机构鉴定，车辆确实存在设计、制造缺陷等车辆本身原因造成的，由此缺陷造成的人事和财产损害，甲方有权选择要求乙方退车或赔偿。若甲方要求乙方承担该等违约责任，则乙方应按照甲方的实际损失承担该等违约责任。</w:t>
      </w:r>
    </w:p>
    <w:p>
      <w:pPr>
        <w:pStyle w:val="69"/>
        <w:numPr>
          <w:ilvl w:val="0"/>
          <w:numId w:val="6"/>
        </w:numPr>
        <w:spacing w:line="560" w:lineRule="exact"/>
        <w:ind w:firstLine="640"/>
        <w:rPr>
          <w:rFonts w:hint="eastAsia" w:asciiTheme="minorEastAsia" w:hAnsiTheme="minorEastAsia" w:eastAsiaTheme="minorEastAsia" w:cstheme="minorEastAsia"/>
          <w:sz w:val="22"/>
          <w:szCs w:val="22"/>
          <w:highlight w:val="none"/>
          <w:u w:val="single" w:color="FFFFFF"/>
        </w:rPr>
      </w:pPr>
      <w:r>
        <w:rPr>
          <w:rFonts w:hint="eastAsia" w:asciiTheme="minorEastAsia" w:hAnsiTheme="minorEastAsia" w:eastAsiaTheme="minorEastAsia" w:cstheme="minorEastAsia"/>
          <w:sz w:val="22"/>
          <w:szCs w:val="22"/>
          <w:highlight w:val="none"/>
        </w:rPr>
        <w:t>一方无正当理由单方解除合同的，应按</w:t>
      </w:r>
      <w:r>
        <w:rPr>
          <w:rFonts w:hint="eastAsia" w:asciiTheme="minorEastAsia" w:hAnsiTheme="minorEastAsia" w:eastAsiaTheme="minorEastAsia" w:cstheme="minorEastAsia"/>
          <w:sz w:val="22"/>
          <w:szCs w:val="22"/>
          <w:highlight w:val="none"/>
          <w:u w:val="single"/>
          <w:lang w:val="en-US" w:eastAsia="zh-CN"/>
        </w:rPr>
        <w:t>5000元</w:t>
      </w:r>
      <w:r>
        <w:rPr>
          <w:rFonts w:hint="eastAsia" w:asciiTheme="minorEastAsia" w:hAnsiTheme="minorEastAsia" w:eastAsiaTheme="minorEastAsia" w:cstheme="minorEastAsia"/>
          <w:sz w:val="22"/>
          <w:szCs w:val="22"/>
          <w:highlight w:val="none"/>
          <w:u w:val="single" w:color="FFFFFF"/>
        </w:rPr>
        <w:t>的标准向对方支付违约金。</w:t>
      </w:r>
    </w:p>
    <w:p>
      <w:pPr>
        <w:adjustRightInd w:val="0"/>
        <w:snapToGrid w:val="0"/>
        <w:spacing w:line="560" w:lineRule="exact"/>
        <w:ind w:firstLine="440" w:firstLineChars="200"/>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5.免费质保期内由于非甲方原因发生的故障或损坏，乙方免费提供维修和备件直至货物性能、状态等达到正常标准，可以正常安全使用为止。如无法修复，乙方应负责免费更换或由甲方退还乙方所供车辆，乙方退还甲方支付的合同款，同时应承担该货物的直接费用（运输、保险、检验、</w:t>
      </w:r>
      <w:bookmarkStart w:id="8" w:name="_Hlk37260647"/>
      <w:r>
        <w:rPr>
          <w:rFonts w:hint="eastAsia" w:asciiTheme="minorEastAsia" w:hAnsiTheme="minorEastAsia" w:eastAsiaTheme="minorEastAsia" w:cstheme="minorEastAsia"/>
          <w:sz w:val="22"/>
          <w:szCs w:val="22"/>
          <w:highlight w:val="none"/>
        </w:rPr>
        <w:t>全国银行间同业拆借中心公布的同期货款市场报价利率</w:t>
      </w:r>
      <w:bookmarkEnd w:id="8"/>
      <w:r>
        <w:rPr>
          <w:rFonts w:hint="eastAsia" w:asciiTheme="minorEastAsia" w:hAnsiTheme="minorEastAsia" w:eastAsiaTheme="minorEastAsia" w:cstheme="minorEastAsia"/>
          <w:sz w:val="22"/>
          <w:szCs w:val="22"/>
          <w:highlight w:val="none"/>
        </w:rPr>
        <w:t>及银行手续费、担保、抵押、法院执行措施所产生的费用等）以及由此给甲方造成的损失。</w:t>
      </w:r>
    </w:p>
    <w:p>
      <w:pPr>
        <w:adjustRightInd w:val="0"/>
        <w:snapToGrid w:val="0"/>
        <w:spacing w:line="560" w:lineRule="exact"/>
        <w:ind w:firstLine="440" w:firstLineChars="200"/>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6.乙方不在约定期限内派人维修或维修质量验收不合格的，甲方可以委托他人修理，费用由乙方承担。</w:t>
      </w:r>
    </w:p>
    <w:p>
      <w:pPr>
        <w:adjustRightInd w:val="0"/>
        <w:snapToGrid w:val="0"/>
        <w:spacing w:line="560" w:lineRule="exact"/>
        <w:ind w:firstLine="440" w:firstLineChars="200"/>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7.乙方明知车辆存在瑕疵而未告知乙方的，或者以其他欺诈方式销售车辆的，甲方有权要求更换车辆或者解除合同，并要求乙方承担由此造成的损失。</w:t>
      </w:r>
    </w:p>
    <w:p>
      <w:pPr>
        <w:adjustRightInd w:val="0"/>
        <w:snapToGrid w:val="0"/>
        <w:spacing w:line="560" w:lineRule="exact"/>
        <w:ind w:firstLine="440" w:firstLineChars="200"/>
        <w:rPr>
          <w:rFonts w:hint="eastAsia" w:asciiTheme="minorEastAsia" w:hAnsiTheme="minorEastAsia" w:eastAsiaTheme="minorEastAsia" w:cstheme="minorEastAsia"/>
          <w:sz w:val="22"/>
          <w:szCs w:val="22"/>
          <w:highlight w:val="none"/>
          <w:u w:val="single" w:color="FFFFFF"/>
        </w:rPr>
      </w:pPr>
      <w:r>
        <w:rPr>
          <w:rFonts w:hint="eastAsia" w:asciiTheme="minorEastAsia" w:hAnsiTheme="minorEastAsia" w:eastAsiaTheme="minorEastAsia" w:cstheme="minorEastAsia"/>
          <w:sz w:val="22"/>
          <w:szCs w:val="22"/>
          <w:highlight w:val="none"/>
        </w:rPr>
        <w:t>8．除本合同另有规定外，乙方违反其在本合同项下其他义务并给甲方造成损失的，须向甲方承担全部赔偿责任。</w:t>
      </w:r>
    </w:p>
    <w:p>
      <w:pPr>
        <w:pStyle w:val="69"/>
        <w:spacing w:line="560" w:lineRule="exact"/>
        <w:ind w:firstLine="640"/>
        <w:rPr>
          <w:rFonts w:hint="eastAsia" w:asciiTheme="minorEastAsia" w:hAnsiTheme="minorEastAsia" w:eastAsiaTheme="minorEastAsia" w:cstheme="minorEastAsia"/>
          <w:b/>
          <w:bCs/>
          <w:sz w:val="22"/>
          <w:szCs w:val="22"/>
          <w:highlight w:val="none"/>
        </w:rPr>
      </w:pPr>
      <w:r>
        <w:rPr>
          <w:rFonts w:hint="eastAsia" w:asciiTheme="minorEastAsia" w:hAnsiTheme="minorEastAsia" w:eastAsiaTheme="minorEastAsia" w:cstheme="minorEastAsia"/>
          <w:b/>
          <w:bCs/>
          <w:sz w:val="22"/>
          <w:szCs w:val="22"/>
          <w:highlight w:val="none"/>
        </w:rPr>
        <w:t>七、不可抗力</w:t>
      </w:r>
    </w:p>
    <w:p>
      <w:pPr>
        <w:spacing w:line="56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 xml:space="preserve">    任何乙方遇到以下不可抗力：自然灾害如水灾、风灾、暴风雪、地震等恶劣灾情；社会动乱、政府禁令或重大事故造成的部分或全部不能履行的，不承担违约责任。</w:t>
      </w:r>
    </w:p>
    <w:p>
      <w:pPr>
        <w:spacing w:line="56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 xml:space="preserve">    遇有不可抗力的一方，应在</w:t>
      </w:r>
      <w:r>
        <w:rPr>
          <w:rFonts w:hint="eastAsia" w:asciiTheme="minorEastAsia" w:hAnsiTheme="minorEastAsia" w:eastAsiaTheme="minorEastAsia" w:cstheme="minorEastAsia"/>
          <w:sz w:val="22"/>
          <w:szCs w:val="22"/>
          <w:highlight w:val="none"/>
          <w:u w:val="single"/>
          <w:lang w:val="en-US" w:eastAsia="zh-CN"/>
        </w:rPr>
        <w:t>3</w:t>
      </w:r>
      <w:r>
        <w:rPr>
          <w:rFonts w:hint="eastAsia" w:asciiTheme="minorEastAsia" w:hAnsiTheme="minorEastAsia" w:eastAsiaTheme="minorEastAsia" w:cstheme="minorEastAsia"/>
          <w:sz w:val="22"/>
          <w:szCs w:val="22"/>
          <w:highlight w:val="none"/>
        </w:rPr>
        <w:t>日内将事件的情况以信件、电子邮件等书面形式通知另一方，并在事件发生</w:t>
      </w:r>
      <w:r>
        <w:rPr>
          <w:rFonts w:hint="eastAsia" w:asciiTheme="minorEastAsia" w:hAnsiTheme="minorEastAsia" w:eastAsiaTheme="minorEastAsia" w:cstheme="minorEastAsia"/>
          <w:sz w:val="22"/>
          <w:szCs w:val="22"/>
          <w:highlight w:val="none"/>
          <w:u w:val="single"/>
          <w:lang w:val="en-US" w:eastAsia="zh-CN"/>
        </w:rPr>
        <w:t>10</w:t>
      </w:r>
      <w:r>
        <w:rPr>
          <w:rFonts w:hint="eastAsia" w:asciiTheme="minorEastAsia" w:hAnsiTheme="minorEastAsia" w:eastAsiaTheme="minorEastAsia" w:cstheme="minorEastAsia"/>
          <w:sz w:val="22"/>
          <w:szCs w:val="22"/>
          <w:highlight w:val="none"/>
        </w:rPr>
        <w:t>日内，向另一方提交合同不能履行或部分不能履行或需要延期履行理由的说明。</w:t>
      </w:r>
    </w:p>
    <w:p>
      <w:pPr>
        <w:spacing w:line="560" w:lineRule="exact"/>
        <w:ind w:firstLine="442" w:firstLineChars="200"/>
        <w:rPr>
          <w:rFonts w:hint="eastAsia" w:asciiTheme="minorEastAsia" w:hAnsiTheme="minorEastAsia" w:eastAsiaTheme="minorEastAsia" w:cstheme="minorEastAsia"/>
          <w:b/>
          <w:bCs/>
          <w:sz w:val="22"/>
          <w:szCs w:val="22"/>
          <w:highlight w:val="none"/>
        </w:rPr>
      </w:pPr>
      <w:r>
        <w:rPr>
          <w:rFonts w:hint="eastAsia" w:asciiTheme="minorEastAsia" w:hAnsiTheme="minorEastAsia" w:eastAsiaTheme="minorEastAsia" w:cstheme="minorEastAsia"/>
          <w:b/>
          <w:bCs/>
          <w:sz w:val="22"/>
          <w:szCs w:val="22"/>
          <w:highlight w:val="none"/>
        </w:rPr>
        <w:t>八、解决争议的方法</w:t>
      </w:r>
    </w:p>
    <w:p>
      <w:pPr>
        <w:spacing w:line="56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 xml:space="preserve">    本合同项下发生的争议，双方应协商解决；协商不成的，向甲方住所地有管辖权的人民法院提起诉讼解决。</w:t>
      </w:r>
    </w:p>
    <w:p>
      <w:pPr>
        <w:spacing w:line="56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 xml:space="preserve">    </w:t>
      </w:r>
      <w:r>
        <w:rPr>
          <w:rFonts w:hint="eastAsia" w:asciiTheme="minorEastAsia" w:hAnsiTheme="minorEastAsia" w:eastAsiaTheme="minorEastAsia" w:cstheme="minorEastAsia"/>
          <w:b/>
          <w:bCs/>
          <w:sz w:val="22"/>
          <w:szCs w:val="22"/>
          <w:highlight w:val="none"/>
        </w:rPr>
        <w:t>九、其他约定</w:t>
      </w:r>
    </w:p>
    <w:p>
      <w:pPr>
        <w:pStyle w:val="69"/>
        <w:spacing w:line="56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1.未尽事宜，双方应通过订立补充条款或补充协议进行约定。专用车买卖可另附附件。补充条款、补充协议、附件及公开承诺等均为本合同的组成部分。</w:t>
      </w:r>
    </w:p>
    <w:p>
      <w:pPr>
        <w:pStyle w:val="69"/>
        <w:spacing w:line="560" w:lineRule="exact"/>
        <w:ind w:left="0" w:leftChars="0" w:firstLine="0" w:firstLineChars="0"/>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lang w:val="en-US" w:eastAsia="zh-CN"/>
        </w:rPr>
        <w:t xml:space="preserve">    </w:t>
      </w:r>
      <w:r>
        <w:rPr>
          <w:rFonts w:hint="eastAsia" w:asciiTheme="minorEastAsia" w:hAnsiTheme="minorEastAsia" w:eastAsiaTheme="minorEastAsia" w:cstheme="minorEastAsia"/>
          <w:sz w:val="22"/>
          <w:szCs w:val="22"/>
          <w:highlight w:val="none"/>
        </w:rPr>
        <w:t>2．本合同自双方法定代表人或授权代表签字</w:t>
      </w:r>
      <w:r>
        <w:rPr>
          <w:rFonts w:hint="eastAsia" w:asciiTheme="minorEastAsia" w:hAnsiTheme="minorEastAsia" w:eastAsiaTheme="minorEastAsia" w:cstheme="minorEastAsia"/>
          <w:sz w:val="22"/>
          <w:szCs w:val="22"/>
          <w:highlight w:val="none"/>
          <w:lang w:eastAsia="zh-CN"/>
        </w:rPr>
        <w:t>（包含签章）</w:t>
      </w:r>
      <w:r>
        <w:rPr>
          <w:rFonts w:hint="eastAsia" w:asciiTheme="minorEastAsia" w:hAnsiTheme="minorEastAsia" w:eastAsiaTheme="minorEastAsia" w:cstheme="minorEastAsia"/>
          <w:sz w:val="22"/>
          <w:szCs w:val="22"/>
          <w:highlight w:val="none"/>
        </w:rPr>
        <w:t>且加盖公章或者合同章之日起生效。本合同一式肆份，甲方执</w:t>
      </w:r>
      <w:r>
        <w:rPr>
          <w:rFonts w:hint="eastAsia" w:asciiTheme="minorEastAsia" w:hAnsiTheme="minorEastAsia" w:eastAsiaTheme="minorEastAsia" w:cstheme="minorEastAsia"/>
          <w:sz w:val="22"/>
          <w:szCs w:val="22"/>
          <w:highlight w:val="none"/>
          <w:lang w:eastAsia="zh-CN"/>
        </w:rPr>
        <w:t>贰</w:t>
      </w:r>
      <w:r>
        <w:rPr>
          <w:rFonts w:hint="eastAsia" w:asciiTheme="minorEastAsia" w:hAnsiTheme="minorEastAsia" w:eastAsiaTheme="minorEastAsia" w:cstheme="minorEastAsia"/>
          <w:sz w:val="22"/>
          <w:szCs w:val="22"/>
          <w:highlight w:val="none"/>
        </w:rPr>
        <w:t>份，乙方执</w:t>
      </w:r>
      <w:r>
        <w:rPr>
          <w:rFonts w:hint="eastAsia" w:asciiTheme="minorEastAsia" w:hAnsiTheme="minorEastAsia" w:eastAsiaTheme="minorEastAsia" w:cstheme="minorEastAsia"/>
          <w:sz w:val="22"/>
          <w:szCs w:val="22"/>
          <w:highlight w:val="none"/>
          <w:lang w:eastAsia="zh-CN"/>
        </w:rPr>
        <w:t>贰</w:t>
      </w:r>
      <w:r>
        <w:rPr>
          <w:rFonts w:hint="eastAsia" w:asciiTheme="minorEastAsia" w:hAnsiTheme="minorEastAsia" w:eastAsiaTheme="minorEastAsia" w:cstheme="minorEastAsia"/>
          <w:sz w:val="22"/>
          <w:szCs w:val="22"/>
          <w:highlight w:val="none"/>
        </w:rPr>
        <w:t>份，具有同等法律效力。</w:t>
      </w:r>
    </w:p>
    <w:p>
      <w:pPr>
        <w:pStyle w:val="69"/>
        <w:spacing w:line="560" w:lineRule="exact"/>
        <w:ind w:left="1200" w:firstLine="0" w:firstLineChars="0"/>
        <w:rPr>
          <w:rFonts w:hint="eastAsia" w:ascii="仿宋" w:hAnsi="仿宋" w:eastAsia="仿宋" w:cs="仿宋"/>
          <w:sz w:val="28"/>
          <w:szCs w:val="28"/>
          <w:highlight w:val="none"/>
        </w:rPr>
      </w:pPr>
    </w:p>
    <w:p>
      <w:pPr>
        <w:pStyle w:val="69"/>
        <w:spacing w:line="560" w:lineRule="exact"/>
        <w:ind w:left="0" w:firstLine="0" w:firstLineChars="0"/>
        <w:rPr>
          <w:rFonts w:hint="eastAsia" w:ascii="仿宋" w:hAnsi="仿宋" w:eastAsia="仿宋" w:cs="仿宋"/>
          <w:sz w:val="28"/>
          <w:szCs w:val="28"/>
          <w:highlight w:val="none"/>
        </w:rPr>
      </w:pPr>
    </w:p>
    <w:p>
      <w:pPr>
        <w:pStyle w:val="69"/>
        <w:spacing w:line="560" w:lineRule="exact"/>
        <w:ind w:left="0" w:firstLine="0" w:firstLineChars="0"/>
        <w:rPr>
          <w:rFonts w:hint="eastAsia" w:ascii="仿宋" w:hAnsi="仿宋" w:eastAsia="仿宋" w:cs="仿宋"/>
          <w:sz w:val="28"/>
          <w:szCs w:val="28"/>
          <w:highlight w:val="none"/>
        </w:rPr>
      </w:pPr>
    </w:p>
    <w:p>
      <w:pPr>
        <w:pStyle w:val="69"/>
        <w:spacing w:line="560" w:lineRule="exact"/>
        <w:ind w:left="0" w:firstLine="0" w:firstLineChars="0"/>
        <w:rPr>
          <w:rFonts w:hint="eastAsia" w:ascii="仿宋" w:hAnsi="仿宋" w:eastAsia="仿宋" w:cs="仿宋"/>
          <w:sz w:val="28"/>
          <w:szCs w:val="28"/>
          <w:highlight w:val="none"/>
        </w:rPr>
      </w:pPr>
    </w:p>
    <w:p>
      <w:pPr>
        <w:pStyle w:val="69"/>
        <w:spacing w:line="560" w:lineRule="exact"/>
        <w:ind w:left="0" w:firstLine="0" w:firstLineChars="0"/>
        <w:rPr>
          <w:rFonts w:hint="eastAsia" w:ascii="仿宋" w:hAnsi="仿宋" w:eastAsia="仿宋" w:cs="仿宋"/>
          <w:sz w:val="28"/>
          <w:szCs w:val="28"/>
          <w:highlight w:val="none"/>
        </w:rPr>
      </w:pPr>
    </w:p>
    <w:p>
      <w:pPr>
        <w:pStyle w:val="69"/>
        <w:spacing w:line="560" w:lineRule="exact"/>
        <w:ind w:firstLine="0" w:firstLineChars="0"/>
        <w:rPr>
          <w:rFonts w:hint="eastAsia" w:ascii="宋体" w:hAnsi="宋体" w:eastAsia="宋体" w:cs="宋体"/>
          <w:b w:val="0"/>
          <w:bCs w:val="0"/>
          <w:sz w:val="28"/>
          <w:szCs w:val="28"/>
          <w:highlight w:val="none"/>
        </w:rPr>
      </w:pPr>
      <w:r>
        <w:rPr>
          <w:rFonts w:hint="eastAsia" w:ascii="黑体" w:hAnsi="黑体" w:eastAsia="黑体" w:cs="黑体"/>
          <w:sz w:val="28"/>
          <w:szCs w:val="28"/>
          <w:highlight w:val="none"/>
        </w:rPr>
        <w:t>（</w:t>
      </w:r>
      <w:r>
        <w:rPr>
          <w:rFonts w:hint="eastAsia" w:ascii="宋体" w:hAnsi="宋体" w:eastAsia="宋体" w:cs="宋体"/>
          <w:b w:val="0"/>
          <w:bCs w:val="0"/>
          <w:sz w:val="28"/>
          <w:szCs w:val="28"/>
          <w:highlight w:val="none"/>
        </w:rPr>
        <w:t>以下为签署页）</w:t>
      </w:r>
    </w:p>
    <w:p>
      <w:pPr>
        <w:pStyle w:val="69"/>
        <w:spacing w:line="560" w:lineRule="exact"/>
        <w:ind w:firstLine="0" w:firstLineChars="0"/>
        <w:rPr>
          <w:rFonts w:hint="eastAsia" w:ascii="宋体" w:hAnsi="宋体" w:eastAsia="宋体" w:cs="宋体"/>
          <w:b w:val="0"/>
          <w:bCs w:val="0"/>
          <w:sz w:val="28"/>
          <w:szCs w:val="28"/>
          <w:highlight w:val="none"/>
        </w:rPr>
      </w:pPr>
    </w:p>
    <w:p>
      <w:pPr>
        <w:spacing w:line="560" w:lineRule="exact"/>
        <w:rPr>
          <w:rFonts w:hint="eastAsia" w:ascii="宋体" w:hAnsi="宋体" w:eastAsia="宋体" w:cs="宋体"/>
          <w:b w:val="0"/>
          <w:bCs w:val="0"/>
          <w:sz w:val="28"/>
          <w:szCs w:val="28"/>
          <w:highlight w:val="none"/>
        </w:rPr>
      </w:pPr>
      <w:r>
        <w:rPr>
          <w:rFonts w:hint="eastAsia" w:ascii="宋体" w:hAnsi="宋体" w:eastAsia="宋体" w:cs="宋体"/>
          <w:b w:val="0"/>
          <w:bCs w:val="0"/>
          <w:sz w:val="28"/>
          <w:szCs w:val="28"/>
          <w:highlight w:val="none"/>
        </w:rPr>
        <w:t>甲方：（章）                     乙方：（章）</w:t>
      </w:r>
    </w:p>
    <w:p>
      <w:pPr>
        <w:spacing w:line="560" w:lineRule="exact"/>
        <w:rPr>
          <w:rFonts w:hint="eastAsia" w:ascii="宋体" w:hAnsi="宋体" w:eastAsia="宋体" w:cs="宋体"/>
          <w:b w:val="0"/>
          <w:bCs w:val="0"/>
          <w:sz w:val="28"/>
          <w:szCs w:val="28"/>
          <w:highlight w:val="none"/>
        </w:rPr>
      </w:pPr>
      <w:r>
        <w:rPr>
          <w:rFonts w:hint="eastAsia" w:ascii="宋体" w:hAnsi="宋体" w:eastAsia="宋体" w:cs="宋体"/>
          <w:b w:val="0"/>
          <w:bCs w:val="0"/>
          <w:sz w:val="28"/>
          <w:szCs w:val="28"/>
          <w:highlight w:val="none"/>
        </w:rPr>
        <w:t>地址：                          地址：</w:t>
      </w:r>
    </w:p>
    <w:p>
      <w:pPr>
        <w:spacing w:line="560" w:lineRule="exact"/>
        <w:rPr>
          <w:rFonts w:hint="eastAsia" w:ascii="宋体" w:hAnsi="宋体" w:eastAsia="宋体" w:cs="宋体"/>
          <w:b w:val="0"/>
          <w:bCs w:val="0"/>
          <w:sz w:val="28"/>
          <w:szCs w:val="28"/>
          <w:highlight w:val="none"/>
        </w:rPr>
      </w:pPr>
    </w:p>
    <w:p>
      <w:pPr>
        <w:spacing w:line="560" w:lineRule="exact"/>
        <w:rPr>
          <w:rFonts w:hint="eastAsia" w:ascii="宋体" w:hAnsi="宋体" w:eastAsia="宋体" w:cs="宋体"/>
          <w:b w:val="0"/>
          <w:bCs w:val="0"/>
          <w:sz w:val="28"/>
          <w:szCs w:val="28"/>
          <w:highlight w:val="none"/>
        </w:rPr>
      </w:pPr>
    </w:p>
    <w:p>
      <w:pPr>
        <w:spacing w:line="560" w:lineRule="exact"/>
        <w:rPr>
          <w:rFonts w:hint="eastAsia" w:ascii="宋体" w:hAnsi="宋体" w:eastAsia="宋体" w:cs="宋体"/>
          <w:b w:val="0"/>
          <w:bCs w:val="0"/>
          <w:sz w:val="28"/>
          <w:szCs w:val="28"/>
          <w:highlight w:val="none"/>
        </w:rPr>
      </w:pPr>
      <w:r>
        <w:rPr>
          <w:rFonts w:hint="eastAsia" w:ascii="宋体" w:hAnsi="宋体" w:eastAsia="宋体" w:cs="宋体"/>
          <w:b w:val="0"/>
          <w:bCs w:val="0"/>
          <w:sz w:val="28"/>
          <w:szCs w:val="28"/>
          <w:highlight w:val="none"/>
        </w:rPr>
        <w:t>法定代表人：                    法定代表人：</w:t>
      </w:r>
    </w:p>
    <w:p>
      <w:pPr>
        <w:spacing w:line="560" w:lineRule="exact"/>
        <w:rPr>
          <w:rFonts w:hint="eastAsia" w:ascii="宋体" w:hAnsi="宋体" w:eastAsia="宋体" w:cs="宋体"/>
          <w:b w:val="0"/>
          <w:bCs w:val="0"/>
          <w:sz w:val="28"/>
          <w:szCs w:val="28"/>
          <w:highlight w:val="none"/>
        </w:rPr>
      </w:pPr>
      <w:r>
        <w:rPr>
          <w:rFonts w:hint="eastAsia" w:ascii="宋体" w:hAnsi="宋体" w:eastAsia="宋体" w:cs="宋体"/>
          <w:b w:val="0"/>
          <w:bCs w:val="0"/>
          <w:sz w:val="28"/>
          <w:szCs w:val="28"/>
          <w:highlight w:val="none"/>
        </w:rPr>
        <w:t xml:space="preserve">授权代表：                    </w:t>
      </w:r>
      <w:r>
        <w:rPr>
          <w:rFonts w:hint="eastAsia" w:ascii="宋体" w:hAnsi="宋体" w:eastAsia="宋体" w:cs="宋体"/>
          <w:b w:val="0"/>
          <w:bCs w:val="0"/>
          <w:sz w:val="28"/>
          <w:szCs w:val="28"/>
          <w:highlight w:val="none"/>
          <w:lang w:val="en-US" w:eastAsia="zh-CN"/>
        </w:rPr>
        <w:t xml:space="preserve">  </w:t>
      </w:r>
      <w:r>
        <w:rPr>
          <w:rFonts w:hint="eastAsia" w:ascii="宋体" w:hAnsi="宋体" w:eastAsia="宋体" w:cs="宋体"/>
          <w:b w:val="0"/>
          <w:bCs w:val="0"/>
          <w:sz w:val="28"/>
          <w:szCs w:val="28"/>
          <w:highlight w:val="none"/>
        </w:rPr>
        <w:t xml:space="preserve">授权代表：                          </w:t>
      </w:r>
    </w:p>
    <w:p>
      <w:pPr>
        <w:tabs>
          <w:tab w:val="left" w:pos="1263"/>
        </w:tabs>
        <w:spacing w:line="560" w:lineRule="exact"/>
        <w:rPr>
          <w:rFonts w:hint="eastAsia" w:ascii="宋体" w:hAnsi="宋体" w:eastAsia="宋体" w:cs="宋体"/>
          <w:b w:val="0"/>
          <w:bCs w:val="0"/>
          <w:sz w:val="28"/>
          <w:szCs w:val="28"/>
          <w:highlight w:val="none"/>
          <w:lang w:eastAsia="zh-CN"/>
        </w:rPr>
      </w:pPr>
      <w:r>
        <w:rPr>
          <w:rFonts w:hint="eastAsia" w:ascii="宋体" w:hAnsi="宋体" w:eastAsia="宋体" w:cs="宋体"/>
          <w:b w:val="0"/>
          <w:bCs w:val="0"/>
          <w:sz w:val="28"/>
          <w:szCs w:val="28"/>
          <w:highlight w:val="none"/>
          <w:lang w:eastAsia="zh-CN"/>
        </w:rPr>
        <w:tab/>
      </w:r>
    </w:p>
    <w:p>
      <w:pPr>
        <w:tabs>
          <w:tab w:val="left" w:pos="1263"/>
        </w:tabs>
        <w:spacing w:line="560" w:lineRule="exact"/>
        <w:rPr>
          <w:rFonts w:hint="eastAsia" w:ascii="宋体" w:hAnsi="宋体" w:eastAsia="宋体" w:cs="宋体"/>
          <w:b w:val="0"/>
          <w:bCs w:val="0"/>
          <w:sz w:val="28"/>
          <w:szCs w:val="28"/>
          <w:highlight w:val="none"/>
        </w:rPr>
      </w:pPr>
    </w:p>
    <w:p>
      <w:pPr>
        <w:adjustRightInd w:val="0"/>
        <w:snapToGrid w:val="0"/>
        <w:spacing w:line="560" w:lineRule="exact"/>
        <w:rPr>
          <w:rFonts w:hint="eastAsia" w:ascii="宋体" w:hAnsi="宋体" w:eastAsia="宋体" w:cs="宋体"/>
          <w:b w:val="0"/>
          <w:bCs w:val="0"/>
          <w:sz w:val="28"/>
          <w:szCs w:val="28"/>
          <w:highlight w:val="none"/>
          <w:lang w:eastAsia="zh-CN"/>
        </w:rPr>
      </w:pPr>
      <w:r>
        <w:rPr>
          <w:rFonts w:hint="eastAsia" w:ascii="宋体" w:hAnsi="宋体" w:eastAsia="宋体" w:cs="宋体"/>
          <w:b w:val="0"/>
          <w:bCs w:val="0"/>
          <w:sz w:val="28"/>
          <w:szCs w:val="28"/>
          <w:highlight w:val="none"/>
          <w:lang w:eastAsia="zh-CN"/>
        </w:rPr>
        <w:t xml:space="preserve">签字日期：                       签字日期： </w:t>
      </w:r>
    </w:p>
    <w:p>
      <w:pPr>
        <w:adjustRightInd w:val="0"/>
        <w:snapToGrid w:val="0"/>
        <w:spacing w:line="560" w:lineRule="exact"/>
        <w:rPr>
          <w:rFonts w:hint="eastAsia" w:ascii="宋体" w:hAnsi="宋体" w:eastAsia="宋体" w:cs="宋体"/>
          <w:b w:val="0"/>
          <w:bCs w:val="0"/>
          <w:sz w:val="28"/>
          <w:szCs w:val="28"/>
          <w:highlight w:val="none"/>
          <w:lang w:eastAsia="zh-CN"/>
        </w:rPr>
      </w:pPr>
    </w:p>
    <w:p>
      <w:pPr>
        <w:adjustRightInd w:val="0"/>
        <w:snapToGrid w:val="0"/>
        <w:spacing w:line="360" w:lineRule="exact"/>
        <w:ind w:firstLine="560" w:firstLineChars="200"/>
        <w:rPr>
          <w:rFonts w:hint="eastAsia" w:ascii="宋体" w:hAnsi="宋体" w:eastAsia="宋体" w:cs="宋体"/>
          <w:b w:val="0"/>
          <w:bCs w:val="0"/>
          <w:sz w:val="22"/>
          <w:szCs w:val="22"/>
          <w:highlight w:val="none"/>
        </w:rPr>
      </w:pPr>
      <w:r>
        <w:rPr>
          <w:rFonts w:hint="eastAsia" w:ascii="宋体" w:hAnsi="宋体" w:eastAsia="宋体" w:cs="宋体"/>
          <w:b w:val="0"/>
          <w:bCs w:val="0"/>
          <w:sz w:val="28"/>
          <w:szCs w:val="28"/>
          <w:highlight w:val="none"/>
          <w:lang w:eastAsia="zh-CN"/>
        </w:rPr>
        <w:t>年  月  日                      年  月  日</w:t>
      </w:r>
    </w:p>
    <w:p>
      <w:pPr>
        <w:adjustRightInd w:val="0"/>
        <w:snapToGrid w:val="0"/>
        <w:spacing w:line="360" w:lineRule="exact"/>
        <w:ind w:firstLine="440" w:firstLineChars="200"/>
        <w:rPr>
          <w:rFonts w:ascii="宋体" w:hAnsi="宋体" w:eastAsia="宋体" w:cs="宋体"/>
          <w:sz w:val="22"/>
          <w:szCs w:val="22"/>
          <w:highlight w:val="none"/>
        </w:rPr>
      </w:pPr>
    </w:p>
    <w:p>
      <w:pPr>
        <w:adjustRightInd w:val="0"/>
        <w:snapToGrid w:val="0"/>
        <w:spacing w:line="360" w:lineRule="exact"/>
        <w:ind w:firstLine="440" w:firstLineChars="200"/>
        <w:rPr>
          <w:rFonts w:ascii="宋体" w:hAnsi="宋体" w:eastAsia="宋体" w:cs="宋体"/>
          <w:sz w:val="22"/>
          <w:szCs w:val="22"/>
          <w:highlight w:val="none"/>
        </w:rPr>
      </w:pPr>
    </w:p>
    <w:p>
      <w:pPr>
        <w:adjustRightInd w:val="0"/>
        <w:snapToGrid w:val="0"/>
        <w:spacing w:line="360" w:lineRule="exact"/>
        <w:ind w:firstLine="440" w:firstLineChars="200"/>
        <w:rPr>
          <w:rFonts w:ascii="宋体" w:hAnsi="宋体" w:eastAsia="宋体" w:cs="宋体"/>
          <w:sz w:val="22"/>
          <w:szCs w:val="22"/>
          <w:highlight w:val="none"/>
        </w:rPr>
      </w:pPr>
    </w:p>
    <w:p>
      <w:pPr>
        <w:adjustRightInd w:val="0"/>
        <w:snapToGrid w:val="0"/>
        <w:spacing w:line="360" w:lineRule="exact"/>
        <w:ind w:firstLine="440" w:firstLineChars="200"/>
        <w:rPr>
          <w:rFonts w:ascii="宋体" w:hAnsi="宋体" w:eastAsia="宋体" w:cs="宋体"/>
          <w:sz w:val="22"/>
          <w:szCs w:val="22"/>
          <w:highlight w:val="none"/>
        </w:rPr>
      </w:pPr>
    </w:p>
    <w:p>
      <w:pPr>
        <w:widowControl/>
        <w:jc w:val="left"/>
        <w:rPr>
          <w:rFonts w:ascii="宋体" w:hAnsi="宋体" w:eastAsia="宋体" w:cs="宋体"/>
          <w:sz w:val="22"/>
          <w:szCs w:val="22"/>
          <w:highlight w:val="none"/>
        </w:rPr>
      </w:pPr>
      <w:r>
        <w:rPr>
          <w:rFonts w:ascii="宋体" w:hAnsi="宋体" w:eastAsia="宋体" w:cs="宋体"/>
          <w:sz w:val="22"/>
          <w:szCs w:val="22"/>
          <w:highlight w:val="none"/>
        </w:rPr>
        <w:br w:type="page"/>
      </w:r>
    </w:p>
    <w:p>
      <w:pPr>
        <w:adjustRightInd w:val="0"/>
        <w:snapToGrid w:val="0"/>
        <w:spacing w:line="360" w:lineRule="exact"/>
        <w:ind w:firstLine="440" w:firstLineChars="200"/>
        <w:rPr>
          <w:rFonts w:ascii="宋体" w:hAnsi="宋体" w:eastAsia="宋体" w:cs="宋体"/>
          <w:sz w:val="22"/>
          <w:szCs w:val="22"/>
          <w:highlight w:val="none"/>
        </w:rPr>
      </w:pPr>
    </w:p>
    <w:p>
      <w:pPr>
        <w:spacing w:line="600" w:lineRule="exact"/>
        <w:jc w:val="center"/>
        <w:rPr>
          <w:rFonts w:ascii="Times New Roman" w:hAnsi="Times New Roman" w:eastAsia="宋体" w:cs="Times New Roman"/>
          <w:b/>
          <w:color w:val="000000"/>
          <w:sz w:val="36"/>
          <w:szCs w:val="36"/>
          <w:highlight w:val="none"/>
        </w:rPr>
      </w:pPr>
      <w:r>
        <w:rPr>
          <w:rFonts w:ascii="Times New Roman" w:hAnsi="Times New Roman" w:eastAsia="宋体" w:cs="Times New Roman"/>
          <w:b/>
          <w:color w:val="000000"/>
          <w:sz w:val="36"/>
          <w:szCs w:val="36"/>
          <w:highlight w:val="none"/>
        </w:rPr>
        <w:t>安全保卫协议</w:t>
      </w:r>
    </w:p>
    <w:p>
      <w:pPr>
        <w:spacing w:line="360" w:lineRule="auto"/>
        <w:jc w:val="center"/>
        <w:outlineLvl w:val="0"/>
        <w:rPr>
          <w:rFonts w:ascii="Times New Roman" w:hAnsi="Times New Roman" w:eastAsia="宋体" w:cs="Times New Roman"/>
          <w:b/>
          <w:color w:val="000000"/>
          <w:sz w:val="36"/>
          <w:szCs w:val="36"/>
          <w:highlight w:val="none"/>
        </w:rPr>
      </w:pPr>
    </w:p>
    <w:p>
      <w:pPr>
        <w:snapToGrid w:val="0"/>
        <w:spacing w:line="384" w:lineRule="auto"/>
        <w:rPr>
          <w:szCs w:val="21"/>
          <w:highlight w:val="none"/>
        </w:rPr>
      </w:pPr>
      <w:r>
        <w:rPr>
          <w:rFonts w:hint="eastAsia"/>
          <w:szCs w:val="21"/>
          <w:highlight w:val="none"/>
        </w:rPr>
        <w:t>甲方：</w:t>
      </w:r>
      <w:r>
        <w:rPr>
          <w:rFonts w:hint="eastAsia"/>
          <w:szCs w:val="21"/>
          <w:highlight w:val="none"/>
          <w:u w:val="single"/>
        </w:rPr>
        <w:t>杭州萧山国际机场汉莎航空食品有限公司</w:t>
      </w:r>
    </w:p>
    <w:p>
      <w:pPr>
        <w:snapToGrid w:val="0"/>
        <w:spacing w:line="384" w:lineRule="auto"/>
        <w:rPr>
          <w:szCs w:val="21"/>
          <w:highlight w:val="none"/>
          <w:u w:val="single"/>
        </w:rPr>
      </w:pPr>
      <w:r>
        <w:rPr>
          <w:rFonts w:hint="eastAsia"/>
          <w:szCs w:val="21"/>
          <w:highlight w:val="none"/>
        </w:rPr>
        <w:t>乙方：</w:t>
      </w:r>
      <w:r>
        <w:rPr>
          <w:rFonts w:hint="eastAsia" w:ascii="宋体" w:hAnsi="宋体"/>
          <w:szCs w:val="21"/>
          <w:highlight w:val="none"/>
          <w:u w:val="single"/>
        </w:rPr>
        <w:t xml:space="preserve">                                     </w:t>
      </w:r>
    </w:p>
    <w:p>
      <w:pPr>
        <w:snapToGrid w:val="0"/>
        <w:spacing w:line="384" w:lineRule="auto"/>
        <w:ind w:firstLine="420" w:firstLineChars="200"/>
        <w:rPr>
          <w:szCs w:val="21"/>
          <w:highlight w:val="none"/>
        </w:rPr>
      </w:pPr>
    </w:p>
    <w:p>
      <w:pPr>
        <w:snapToGrid w:val="0"/>
        <w:spacing w:line="384" w:lineRule="auto"/>
        <w:ind w:firstLine="420" w:firstLineChars="200"/>
        <w:rPr>
          <w:szCs w:val="21"/>
          <w:highlight w:val="none"/>
        </w:rPr>
      </w:pPr>
      <w:r>
        <w:rPr>
          <w:rFonts w:hint="eastAsia"/>
          <w:szCs w:val="21"/>
          <w:highlight w:val="none"/>
        </w:rPr>
        <w:t>为切实做好安全管理工作，避免出现人为的安全事件，保证空防安全，双方签定安全保卫协议如下：</w:t>
      </w:r>
    </w:p>
    <w:p>
      <w:pPr>
        <w:snapToGrid w:val="0"/>
        <w:spacing w:line="384" w:lineRule="auto"/>
        <w:ind w:firstLine="420" w:firstLineChars="200"/>
        <w:rPr>
          <w:szCs w:val="21"/>
          <w:highlight w:val="none"/>
        </w:rPr>
      </w:pPr>
      <w:r>
        <w:rPr>
          <w:rFonts w:hint="eastAsia"/>
          <w:szCs w:val="21"/>
          <w:highlight w:val="none"/>
        </w:rPr>
        <w:t>一、乙方必须加强对员工的安全管理教育，密切掌握员工思想动态，在实际工作中及时发现并纠正存在的安全隐患。</w:t>
      </w:r>
    </w:p>
    <w:p>
      <w:pPr>
        <w:snapToGrid w:val="0"/>
        <w:spacing w:line="384" w:lineRule="auto"/>
        <w:ind w:firstLine="420" w:firstLineChars="200"/>
        <w:rPr>
          <w:szCs w:val="21"/>
          <w:highlight w:val="none"/>
        </w:rPr>
      </w:pPr>
      <w:r>
        <w:rPr>
          <w:rFonts w:hint="eastAsia"/>
          <w:szCs w:val="21"/>
          <w:highlight w:val="none"/>
        </w:rPr>
        <w:t>二、乙方必须确保其生产场地、制作工艺、仓储环境、条件设施和装载配送均符合国家《中华人民共和国食品安全法》、相关行政法规以及当地政府有关卫生管理的办法、规定。</w:t>
      </w:r>
    </w:p>
    <w:p>
      <w:pPr>
        <w:snapToGrid w:val="0"/>
        <w:spacing w:line="384" w:lineRule="auto"/>
        <w:ind w:firstLine="420" w:firstLineChars="200"/>
        <w:rPr>
          <w:szCs w:val="21"/>
          <w:highlight w:val="none"/>
        </w:rPr>
      </w:pPr>
      <w:r>
        <w:rPr>
          <w:rFonts w:hint="eastAsia"/>
          <w:szCs w:val="21"/>
          <w:highlight w:val="none"/>
        </w:rPr>
        <w:t>三、乙方的物品在送到甲方前必须进行安全检查，物品内不得夹带外来物，包括危险品、金属、易燃易爆、武器、药物等。</w:t>
      </w:r>
    </w:p>
    <w:p>
      <w:pPr>
        <w:snapToGrid w:val="0"/>
        <w:spacing w:line="384" w:lineRule="auto"/>
        <w:ind w:firstLine="420" w:firstLineChars="200"/>
        <w:rPr>
          <w:szCs w:val="21"/>
          <w:highlight w:val="none"/>
        </w:rPr>
      </w:pPr>
      <w:r>
        <w:rPr>
          <w:rFonts w:hint="eastAsia"/>
          <w:szCs w:val="21"/>
          <w:highlight w:val="none"/>
        </w:rPr>
        <w:t>四、乙方的车辆及送货人员必须经甲方的安全审核、送货人员登记和按规定佩带通行证后，按甲方的安全保卫要求进入甲方指定地点或部门，不得进入其他部门或区域，并服从门卫及各级航空安全责任人的管理。</w:t>
      </w:r>
    </w:p>
    <w:p>
      <w:pPr>
        <w:snapToGrid w:val="0"/>
        <w:spacing w:line="384" w:lineRule="auto"/>
        <w:ind w:firstLine="420" w:firstLineChars="200"/>
        <w:rPr>
          <w:szCs w:val="21"/>
          <w:highlight w:val="none"/>
        </w:rPr>
      </w:pPr>
      <w:r>
        <w:rPr>
          <w:rFonts w:hint="eastAsia"/>
          <w:szCs w:val="21"/>
          <w:highlight w:val="none"/>
        </w:rPr>
        <w:t>五、乙方在为甲方供货时，若甲方发现乙方违反上述条例，全部责任由乙方承担，并要求乙方立即整改，视情况对乙方进行500-2000元的经济处罚，同时甲方有权对乙方的供货资格进行重新审定。</w:t>
      </w:r>
    </w:p>
    <w:p>
      <w:pPr>
        <w:snapToGrid w:val="0"/>
        <w:spacing w:line="384" w:lineRule="auto"/>
        <w:ind w:firstLine="420" w:firstLineChars="200"/>
        <w:rPr>
          <w:szCs w:val="21"/>
          <w:highlight w:val="none"/>
        </w:rPr>
      </w:pPr>
      <w:r>
        <w:rPr>
          <w:rFonts w:hint="eastAsia"/>
          <w:szCs w:val="21"/>
          <w:highlight w:val="none"/>
        </w:rPr>
        <w:t>六、本协议自甲乙双方最终签字盖章之日起生效，有效期壹年。</w:t>
      </w:r>
    </w:p>
    <w:p>
      <w:pPr>
        <w:snapToGrid w:val="0"/>
        <w:spacing w:line="384" w:lineRule="auto"/>
        <w:rPr>
          <w:szCs w:val="21"/>
          <w:highlight w:val="none"/>
        </w:rPr>
      </w:pPr>
    </w:p>
    <w:p>
      <w:pPr>
        <w:snapToGrid w:val="0"/>
        <w:spacing w:line="384" w:lineRule="auto"/>
        <w:rPr>
          <w:szCs w:val="21"/>
          <w:highlight w:val="none"/>
        </w:rPr>
      </w:pPr>
      <w:r>
        <w:rPr>
          <w:rFonts w:hint="eastAsia"/>
          <w:szCs w:val="21"/>
          <w:highlight w:val="none"/>
        </w:rPr>
        <w:t xml:space="preserve">甲方：杭州萧山国际机场汉莎航空食品有限公司  </w:t>
      </w:r>
      <w:r>
        <w:rPr>
          <w:rFonts w:hint="eastAsia"/>
          <w:szCs w:val="21"/>
          <w:highlight w:val="none"/>
          <w:lang w:val="en-US" w:eastAsia="zh-CN"/>
        </w:rPr>
        <w:t xml:space="preserve">  </w:t>
      </w:r>
      <w:r>
        <w:rPr>
          <w:rFonts w:hint="eastAsia"/>
          <w:szCs w:val="21"/>
          <w:highlight w:val="none"/>
        </w:rPr>
        <w:t xml:space="preserve">乙方：  </w:t>
      </w:r>
    </w:p>
    <w:p>
      <w:pPr>
        <w:snapToGrid w:val="0"/>
        <w:spacing w:line="384" w:lineRule="auto"/>
        <w:rPr>
          <w:szCs w:val="21"/>
          <w:highlight w:val="none"/>
        </w:rPr>
      </w:pPr>
      <w:r>
        <w:rPr>
          <w:rFonts w:hint="eastAsia"/>
          <w:szCs w:val="21"/>
          <w:highlight w:val="none"/>
        </w:rPr>
        <w:t xml:space="preserve">单位盖章：                                   </w:t>
      </w:r>
      <w:r>
        <w:rPr>
          <w:rFonts w:hint="eastAsia"/>
          <w:szCs w:val="21"/>
          <w:highlight w:val="none"/>
          <w:lang w:val="en-US" w:eastAsia="zh-CN"/>
        </w:rPr>
        <w:t xml:space="preserve"> </w:t>
      </w:r>
      <w:r>
        <w:rPr>
          <w:rFonts w:hint="eastAsia"/>
          <w:szCs w:val="21"/>
          <w:highlight w:val="none"/>
        </w:rPr>
        <w:t>单位盖章：</w:t>
      </w:r>
    </w:p>
    <w:p>
      <w:pPr>
        <w:snapToGrid w:val="0"/>
        <w:spacing w:line="384" w:lineRule="auto"/>
        <w:rPr>
          <w:szCs w:val="21"/>
          <w:highlight w:val="none"/>
        </w:rPr>
      </w:pPr>
      <w:r>
        <w:rPr>
          <w:rFonts w:hint="eastAsia"/>
          <w:szCs w:val="21"/>
          <w:highlight w:val="none"/>
        </w:rPr>
        <w:t>法定代表人签字：                              法定代表人签字：</w:t>
      </w:r>
    </w:p>
    <w:p>
      <w:pPr>
        <w:snapToGrid w:val="0"/>
        <w:spacing w:line="384" w:lineRule="auto"/>
        <w:rPr>
          <w:szCs w:val="21"/>
          <w:highlight w:val="none"/>
        </w:rPr>
      </w:pPr>
      <w:r>
        <w:rPr>
          <w:rFonts w:hint="eastAsia"/>
          <w:szCs w:val="21"/>
          <w:highlight w:val="none"/>
        </w:rPr>
        <w:t>或授权代表签字：                              或授权代表签字：</w:t>
      </w:r>
    </w:p>
    <w:p>
      <w:pPr>
        <w:snapToGrid w:val="0"/>
        <w:spacing w:line="384" w:lineRule="auto"/>
        <w:ind w:firstLine="420" w:firstLineChars="200"/>
        <w:rPr>
          <w:szCs w:val="21"/>
          <w:highlight w:val="none"/>
        </w:rPr>
      </w:pPr>
    </w:p>
    <w:p>
      <w:pPr>
        <w:snapToGrid w:val="0"/>
        <w:spacing w:line="384" w:lineRule="auto"/>
        <w:rPr>
          <w:szCs w:val="21"/>
          <w:highlight w:val="none"/>
        </w:rPr>
      </w:pPr>
      <w:r>
        <w:rPr>
          <w:rFonts w:hint="eastAsia"/>
          <w:szCs w:val="21"/>
          <w:highlight w:val="none"/>
        </w:rPr>
        <w:t>日期：  年  月   日                          日期：    年    月    日</w:t>
      </w:r>
    </w:p>
    <w:p>
      <w:pPr>
        <w:spacing w:line="600" w:lineRule="exact"/>
        <w:jc w:val="both"/>
        <w:rPr>
          <w:rFonts w:ascii="方正小标宋简体" w:hAnsi="宋体" w:eastAsia="方正小标宋简体" w:cs="Times New Roman"/>
          <w:sz w:val="44"/>
          <w:szCs w:val="44"/>
          <w:highlight w:val="none"/>
        </w:rPr>
      </w:pPr>
    </w:p>
    <w:p>
      <w:pPr>
        <w:jc w:val="center"/>
        <w:rPr>
          <w:rFonts w:hint="eastAsia"/>
          <w:b/>
          <w:sz w:val="36"/>
          <w:szCs w:val="36"/>
          <w:highlight w:val="none"/>
        </w:rPr>
      </w:pPr>
    </w:p>
    <w:p>
      <w:pPr>
        <w:jc w:val="center"/>
        <w:rPr>
          <w:b/>
          <w:sz w:val="36"/>
          <w:szCs w:val="36"/>
          <w:highlight w:val="none"/>
        </w:rPr>
      </w:pPr>
      <w:r>
        <w:rPr>
          <w:rFonts w:hint="eastAsia"/>
          <w:b/>
          <w:sz w:val="36"/>
          <w:szCs w:val="36"/>
          <w:highlight w:val="none"/>
        </w:rPr>
        <w:t>廉洁自律承诺书</w:t>
      </w:r>
    </w:p>
    <w:p>
      <w:pPr>
        <w:adjustRightInd w:val="0"/>
        <w:snapToGrid w:val="0"/>
        <w:spacing w:line="360" w:lineRule="exact"/>
        <w:ind w:firstLine="482" w:firstLineChars="200"/>
        <w:jc w:val="left"/>
        <w:rPr>
          <w:rFonts w:ascii="宋体" w:hAnsi="宋体" w:eastAsia="宋体" w:cs="Times New Roman"/>
          <w:b/>
          <w:sz w:val="24"/>
          <w:highlight w:val="none"/>
        </w:rPr>
      </w:pPr>
    </w:p>
    <w:p>
      <w:pPr>
        <w:snapToGrid w:val="0"/>
        <w:spacing w:line="384" w:lineRule="auto"/>
        <w:ind w:firstLine="420" w:firstLineChars="200"/>
        <w:rPr>
          <w:szCs w:val="21"/>
          <w:highlight w:val="none"/>
        </w:rPr>
      </w:pPr>
      <w:r>
        <w:rPr>
          <w:rFonts w:hint="eastAsia"/>
          <w:szCs w:val="21"/>
          <w:highlight w:val="none"/>
        </w:rPr>
        <w:t>杭州萧山国际机场汉莎航空食品有限公司：</w:t>
      </w:r>
    </w:p>
    <w:p>
      <w:pPr>
        <w:snapToGrid w:val="0"/>
        <w:spacing w:line="384" w:lineRule="auto"/>
        <w:ind w:firstLine="420" w:firstLineChars="200"/>
        <w:rPr>
          <w:szCs w:val="21"/>
          <w:highlight w:val="none"/>
        </w:rPr>
      </w:pPr>
      <w:r>
        <w:rPr>
          <w:rFonts w:hint="eastAsia"/>
          <w:szCs w:val="21"/>
          <w:highlight w:val="none"/>
        </w:rPr>
        <w:t>我单位响应贵公司项目招标要求，参加项目投标。在投标过程中及中标后，我们将严格遵守国家法律法规和贵司招标文件要求，并郑重作出如下承诺和保证：</w:t>
      </w:r>
    </w:p>
    <w:p>
      <w:pPr>
        <w:snapToGrid w:val="0"/>
        <w:spacing w:line="384" w:lineRule="auto"/>
        <w:ind w:firstLine="420" w:firstLineChars="200"/>
        <w:rPr>
          <w:szCs w:val="21"/>
          <w:highlight w:val="none"/>
        </w:rPr>
      </w:pPr>
      <w:r>
        <w:rPr>
          <w:rFonts w:hint="eastAsia"/>
          <w:szCs w:val="21"/>
          <w:highlight w:val="none"/>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napToGrid w:val="0"/>
        <w:spacing w:line="384" w:lineRule="auto"/>
        <w:ind w:firstLine="420" w:firstLineChars="200"/>
        <w:rPr>
          <w:szCs w:val="21"/>
          <w:highlight w:val="none"/>
        </w:rPr>
      </w:pPr>
      <w:r>
        <w:rPr>
          <w:rFonts w:hint="eastAsia"/>
          <w:szCs w:val="21"/>
          <w:highlight w:val="none"/>
        </w:rPr>
        <w:t>二、不以任何名义为贵公司有关人员或项目第三方人员报销应由贵公司或个人支付的费用；</w:t>
      </w:r>
    </w:p>
    <w:p>
      <w:pPr>
        <w:snapToGrid w:val="0"/>
        <w:spacing w:line="384" w:lineRule="auto"/>
        <w:ind w:firstLine="420" w:firstLineChars="200"/>
        <w:rPr>
          <w:szCs w:val="21"/>
          <w:highlight w:val="none"/>
        </w:rPr>
      </w:pPr>
      <w:r>
        <w:rPr>
          <w:rFonts w:hint="eastAsia"/>
          <w:szCs w:val="21"/>
          <w:highlight w:val="none"/>
        </w:rPr>
        <w:t>三、不向贵公司有关人员或项目第三方人员提供宴请、旅游、和健身娱乐等活动；</w:t>
      </w:r>
    </w:p>
    <w:p>
      <w:pPr>
        <w:snapToGrid w:val="0"/>
        <w:spacing w:line="384" w:lineRule="auto"/>
        <w:ind w:firstLine="420" w:firstLineChars="200"/>
        <w:rPr>
          <w:szCs w:val="21"/>
          <w:highlight w:val="none"/>
        </w:rPr>
      </w:pPr>
      <w:r>
        <w:rPr>
          <w:rFonts w:hint="eastAsia"/>
          <w:szCs w:val="21"/>
          <w:highlight w:val="none"/>
        </w:rPr>
        <w:t>四、不为贵公司有关人员或项目第三方人员出国（境）、旅游等提供方便；</w:t>
      </w:r>
    </w:p>
    <w:p>
      <w:pPr>
        <w:snapToGrid w:val="0"/>
        <w:spacing w:line="384" w:lineRule="auto"/>
        <w:ind w:firstLine="420" w:firstLineChars="200"/>
        <w:rPr>
          <w:szCs w:val="21"/>
          <w:highlight w:val="none"/>
        </w:rPr>
      </w:pPr>
      <w:r>
        <w:rPr>
          <w:rFonts w:hint="eastAsia"/>
          <w:szCs w:val="21"/>
          <w:highlight w:val="none"/>
        </w:rPr>
        <w:t>五、不为贵公司有关人员或项目第三方人员个人装修住房、婚丧嫁娶、配偶子女工作安排等提供好处或便利条件；</w:t>
      </w:r>
    </w:p>
    <w:p>
      <w:pPr>
        <w:snapToGrid w:val="0"/>
        <w:spacing w:line="384" w:lineRule="auto"/>
        <w:ind w:firstLine="420" w:firstLineChars="200"/>
        <w:rPr>
          <w:szCs w:val="21"/>
          <w:highlight w:val="none"/>
        </w:rPr>
      </w:pPr>
      <w:r>
        <w:rPr>
          <w:rFonts w:hint="eastAsia"/>
          <w:szCs w:val="21"/>
          <w:highlight w:val="none"/>
        </w:rPr>
        <w:t>六、严格遵守国家招标投标法、合同法等法律规定，诚实守信，合法经营，坚决杜绝各种违法违纪行为。</w:t>
      </w:r>
    </w:p>
    <w:p>
      <w:pPr>
        <w:snapToGrid w:val="0"/>
        <w:spacing w:line="384" w:lineRule="auto"/>
        <w:ind w:firstLine="420" w:firstLineChars="200"/>
        <w:rPr>
          <w:szCs w:val="21"/>
          <w:highlight w:val="none"/>
        </w:rPr>
      </w:pPr>
      <w:r>
        <w:rPr>
          <w:rFonts w:hint="eastAsia"/>
          <w:szCs w:val="21"/>
          <w:highlight w:val="none"/>
        </w:rPr>
        <w:t>七、若发现贵公司有关人员或项目第三方人员有故意设置障碍或推诿刁难我方人员参与正常投标项目建设活动以索要好处等行为，我单位将及时向贵公司纪检监察部门举报，举报电话：0571－86661113。</w:t>
      </w:r>
    </w:p>
    <w:p>
      <w:pPr>
        <w:snapToGrid w:val="0"/>
        <w:spacing w:line="384" w:lineRule="auto"/>
        <w:ind w:firstLine="420" w:firstLineChars="200"/>
        <w:rPr>
          <w:szCs w:val="21"/>
          <w:highlight w:val="none"/>
        </w:rPr>
      </w:pPr>
      <w:r>
        <w:rPr>
          <w:rFonts w:hint="eastAsia"/>
          <w:szCs w:val="21"/>
          <w:highlight w:val="none"/>
        </w:rPr>
        <w:t>八、如违反上述廉洁自律承诺，贵公司有权：</w:t>
      </w:r>
    </w:p>
    <w:p>
      <w:pPr>
        <w:snapToGrid w:val="0"/>
        <w:spacing w:line="384" w:lineRule="auto"/>
        <w:ind w:firstLine="420" w:firstLineChars="200"/>
        <w:rPr>
          <w:szCs w:val="21"/>
          <w:highlight w:val="none"/>
        </w:rPr>
      </w:pPr>
      <w:r>
        <w:rPr>
          <w:rFonts w:hint="eastAsia"/>
          <w:szCs w:val="21"/>
          <w:highlight w:val="none"/>
        </w:rPr>
        <w:t>立即取消我单位投标、中标或在建项目的实施资格；</w:t>
      </w:r>
    </w:p>
    <w:p>
      <w:pPr>
        <w:snapToGrid w:val="0"/>
        <w:spacing w:line="384" w:lineRule="auto"/>
        <w:ind w:firstLine="420" w:firstLineChars="200"/>
        <w:rPr>
          <w:szCs w:val="21"/>
          <w:highlight w:val="none"/>
        </w:rPr>
      </w:pPr>
      <w:r>
        <w:rPr>
          <w:rFonts w:hint="eastAsia"/>
          <w:szCs w:val="21"/>
          <w:highlight w:val="none"/>
        </w:rPr>
        <w:t>扣除我方向</w:t>
      </w:r>
      <w:r>
        <w:rPr>
          <w:rFonts w:hint="eastAsia"/>
          <w:szCs w:val="21"/>
          <w:highlight w:val="none"/>
          <w:lang w:eastAsia="zh-CN"/>
        </w:rPr>
        <w:t>货款的</w:t>
      </w:r>
      <w:r>
        <w:rPr>
          <w:rFonts w:hint="eastAsia"/>
          <w:szCs w:val="21"/>
          <w:highlight w:val="none"/>
        </w:rPr>
        <w:t>10%作为违反廉洁自律承诺的违约金。如该违约金不足以弥补贵公司损失的，我单位仍将承担实际损失赔偿责任。</w:t>
      </w:r>
    </w:p>
    <w:p>
      <w:pPr>
        <w:snapToGrid w:val="0"/>
        <w:spacing w:line="384" w:lineRule="auto"/>
        <w:ind w:firstLine="420" w:firstLineChars="200"/>
        <w:rPr>
          <w:szCs w:val="21"/>
          <w:highlight w:val="none"/>
        </w:rPr>
      </w:pPr>
      <w:r>
        <w:rPr>
          <w:rFonts w:hint="eastAsia"/>
          <w:szCs w:val="21"/>
          <w:highlight w:val="none"/>
        </w:rPr>
        <w:t>拒绝我单位在一定时期内进入贵公司进行项目建设或其它经营活动；</w:t>
      </w:r>
    </w:p>
    <w:p>
      <w:pPr>
        <w:snapToGrid w:val="0"/>
        <w:spacing w:line="384" w:lineRule="auto"/>
        <w:ind w:firstLine="420" w:firstLineChars="200"/>
        <w:rPr>
          <w:szCs w:val="21"/>
          <w:highlight w:val="none"/>
        </w:rPr>
      </w:pPr>
      <w:r>
        <w:rPr>
          <w:rFonts w:hint="eastAsia"/>
          <w:szCs w:val="21"/>
          <w:highlight w:val="none"/>
        </w:rPr>
        <w:t>由此引起的相应损失均由我单位承担。</w:t>
      </w:r>
    </w:p>
    <w:p>
      <w:pPr>
        <w:snapToGrid w:val="0"/>
        <w:spacing w:line="384" w:lineRule="auto"/>
        <w:rPr>
          <w:szCs w:val="21"/>
          <w:highlight w:val="none"/>
        </w:rPr>
      </w:pPr>
    </w:p>
    <w:p>
      <w:pPr>
        <w:snapToGrid w:val="0"/>
        <w:spacing w:line="384" w:lineRule="auto"/>
        <w:ind w:firstLine="420" w:firstLineChars="200"/>
        <w:rPr>
          <w:szCs w:val="21"/>
          <w:highlight w:val="none"/>
        </w:rPr>
      </w:pPr>
      <w:r>
        <w:rPr>
          <w:rFonts w:hint="eastAsia"/>
          <w:szCs w:val="21"/>
          <w:highlight w:val="none"/>
        </w:rPr>
        <w:t xml:space="preserve">           承诺人单位名称（盖章）：            </w:t>
      </w:r>
    </w:p>
    <w:p>
      <w:pPr>
        <w:snapToGrid w:val="0"/>
        <w:spacing w:line="384" w:lineRule="auto"/>
        <w:ind w:firstLine="420" w:firstLineChars="200"/>
        <w:rPr>
          <w:szCs w:val="21"/>
          <w:highlight w:val="none"/>
        </w:rPr>
      </w:pPr>
      <w:r>
        <w:rPr>
          <w:rFonts w:hint="eastAsia"/>
          <w:szCs w:val="21"/>
          <w:highlight w:val="none"/>
        </w:rPr>
        <w:t xml:space="preserve">           法定代表人 ：                   </w:t>
      </w:r>
    </w:p>
    <w:p>
      <w:pPr>
        <w:snapToGrid w:val="0"/>
        <w:spacing w:line="384" w:lineRule="auto"/>
        <w:ind w:firstLine="420" w:firstLineChars="200"/>
        <w:rPr>
          <w:szCs w:val="21"/>
          <w:highlight w:val="none"/>
        </w:rPr>
      </w:pPr>
      <w:r>
        <w:rPr>
          <w:rFonts w:hint="eastAsia"/>
          <w:szCs w:val="21"/>
          <w:highlight w:val="none"/>
        </w:rPr>
        <w:t xml:space="preserve">           或                            </w:t>
      </w:r>
    </w:p>
    <w:p>
      <w:pPr>
        <w:snapToGrid w:val="0"/>
        <w:spacing w:line="384" w:lineRule="auto"/>
        <w:ind w:firstLine="420" w:firstLineChars="200"/>
        <w:rPr>
          <w:szCs w:val="21"/>
          <w:highlight w:val="none"/>
        </w:rPr>
      </w:pPr>
      <w:r>
        <w:rPr>
          <w:rFonts w:hint="eastAsia"/>
          <w:szCs w:val="21"/>
          <w:highlight w:val="none"/>
        </w:rPr>
        <w:t xml:space="preserve">           委托代理人：                   </w:t>
      </w:r>
    </w:p>
    <w:p>
      <w:pPr>
        <w:snapToGrid w:val="0"/>
        <w:spacing w:line="384" w:lineRule="auto"/>
        <w:ind w:firstLine="420" w:firstLineChars="200"/>
        <w:rPr>
          <w:szCs w:val="21"/>
          <w:highlight w:val="none"/>
        </w:rPr>
      </w:pPr>
      <w:r>
        <w:rPr>
          <w:rFonts w:hint="eastAsia"/>
          <w:szCs w:val="21"/>
          <w:highlight w:val="none"/>
        </w:rPr>
        <w:t xml:space="preserve">                           年     月     日</w:t>
      </w:r>
    </w:p>
    <w:p>
      <w:pPr>
        <w:snapToGrid w:val="0"/>
        <w:spacing w:line="384" w:lineRule="auto"/>
        <w:ind w:firstLine="420" w:firstLineChars="200"/>
        <w:rPr>
          <w:szCs w:val="21"/>
          <w:highlight w:val="none"/>
        </w:rPr>
      </w:pPr>
    </w:p>
    <w:p>
      <w:pPr>
        <w:spacing w:line="360" w:lineRule="exact"/>
        <w:jc w:val="center"/>
        <w:rPr>
          <w:rFonts w:ascii="方正小标宋简体" w:hAnsi="宋体" w:eastAsia="方正小标宋简体"/>
          <w:sz w:val="36"/>
          <w:szCs w:val="36"/>
          <w:highlight w:val="none"/>
        </w:rPr>
      </w:pPr>
      <w:r>
        <w:rPr>
          <w:rFonts w:hint="eastAsia" w:ascii="方正小标宋简体" w:hAnsi="宋体" w:eastAsia="方正小标宋简体"/>
          <w:sz w:val="36"/>
          <w:szCs w:val="36"/>
          <w:highlight w:val="none"/>
        </w:rPr>
        <w:t>保密承诺书</w:t>
      </w:r>
    </w:p>
    <w:p>
      <w:pPr>
        <w:spacing w:line="360" w:lineRule="exact"/>
        <w:jc w:val="center"/>
        <w:rPr>
          <w:rFonts w:ascii="方正小标宋简体" w:hAnsi="宋体" w:eastAsia="方正小标宋简体"/>
          <w:sz w:val="36"/>
          <w:szCs w:val="36"/>
          <w:highlight w:val="none"/>
        </w:rPr>
      </w:pPr>
    </w:p>
    <w:p>
      <w:pPr>
        <w:snapToGrid w:val="0"/>
        <w:spacing w:line="384" w:lineRule="auto"/>
        <w:ind w:firstLine="420" w:firstLineChars="200"/>
        <w:rPr>
          <w:szCs w:val="21"/>
          <w:highlight w:val="none"/>
        </w:rPr>
      </w:pPr>
      <w:r>
        <w:rPr>
          <w:rFonts w:hint="eastAsia"/>
          <w:szCs w:val="21"/>
          <w:highlight w:val="none"/>
        </w:rPr>
        <w:t>鉴于我方愿成为杭州萧山国际机场汉莎航空食品有限公司（以下简称“食品公司”）的供应商或潜在供应商候选人，为食品公司提供</w:t>
      </w:r>
      <w:r>
        <w:rPr>
          <w:rFonts w:hint="eastAsia"/>
          <w:szCs w:val="21"/>
          <w:highlight w:val="none"/>
          <w:u w:val="single"/>
        </w:rPr>
        <w:t xml:space="preserve">                                   </w:t>
      </w:r>
      <w:r>
        <w:rPr>
          <w:rFonts w:hint="eastAsia"/>
          <w:szCs w:val="21"/>
          <w:highlight w:val="none"/>
        </w:rPr>
        <w:t>项目的服务。在上述业务来往过程中，食品公司可能向我方提供经营、业务、服务等有关的文件、资料、软件等信息，为维护食品公司的利益，我方就保密事宜做出如下承诺：</w:t>
      </w:r>
    </w:p>
    <w:p>
      <w:pPr>
        <w:snapToGrid w:val="0"/>
        <w:spacing w:line="384" w:lineRule="auto"/>
        <w:ind w:firstLine="420" w:firstLineChars="200"/>
        <w:rPr>
          <w:szCs w:val="21"/>
          <w:highlight w:val="none"/>
        </w:rPr>
      </w:pPr>
      <w:r>
        <w:rPr>
          <w:rFonts w:hint="eastAsia"/>
          <w:szCs w:val="21"/>
          <w:highlight w:val="none"/>
        </w:rPr>
        <w:t>1.商业秘密</w:t>
      </w:r>
    </w:p>
    <w:p>
      <w:pPr>
        <w:snapToGrid w:val="0"/>
        <w:spacing w:line="384" w:lineRule="auto"/>
        <w:ind w:firstLine="420" w:firstLineChars="200"/>
        <w:rPr>
          <w:szCs w:val="21"/>
          <w:highlight w:val="none"/>
        </w:rPr>
      </w:pPr>
      <w:r>
        <w:rPr>
          <w:rFonts w:hint="eastAsia"/>
          <w:szCs w:val="21"/>
          <w:highlight w:val="none"/>
        </w:rPr>
        <w:t>1.1商业秘密是指食品公司（包括食品公司关联公司）一切专有、不对外公开的资料和信息。包括但不限于以下方面：</w:t>
      </w:r>
    </w:p>
    <w:p>
      <w:pPr>
        <w:snapToGrid w:val="0"/>
        <w:spacing w:line="384" w:lineRule="auto"/>
        <w:ind w:firstLine="420" w:firstLineChars="200"/>
        <w:rPr>
          <w:szCs w:val="21"/>
          <w:highlight w:val="none"/>
        </w:rPr>
      </w:pPr>
      <w:r>
        <w:rPr>
          <w:rFonts w:hint="eastAsia"/>
          <w:szCs w:val="21"/>
          <w:highlight w:val="none"/>
        </w:rPr>
        <w:t>（1）经营信息（发展规划、运营状况、客户资源、货源情报、投融资计划、开发计划、标书等）；</w:t>
      </w:r>
    </w:p>
    <w:p>
      <w:pPr>
        <w:snapToGrid w:val="0"/>
        <w:spacing w:line="384" w:lineRule="auto"/>
        <w:ind w:firstLine="420" w:firstLineChars="200"/>
        <w:rPr>
          <w:szCs w:val="21"/>
          <w:highlight w:val="none"/>
        </w:rPr>
      </w:pPr>
      <w:r>
        <w:rPr>
          <w:rFonts w:hint="eastAsia"/>
          <w:szCs w:val="21"/>
          <w:highlight w:val="none"/>
        </w:rPr>
        <w:t>（2）管理信息（管理方法、管理制度、员工管理、合同管理、纠纷管理等）；</w:t>
      </w:r>
    </w:p>
    <w:p>
      <w:pPr>
        <w:snapToGrid w:val="0"/>
        <w:spacing w:line="384" w:lineRule="auto"/>
        <w:ind w:firstLine="420" w:firstLineChars="200"/>
        <w:rPr>
          <w:szCs w:val="21"/>
          <w:highlight w:val="none"/>
        </w:rPr>
      </w:pPr>
      <w:r>
        <w:rPr>
          <w:rFonts w:hint="eastAsia"/>
          <w:szCs w:val="21"/>
          <w:highlight w:val="none"/>
        </w:rPr>
        <w:t>（3）产品及技术信息（设计及图纸、样品及服务、技术方案、质量标准、技术标准、计算机程序等）；</w:t>
      </w:r>
    </w:p>
    <w:p>
      <w:pPr>
        <w:snapToGrid w:val="0"/>
        <w:spacing w:line="384" w:lineRule="auto"/>
        <w:ind w:firstLine="420" w:firstLineChars="200"/>
        <w:rPr>
          <w:szCs w:val="21"/>
          <w:highlight w:val="none"/>
        </w:rPr>
      </w:pPr>
      <w:r>
        <w:rPr>
          <w:rFonts w:hint="eastAsia"/>
          <w:szCs w:val="21"/>
          <w:highlight w:val="none"/>
        </w:rPr>
        <w:t>（4）财务信息（财务收支、固定资产、流动资金、成本核算等）；</w:t>
      </w:r>
    </w:p>
    <w:p>
      <w:pPr>
        <w:snapToGrid w:val="0"/>
        <w:spacing w:line="384" w:lineRule="auto"/>
        <w:ind w:firstLine="420" w:firstLineChars="200"/>
        <w:rPr>
          <w:szCs w:val="21"/>
          <w:highlight w:val="none"/>
        </w:rPr>
      </w:pPr>
      <w:r>
        <w:rPr>
          <w:rFonts w:hint="eastAsia"/>
          <w:szCs w:val="21"/>
          <w:highlight w:val="none"/>
        </w:rPr>
        <w:t>（5）我方单独或食品公司（包括食品公司关联公司）和我方共同为食品公司开发、设计、生产的产品、资料及相关信息；</w:t>
      </w:r>
    </w:p>
    <w:p>
      <w:pPr>
        <w:snapToGrid w:val="0"/>
        <w:spacing w:line="384" w:lineRule="auto"/>
        <w:ind w:firstLine="420" w:firstLineChars="200"/>
        <w:rPr>
          <w:szCs w:val="21"/>
          <w:highlight w:val="none"/>
        </w:rPr>
      </w:pPr>
      <w:r>
        <w:rPr>
          <w:rFonts w:hint="eastAsia"/>
          <w:szCs w:val="21"/>
          <w:highlight w:val="none"/>
        </w:rPr>
        <w:t>（6）其他食品公司未对外公开的有关营运、计划、航班数据、标准、开发、生产、经营、质量管理控制和租赁的资料和数据等信息以及对供应商的管理文件。</w:t>
      </w:r>
    </w:p>
    <w:p>
      <w:pPr>
        <w:snapToGrid w:val="0"/>
        <w:spacing w:line="384" w:lineRule="auto"/>
        <w:ind w:firstLine="420" w:firstLineChars="200"/>
        <w:rPr>
          <w:szCs w:val="21"/>
          <w:highlight w:val="none"/>
        </w:rPr>
      </w:pPr>
      <w:r>
        <w:rPr>
          <w:rFonts w:hint="eastAsia"/>
          <w:szCs w:val="21"/>
          <w:highlight w:val="none"/>
        </w:rPr>
        <w:t xml:space="preserve"> 1.2、食品公司向我方披露商业秘密可以通过数据、文字及记载这些内容的文件、光盘、软件、图书等有形媒介体现，也可通过口头、录音等视听形式体现，或者是通过参观食品公司（包括食品公司关联公司）开发的设备、运营程序而眼见的。我方一旦接触商业秘密，应立即采取保密措施。除非食品公司书面同意解禁该秘密，食品公司商业秘密的保密期限为永久。</w:t>
      </w:r>
    </w:p>
    <w:p>
      <w:pPr>
        <w:snapToGrid w:val="0"/>
        <w:spacing w:line="384" w:lineRule="auto"/>
        <w:ind w:firstLine="420" w:firstLineChars="200"/>
        <w:rPr>
          <w:szCs w:val="21"/>
          <w:highlight w:val="none"/>
        </w:rPr>
      </w:pPr>
      <w:r>
        <w:rPr>
          <w:rFonts w:hint="eastAsia"/>
          <w:szCs w:val="21"/>
          <w:highlight w:val="none"/>
        </w:rPr>
        <w:t>1.3、对于上述提及的商业秘密，不能仅因为公开发表的文章或资讯中包含其内容，就认为是可对外公开的特殊情况。</w:t>
      </w:r>
    </w:p>
    <w:p>
      <w:pPr>
        <w:snapToGrid w:val="0"/>
        <w:spacing w:line="384" w:lineRule="auto"/>
        <w:ind w:firstLine="420" w:firstLineChars="200"/>
        <w:rPr>
          <w:szCs w:val="21"/>
          <w:highlight w:val="none"/>
        </w:rPr>
      </w:pPr>
      <w:r>
        <w:rPr>
          <w:rFonts w:hint="eastAsia"/>
          <w:szCs w:val="21"/>
          <w:highlight w:val="none"/>
        </w:rPr>
        <w:t>1.4、以下资料不属于本承诺所指的商业秘密：</w:t>
      </w:r>
    </w:p>
    <w:p>
      <w:pPr>
        <w:snapToGrid w:val="0"/>
        <w:spacing w:line="384" w:lineRule="auto"/>
        <w:ind w:firstLine="420" w:firstLineChars="200"/>
        <w:rPr>
          <w:szCs w:val="21"/>
          <w:highlight w:val="none"/>
        </w:rPr>
      </w:pPr>
      <w:r>
        <w:rPr>
          <w:rFonts w:hint="eastAsia"/>
          <w:szCs w:val="21"/>
          <w:highlight w:val="none"/>
        </w:rPr>
        <w:t>（1）我方从食品公司拟获悉之前已持有的我方无需承担保密义务的食品公司有关资料(但通过其它违约或侵权行为而获得的资料除外)；</w:t>
      </w:r>
    </w:p>
    <w:p>
      <w:pPr>
        <w:snapToGrid w:val="0"/>
        <w:spacing w:line="384" w:lineRule="auto"/>
        <w:ind w:firstLine="420" w:firstLineChars="200"/>
        <w:rPr>
          <w:szCs w:val="21"/>
          <w:highlight w:val="none"/>
        </w:rPr>
      </w:pPr>
      <w:r>
        <w:rPr>
          <w:rFonts w:hint="eastAsia"/>
          <w:szCs w:val="21"/>
          <w:highlight w:val="none"/>
        </w:rPr>
        <w:t>（2）已经公开或已成为常识性的资料，且该等公开并非因违反本承诺所致。</w:t>
      </w:r>
    </w:p>
    <w:p>
      <w:pPr>
        <w:snapToGrid w:val="0"/>
        <w:spacing w:line="384" w:lineRule="auto"/>
        <w:ind w:firstLine="420" w:firstLineChars="200"/>
        <w:rPr>
          <w:szCs w:val="21"/>
          <w:highlight w:val="none"/>
        </w:rPr>
      </w:pPr>
      <w:r>
        <w:rPr>
          <w:rFonts w:hint="eastAsia"/>
          <w:szCs w:val="21"/>
          <w:highlight w:val="none"/>
        </w:rPr>
        <w:t>2、我方承诺将严格保密，维护食品公司（包括食品公司关联公司）的利益。在未获得食品公司同意前，我方不得复印或以其他形式复制任何商业秘密，或者从任何由食品公司设计的装置上窃取任何商业秘密。我方不以任何方式向第三方透露、不在任何场所使用商业秘密。我方承诺只有在在履行食品公司合约时才有权使用该等商业秘密，并只向为履行食品公司合约需要了解的员工披露相关商业秘密，并促使员工自接触食品公司（包括食品公司关联公司）的商业秘密之日起，即能清楚地了解并自觉遵守其应尽的保密责任。若我方员工因任何原因未能履行本承诺所述的保密责任，则视为违反了本承诺。</w:t>
      </w:r>
    </w:p>
    <w:p>
      <w:pPr>
        <w:snapToGrid w:val="0"/>
        <w:spacing w:line="384" w:lineRule="auto"/>
        <w:ind w:firstLine="420" w:firstLineChars="200"/>
        <w:rPr>
          <w:szCs w:val="21"/>
          <w:highlight w:val="none"/>
        </w:rPr>
      </w:pPr>
      <w:r>
        <w:rPr>
          <w:rFonts w:hint="eastAsia"/>
          <w:szCs w:val="21"/>
          <w:highlight w:val="none"/>
        </w:rPr>
        <w:t>3、当合同履行完毕、合同终止或经食品公司要求，我方应立即返还或根据食品公司书面要求销毁所有含有商业秘密或我方在接触商业秘密后而产生的资料，以及由我方持有的任何复制品。</w:t>
      </w:r>
    </w:p>
    <w:p>
      <w:pPr>
        <w:snapToGrid w:val="0"/>
        <w:spacing w:line="384" w:lineRule="auto"/>
        <w:ind w:firstLine="420" w:firstLineChars="200"/>
        <w:rPr>
          <w:szCs w:val="21"/>
          <w:highlight w:val="none"/>
        </w:rPr>
      </w:pPr>
      <w:r>
        <w:rPr>
          <w:rFonts w:hint="eastAsia"/>
          <w:szCs w:val="21"/>
          <w:highlight w:val="none"/>
        </w:rPr>
        <w:t xml:space="preserve">4、无论在双方签订任何商务合同之前、存续期间及以后，我方均当遵守法律和本承诺约定，严格保守食品公司的商业秘密。未经食品公司同意，不得采用包括但不限于的以下方式泄露、公布、发布、出版、传授、转让或者其他任何方式，或以任何理由、任何目的非法侵犯食品公司的商业秘密：        </w:t>
      </w:r>
    </w:p>
    <w:p>
      <w:pPr>
        <w:snapToGrid w:val="0"/>
        <w:spacing w:line="384" w:lineRule="auto"/>
        <w:ind w:firstLine="420" w:firstLineChars="200"/>
        <w:rPr>
          <w:szCs w:val="21"/>
          <w:highlight w:val="none"/>
        </w:rPr>
      </w:pPr>
      <w:r>
        <w:rPr>
          <w:rFonts w:hint="eastAsia"/>
          <w:szCs w:val="21"/>
          <w:highlight w:val="none"/>
        </w:rPr>
        <w:t>（1）披露、使用或者允许他人以不正当手段获取的商业秘密；</w:t>
      </w:r>
    </w:p>
    <w:p>
      <w:pPr>
        <w:snapToGrid w:val="0"/>
        <w:spacing w:line="384" w:lineRule="auto"/>
        <w:ind w:firstLine="420" w:firstLineChars="200"/>
        <w:rPr>
          <w:szCs w:val="21"/>
          <w:highlight w:val="none"/>
        </w:rPr>
      </w:pPr>
      <w:r>
        <w:rPr>
          <w:rFonts w:hint="eastAsia"/>
          <w:szCs w:val="21"/>
          <w:highlight w:val="none"/>
        </w:rPr>
        <w:t>（2）为食品公司以外的第三人窃取、刺探、收买、非法提供商业秘密。</w:t>
      </w:r>
    </w:p>
    <w:p>
      <w:pPr>
        <w:snapToGrid w:val="0"/>
        <w:spacing w:line="384" w:lineRule="auto"/>
        <w:ind w:firstLine="420" w:firstLineChars="200"/>
        <w:rPr>
          <w:szCs w:val="21"/>
          <w:highlight w:val="none"/>
        </w:rPr>
      </w:pPr>
      <w:r>
        <w:rPr>
          <w:rFonts w:hint="eastAsia"/>
          <w:szCs w:val="21"/>
          <w:highlight w:val="none"/>
        </w:rPr>
        <w:t>（3）在电子公告系统、聊天系统、电子邮箱、论坛等计算机网络系统上传递、转发、抄送、发布、谈论和传播商业秘密；</w:t>
      </w:r>
    </w:p>
    <w:p>
      <w:pPr>
        <w:snapToGrid w:val="0"/>
        <w:spacing w:line="384" w:lineRule="auto"/>
        <w:ind w:firstLine="420" w:firstLineChars="200"/>
        <w:rPr>
          <w:szCs w:val="21"/>
          <w:highlight w:val="none"/>
        </w:rPr>
      </w:pPr>
      <w:r>
        <w:rPr>
          <w:rFonts w:hint="eastAsia"/>
          <w:szCs w:val="21"/>
          <w:highlight w:val="none"/>
        </w:rPr>
        <w:t xml:space="preserve">（4）在私人交往和通信中，向亲属、朋友以及与工作无关人员泄露商业秘密，或在公共场所谈论商业秘密； </w:t>
      </w:r>
    </w:p>
    <w:p>
      <w:pPr>
        <w:snapToGrid w:val="0"/>
        <w:spacing w:line="384" w:lineRule="auto"/>
        <w:ind w:firstLine="420" w:firstLineChars="200"/>
        <w:rPr>
          <w:szCs w:val="21"/>
          <w:highlight w:val="none"/>
        </w:rPr>
      </w:pPr>
      <w:r>
        <w:rPr>
          <w:rFonts w:hint="eastAsia"/>
          <w:szCs w:val="21"/>
          <w:highlight w:val="none"/>
        </w:rPr>
        <w:t>（5）擅自将属于商业秘密的文件、资料和其他物品携带、传递、寄运出食品公司办公场所或国（境）外。</w:t>
      </w:r>
    </w:p>
    <w:p>
      <w:pPr>
        <w:snapToGrid w:val="0"/>
        <w:spacing w:line="384" w:lineRule="auto"/>
        <w:ind w:firstLine="420" w:firstLineChars="200"/>
        <w:rPr>
          <w:szCs w:val="21"/>
          <w:highlight w:val="none"/>
        </w:rPr>
      </w:pPr>
      <w:r>
        <w:rPr>
          <w:rFonts w:hint="eastAsia"/>
          <w:szCs w:val="21"/>
          <w:highlight w:val="none"/>
        </w:rPr>
        <w:t>（6）未经食品公司同意就以任何方式私自保存、截留含有食品公司商业秘密的任何形式资料、文件和物品的复印件、复制品、副本。</w:t>
      </w:r>
    </w:p>
    <w:p>
      <w:pPr>
        <w:snapToGrid w:val="0"/>
        <w:spacing w:line="384" w:lineRule="auto"/>
        <w:ind w:firstLine="420" w:firstLineChars="200"/>
        <w:rPr>
          <w:szCs w:val="21"/>
          <w:highlight w:val="none"/>
        </w:rPr>
      </w:pPr>
      <w:r>
        <w:rPr>
          <w:rFonts w:hint="eastAsia"/>
          <w:szCs w:val="21"/>
          <w:highlight w:val="none"/>
        </w:rPr>
        <w:t>（7）将含有食品公司商业秘密的产品、技术或其他资料、信息向第三人销售、使用或以任何方式提供。</w:t>
      </w:r>
    </w:p>
    <w:p>
      <w:pPr>
        <w:snapToGrid w:val="0"/>
        <w:spacing w:line="384" w:lineRule="auto"/>
        <w:ind w:firstLine="420" w:firstLineChars="200"/>
        <w:rPr>
          <w:szCs w:val="21"/>
          <w:highlight w:val="none"/>
        </w:rPr>
      </w:pPr>
      <w:r>
        <w:rPr>
          <w:rFonts w:hint="eastAsia"/>
          <w:szCs w:val="21"/>
          <w:highlight w:val="none"/>
        </w:rPr>
        <w:t>5、我方依法根据司法机关、侦查机关、或政府机构的合法指令而透露有关资料不属于违反保密义务。此情况之下，我方必须在透露之前通知食品公司，使食品公司有机会采取合法措施进行答辩与解释；并且我方应只得透露法律上要求透露的部分机密资料。</w:t>
      </w:r>
    </w:p>
    <w:p>
      <w:pPr>
        <w:snapToGrid w:val="0"/>
        <w:spacing w:line="384" w:lineRule="auto"/>
        <w:ind w:firstLine="420" w:firstLineChars="200"/>
        <w:rPr>
          <w:szCs w:val="21"/>
          <w:highlight w:val="none"/>
        </w:rPr>
      </w:pPr>
      <w:r>
        <w:rPr>
          <w:rFonts w:hint="eastAsia"/>
          <w:szCs w:val="21"/>
          <w:highlight w:val="none"/>
        </w:rPr>
        <w:t>6、我方发生上述违约行为时，食品公司（包括食品公司关联公司）有权要求我方立即停止侵权和进一步的对外泄露或滥用，并要求我方采取其他合理的补救措施，并有权终止甲乙双方正在执行的其他合同，而食品公司（包括食品公司关联公司）无需对此承担任何责任。</w:t>
      </w:r>
    </w:p>
    <w:p>
      <w:pPr>
        <w:snapToGrid w:val="0"/>
        <w:spacing w:line="384" w:lineRule="auto"/>
        <w:ind w:firstLine="420" w:firstLineChars="200"/>
        <w:rPr>
          <w:szCs w:val="21"/>
          <w:highlight w:val="none"/>
        </w:rPr>
      </w:pPr>
      <w:r>
        <w:rPr>
          <w:rFonts w:hint="eastAsia"/>
          <w:szCs w:val="21"/>
          <w:highlight w:val="none"/>
        </w:rPr>
        <w:t>7、我方已理解和承认，任何违反本承诺的对外泄露或擅自使用商业秘密，将对食品公司（包括食品公司关联公司）系统造成很难估计的、无法弥补的损害。该损失包括但不限于：（1）因我方侵权行为造成的食品公司利益减少，该等利益包括直接利益损失与间接利益损失；（2）因我方侵权行为导致食品公司调查、维权等所花费的支出（包括但不限于差旅费、交通费、公证费、鉴定费、通讯费、律师费等）。</w:t>
      </w:r>
    </w:p>
    <w:p>
      <w:pPr>
        <w:snapToGrid w:val="0"/>
        <w:spacing w:line="384" w:lineRule="auto"/>
        <w:ind w:firstLine="420" w:firstLineChars="200"/>
        <w:rPr>
          <w:szCs w:val="21"/>
          <w:highlight w:val="none"/>
        </w:rPr>
      </w:pPr>
      <w:r>
        <w:rPr>
          <w:rFonts w:hint="eastAsia"/>
          <w:szCs w:val="21"/>
          <w:highlight w:val="none"/>
        </w:rPr>
        <w:t>8、违约责任</w:t>
      </w:r>
    </w:p>
    <w:p>
      <w:pPr>
        <w:snapToGrid w:val="0"/>
        <w:spacing w:line="384" w:lineRule="auto"/>
        <w:ind w:firstLine="420" w:firstLineChars="200"/>
        <w:rPr>
          <w:szCs w:val="21"/>
          <w:highlight w:val="none"/>
        </w:rPr>
      </w:pPr>
      <w:r>
        <w:rPr>
          <w:rFonts w:hint="eastAsia"/>
          <w:szCs w:val="21"/>
          <w:highlight w:val="none"/>
        </w:rPr>
        <w:t>8.1因我方违反保密义务的行为造成食品公司的一切损失，我方应当全部予以赔偿。</w:t>
      </w:r>
    </w:p>
    <w:p>
      <w:pPr>
        <w:snapToGrid w:val="0"/>
        <w:spacing w:line="384" w:lineRule="auto"/>
        <w:ind w:firstLine="420" w:firstLineChars="200"/>
        <w:rPr>
          <w:szCs w:val="21"/>
          <w:highlight w:val="none"/>
        </w:rPr>
      </w:pPr>
      <w:r>
        <w:rPr>
          <w:rFonts w:hint="eastAsia"/>
          <w:szCs w:val="21"/>
          <w:highlight w:val="none"/>
        </w:rPr>
        <w:t>8.2如我方违反本承诺书下保密义务，应当承担违约责任，除赔偿损失外，还应依据合同向食品公司支付相应的违约金；</w:t>
      </w:r>
    </w:p>
    <w:p>
      <w:pPr>
        <w:snapToGrid w:val="0"/>
        <w:spacing w:line="384" w:lineRule="auto"/>
        <w:ind w:firstLine="420" w:firstLineChars="200"/>
        <w:rPr>
          <w:szCs w:val="21"/>
          <w:highlight w:val="none"/>
        </w:rPr>
      </w:pPr>
      <w:r>
        <w:rPr>
          <w:rFonts w:hint="eastAsia"/>
          <w:szCs w:val="21"/>
          <w:highlight w:val="none"/>
        </w:rPr>
        <w:t>9、本承诺书适用中华人民共和国法律，如因履行本承诺书发生争议，则双方均有权向食品公司所在地法院提起诉讼。</w:t>
      </w:r>
    </w:p>
    <w:p>
      <w:pPr>
        <w:snapToGrid w:val="0"/>
        <w:spacing w:line="384" w:lineRule="auto"/>
        <w:ind w:firstLine="420" w:firstLineChars="200"/>
        <w:rPr>
          <w:szCs w:val="21"/>
          <w:highlight w:val="none"/>
        </w:rPr>
      </w:pPr>
    </w:p>
    <w:p>
      <w:pPr>
        <w:snapToGrid w:val="0"/>
        <w:spacing w:line="384" w:lineRule="auto"/>
        <w:ind w:firstLine="420" w:firstLineChars="200"/>
        <w:rPr>
          <w:szCs w:val="21"/>
          <w:highlight w:val="none"/>
        </w:rPr>
      </w:pPr>
    </w:p>
    <w:p>
      <w:pPr>
        <w:snapToGrid w:val="0"/>
        <w:spacing w:line="384" w:lineRule="auto"/>
        <w:ind w:firstLine="420" w:firstLineChars="200"/>
        <w:rPr>
          <w:szCs w:val="21"/>
          <w:highlight w:val="none"/>
        </w:rPr>
      </w:pPr>
    </w:p>
    <w:p>
      <w:pPr>
        <w:snapToGrid w:val="0"/>
        <w:spacing w:line="384" w:lineRule="auto"/>
        <w:ind w:firstLine="420" w:firstLineChars="200"/>
        <w:rPr>
          <w:szCs w:val="21"/>
          <w:highlight w:val="none"/>
        </w:rPr>
      </w:pPr>
    </w:p>
    <w:p>
      <w:pPr>
        <w:snapToGrid w:val="0"/>
        <w:spacing w:line="384" w:lineRule="auto"/>
        <w:ind w:firstLine="420" w:firstLineChars="200"/>
        <w:rPr>
          <w:szCs w:val="21"/>
          <w:highlight w:val="none"/>
        </w:rPr>
      </w:pPr>
      <w:r>
        <w:rPr>
          <w:rFonts w:hint="eastAsia"/>
          <w:szCs w:val="21"/>
          <w:highlight w:val="none"/>
        </w:rPr>
        <w:t xml:space="preserve">                   </w:t>
      </w:r>
      <w:r>
        <w:rPr>
          <w:rFonts w:hint="eastAsia"/>
          <w:szCs w:val="21"/>
          <w:highlight w:val="none"/>
          <w:lang w:val="en-US" w:eastAsia="zh-CN"/>
        </w:rPr>
        <w:t xml:space="preserve">                         </w:t>
      </w:r>
      <w:r>
        <w:rPr>
          <w:rFonts w:hint="eastAsia"/>
          <w:szCs w:val="21"/>
          <w:highlight w:val="none"/>
        </w:rPr>
        <w:t>供应商(盖章):</w:t>
      </w:r>
    </w:p>
    <w:p>
      <w:pPr>
        <w:snapToGrid w:val="0"/>
        <w:spacing w:line="384" w:lineRule="auto"/>
        <w:ind w:firstLine="420" w:firstLineChars="200"/>
        <w:rPr>
          <w:szCs w:val="21"/>
          <w:highlight w:val="none"/>
        </w:rPr>
      </w:pPr>
      <w:r>
        <w:rPr>
          <w:rFonts w:hint="eastAsia"/>
          <w:szCs w:val="21"/>
          <w:highlight w:val="none"/>
        </w:rPr>
        <w:t xml:space="preserve">              </w:t>
      </w:r>
      <w:r>
        <w:rPr>
          <w:rFonts w:hint="eastAsia"/>
          <w:szCs w:val="21"/>
          <w:highlight w:val="none"/>
          <w:lang w:val="en-US" w:eastAsia="zh-CN"/>
        </w:rPr>
        <w:t xml:space="preserve">                              </w:t>
      </w:r>
      <w:r>
        <w:rPr>
          <w:rFonts w:hint="eastAsia"/>
          <w:szCs w:val="21"/>
          <w:highlight w:val="none"/>
        </w:rPr>
        <w:t>法定代表人或授权代表：</w:t>
      </w:r>
    </w:p>
    <w:p>
      <w:pPr>
        <w:snapToGrid w:val="0"/>
        <w:spacing w:line="384" w:lineRule="auto"/>
        <w:ind w:firstLine="420" w:firstLineChars="200"/>
        <w:rPr>
          <w:szCs w:val="21"/>
          <w:highlight w:val="none"/>
        </w:rPr>
      </w:pPr>
    </w:p>
    <w:p>
      <w:pPr>
        <w:snapToGrid w:val="0"/>
        <w:spacing w:line="384" w:lineRule="auto"/>
        <w:ind w:firstLine="420" w:firstLineChars="200"/>
        <w:rPr>
          <w:szCs w:val="21"/>
          <w:highlight w:val="none"/>
        </w:rPr>
      </w:pPr>
      <w:r>
        <w:rPr>
          <w:rFonts w:hint="eastAsia"/>
          <w:szCs w:val="21"/>
          <w:highlight w:val="none"/>
        </w:rPr>
        <w:t xml:space="preserve">                       </w:t>
      </w:r>
      <w:r>
        <w:rPr>
          <w:rFonts w:hint="eastAsia"/>
          <w:szCs w:val="21"/>
          <w:highlight w:val="none"/>
          <w:lang w:val="en-US" w:eastAsia="zh-CN"/>
        </w:rPr>
        <w:t xml:space="preserve">                     </w:t>
      </w:r>
      <w:r>
        <w:rPr>
          <w:rFonts w:hint="eastAsia"/>
          <w:szCs w:val="21"/>
          <w:highlight w:val="none"/>
        </w:rPr>
        <w:t>电话/传真：</w:t>
      </w:r>
    </w:p>
    <w:p>
      <w:pPr>
        <w:snapToGrid w:val="0"/>
        <w:spacing w:line="384" w:lineRule="auto"/>
        <w:ind w:firstLine="420" w:firstLineChars="200"/>
        <w:rPr>
          <w:szCs w:val="21"/>
          <w:highlight w:val="none"/>
        </w:rPr>
      </w:pPr>
    </w:p>
    <w:p>
      <w:pPr>
        <w:snapToGrid w:val="0"/>
        <w:spacing w:line="384" w:lineRule="auto"/>
        <w:ind w:firstLine="420" w:firstLineChars="200"/>
        <w:rPr>
          <w:szCs w:val="21"/>
          <w:highlight w:val="none"/>
        </w:rPr>
      </w:pPr>
      <w:r>
        <w:rPr>
          <w:rFonts w:hint="eastAsia"/>
          <w:szCs w:val="21"/>
          <w:highlight w:val="none"/>
        </w:rPr>
        <w:t xml:space="preserve">                        </w:t>
      </w:r>
      <w:r>
        <w:rPr>
          <w:rFonts w:hint="eastAsia"/>
          <w:szCs w:val="21"/>
          <w:highlight w:val="none"/>
          <w:lang w:val="en-US" w:eastAsia="zh-CN"/>
        </w:rPr>
        <w:t xml:space="preserve">                    </w:t>
      </w:r>
      <w:r>
        <w:rPr>
          <w:rFonts w:hint="eastAsia"/>
          <w:szCs w:val="21"/>
          <w:highlight w:val="none"/>
        </w:rPr>
        <w:t>地址：</w:t>
      </w:r>
    </w:p>
    <w:p>
      <w:pPr>
        <w:snapToGrid w:val="0"/>
        <w:spacing w:line="384" w:lineRule="auto"/>
        <w:ind w:firstLine="420" w:firstLineChars="200"/>
        <w:rPr>
          <w:szCs w:val="21"/>
          <w:highlight w:val="none"/>
        </w:rPr>
      </w:pPr>
    </w:p>
    <w:p>
      <w:pPr>
        <w:snapToGrid w:val="0"/>
        <w:spacing w:line="384" w:lineRule="auto"/>
        <w:ind w:firstLine="0" w:firstLineChars="0"/>
        <w:rPr>
          <w:szCs w:val="21"/>
          <w:highlight w:val="none"/>
        </w:rPr>
      </w:pPr>
      <w:r>
        <w:rPr>
          <w:rFonts w:hint="eastAsia"/>
          <w:szCs w:val="21"/>
          <w:highlight w:val="none"/>
          <w:lang w:val="en-US" w:eastAsia="zh-CN"/>
        </w:rPr>
        <w:t xml:space="preserve">                                                </w:t>
      </w:r>
      <w:r>
        <w:rPr>
          <w:rFonts w:hint="eastAsia"/>
          <w:szCs w:val="21"/>
          <w:highlight w:val="none"/>
        </w:rPr>
        <w:t>日期：   年   月   日</w:t>
      </w:r>
      <w:r>
        <w:rPr>
          <w:rFonts w:hint="eastAsia"/>
          <w:szCs w:val="21"/>
          <w:highlight w:val="none"/>
          <w:lang w:val="en-US" w:eastAsia="zh-CN"/>
        </w:rPr>
        <w:t xml:space="preserve"> </w:t>
      </w:r>
    </w:p>
    <w:p>
      <w:pPr>
        <w:snapToGrid w:val="0"/>
        <w:spacing w:line="384" w:lineRule="auto"/>
        <w:ind w:firstLine="420" w:firstLineChars="200"/>
        <w:rPr>
          <w:szCs w:val="21"/>
          <w:highlight w:val="none"/>
        </w:rPr>
      </w:pPr>
      <w:r>
        <w:rPr>
          <w:rFonts w:hint="eastAsia"/>
          <w:szCs w:val="21"/>
          <w:highlight w:val="none"/>
        </w:rPr>
        <w:br w:type="page"/>
      </w:r>
    </w:p>
    <w:p>
      <w:pPr>
        <w:spacing w:line="360" w:lineRule="exact"/>
        <w:jc w:val="center"/>
        <w:rPr>
          <w:rFonts w:ascii="方正小标宋简体" w:hAnsi="宋体" w:eastAsia="方正小标宋简体"/>
          <w:sz w:val="36"/>
          <w:szCs w:val="36"/>
          <w:highlight w:val="none"/>
        </w:rPr>
      </w:pPr>
      <w:r>
        <w:rPr>
          <w:rFonts w:hint="eastAsia" w:ascii="方正小标宋简体" w:hAnsi="宋体" w:eastAsia="方正小标宋简体"/>
          <w:sz w:val="36"/>
          <w:szCs w:val="36"/>
          <w:highlight w:val="none"/>
        </w:rPr>
        <w:t>相关方职业健康及环境安全管理告知书</w:t>
      </w:r>
    </w:p>
    <w:p>
      <w:pPr>
        <w:spacing w:line="600" w:lineRule="exact"/>
        <w:jc w:val="center"/>
        <w:rPr>
          <w:rFonts w:ascii="方正小标宋简体" w:hAnsi="宋体" w:eastAsia="方正小标宋简体" w:cs="Times New Roman"/>
          <w:sz w:val="44"/>
          <w:szCs w:val="44"/>
          <w:highlight w:val="none"/>
        </w:rPr>
      </w:pPr>
    </w:p>
    <w:p>
      <w:pPr>
        <w:spacing w:line="360" w:lineRule="exact"/>
        <w:rPr>
          <w:rFonts w:ascii="宋体" w:hAnsi="宋体" w:eastAsia="宋体" w:cs="Times New Roman"/>
          <w:highlight w:val="none"/>
        </w:rPr>
      </w:pPr>
    </w:p>
    <w:p>
      <w:pPr>
        <w:spacing w:line="312" w:lineRule="auto"/>
        <w:ind w:firstLine="403"/>
        <w:rPr>
          <w:szCs w:val="21"/>
          <w:highlight w:val="none"/>
          <w:u w:val="single"/>
        </w:rPr>
      </w:pPr>
      <w:r>
        <w:rPr>
          <w:rFonts w:hint="eastAsia"/>
          <w:szCs w:val="21"/>
          <w:highlight w:val="none"/>
        </w:rPr>
        <w:t>公司名称（公章）：</w:t>
      </w:r>
      <w:r>
        <w:rPr>
          <w:rFonts w:hint="eastAsia"/>
          <w:szCs w:val="21"/>
          <w:highlight w:val="none"/>
          <w:u w:val="single"/>
        </w:rPr>
        <w:t xml:space="preserve">                                       </w:t>
      </w:r>
    </w:p>
    <w:p>
      <w:pPr>
        <w:spacing w:line="312" w:lineRule="auto"/>
        <w:ind w:firstLine="403"/>
        <w:rPr>
          <w:szCs w:val="21"/>
          <w:highlight w:val="none"/>
        </w:rPr>
      </w:pPr>
      <w:r>
        <w:rPr>
          <w:rFonts w:hint="eastAsia"/>
          <w:szCs w:val="21"/>
          <w:highlight w:val="none"/>
        </w:rPr>
        <w:tab/>
      </w:r>
      <w:r>
        <w:rPr>
          <w:rFonts w:hint="eastAsia"/>
          <w:szCs w:val="21"/>
          <w:highlight w:val="none"/>
        </w:rPr>
        <w:t xml:space="preserve"> 为加强杭州萧山国际机场汉莎航空食品有限公司的整体环境安全管理，提升公司形象，实现公司与各相关方的共同可持续发展，共同保护我们美好的家园。杭州萧山国际机场汉莎航空食品有限公司建立实施 GB/T24001/GB/T45001环境/职业健康安全管理体系，在此我们希望各供应商/外包服务商遵守我公司的各项职业健康、环境和安全管理要求，各相关方应做到：</w:t>
      </w:r>
    </w:p>
    <w:p>
      <w:pPr>
        <w:spacing w:line="312" w:lineRule="auto"/>
        <w:ind w:firstLine="403"/>
        <w:rPr>
          <w:szCs w:val="21"/>
          <w:highlight w:val="none"/>
        </w:rPr>
      </w:pPr>
      <w:r>
        <w:rPr>
          <w:rFonts w:hint="eastAsia"/>
          <w:szCs w:val="21"/>
          <w:highlight w:val="none"/>
        </w:rPr>
        <w:t>一、严格遵守国家地方的各项环境安全法律法规要求，不违法生产，不野蛮作业。</w:t>
      </w:r>
    </w:p>
    <w:p>
      <w:pPr>
        <w:spacing w:line="312" w:lineRule="auto"/>
        <w:ind w:firstLine="403"/>
        <w:rPr>
          <w:szCs w:val="21"/>
          <w:highlight w:val="none"/>
        </w:rPr>
      </w:pPr>
      <w:r>
        <w:rPr>
          <w:rFonts w:hint="eastAsia"/>
          <w:szCs w:val="21"/>
          <w:highlight w:val="none"/>
        </w:rPr>
        <w:t>二、注重生产和服务过程中的职业健康管理、安全管理和环境管理，建立各项安全和环境管理制度，严格按照操作规程的要求进行作业，不违规操作。加强职工的职业防护，关注员工身体健康。</w:t>
      </w:r>
    </w:p>
    <w:p>
      <w:pPr>
        <w:spacing w:line="312" w:lineRule="auto"/>
        <w:ind w:firstLine="403"/>
        <w:rPr>
          <w:szCs w:val="21"/>
          <w:highlight w:val="none"/>
        </w:rPr>
      </w:pPr>
      <w:r>
        <w:rPr>
          <w:rFonts w:hint="eastAsia"/>
          <w:szCs w:val="21"/>
          <w:highlight w:val="none"/>
        </w:rPr>
        <w:t>三、产生的固体废弃物应分类收集管理，危险废弃物应单独收集并规范合法处置，遵守我公司废弃物管理的有关规定。</w:t>
      </w:r>
    </w:p>
    <w:p>
      <w:pPr>
        <w:spacing w:line="312" w:lineRule="auto"/>
        <w:ind w:firstLine="403"/>
        <w:rPr>
          <w:szCs w:val="21"/>
          <w:highlight w:val="none"/>
        </w:rPr>
      </w:pPr>
      <w:r>
        <w:rPr>
          <w:rFonts w:hint="eastAsia"/>
          <w:szCs w:val="21"/>
          <w:highlight w:val="none"/>
        </w:rPr>
        <w:t>四、产生的污水、噪声、废气、粉尘等应进行合理的管控和处置，应保障三废排放达到相关标准要求。</w:t>
      </w:r>
    </w:p>
    <w:p>
      <w:pPr>
        <w:spacing w:line="312" w:lineRule="auto"/>
        <w:ind w:firstLine="403"/>
        <w:rPr>
          <w:szCs w:val="21"/>
          <w:highlight w:val="none"/>
        </w:rPr>
      </w:pPr>
      <w:r>
        <w:rPr>
          <w:rFonts w:hint="eastAsia"/>
          <w:szCs w:val="21"/>
          <w:highlight w:val="none"/>
        </w:rPr>
        <w:t>五、尽可能做到节能降耗，减少各种能源和资源的消耗，日常工作中节约用水、节约用电、节约纸张。</w:t>
      </w:r>
    </w:p>
    <w:p>
      <w:pPr>
        <w:spacing w:line="312" w:lineRule="auto"/>
        <w:ind w:firstLine="403"/>
        <w:rPr>
          <w:szCs w:val="21"/>
          <w:highlight w:val="none"/>
        </w:rPr>
      </w:pPr>
      <w:r>
        <w:rPr>
          <w:rFonts w:hint="eastAsia"/>
          <w:szCs w:val="21"/>
          <w:highlight w:val="none"/>
        </w:rPr>
        <w:t>六、合理管控所使用的危险化学品，防止化学品的泄漏及其它紧急状态的出现。危险化学品相关人员应具备专业知识和能力。运输化学品的车辆应具备危险化学品运输许可证。</w:t>
      </w:r>
    </w:p>
    <w:p>
      <w:pPr>
        <w:spacing w:line="312" w:lineRule="auto"/>
        <w:ind w:firstLine="403"/>
        <w:rPr>
          <w:szCs w:val="21"/>
          <w:highlight w:val="none"/>
        </w:rPr>
      </w:pPr>
      <w:r>
        <w:rPr>
          <w:rFonts w:hint="eastAsia"/>
          <w:szCs w:val="21"/>
          <w:highlight w:val="none"/>
        </w:rPr>
        <w:t>七、严格遵守消防管理规定，通过适当的培训了解消防器材的使用及应急预案程序，确保不违反我单位消防管理制度。</w:t>
      </w:r>
    </w:p>
    <w:p>
      <w:pPr>
        <w:spacing w:line="312" w:lineRule="auto"/>
        <w:ind w:firstLine="403"/>
        <w:rPr>
          <w:szCs w:val="21"/>
          <w:highlight w:val="none"/>
        </w:rPr>
      </w:pPr>
      <w:r>
        <w:rPr>
          <w:rFonts w:hint="eastAsia"/>
          <w:szCs w:val="21"/>
          <w:highlight w:val="none"/>
        </w:rPr>
        <w:t>八、加强员工的环境安全管理和培训，不断提高员工的环保安全意识和自觉性。</w:t>
      </w:r>
    </w:p>
    <w:p>
      <w:pPr>
        <w:spacing w:line="312" w:lineRule="auto"/>
        <w:ind w:firstLine="403"/>
        <w:rPr>
          <w:szCs w:val="21"/>
          <w:highlight w:val="none"/>
        </w:rPr>
      </w:pPr>
      <w:r>
        <w:rPr>
          <w:rFonts w:hint="eastAsia"/>
          <w:szCs w:val="21"/>
          <w:highlight w:val="none"/>
        </w:rPr>
        <w:t>九、加强工作场所的环境安全监督检查，发现问题及时采取整改措施，并与我单位及时沟通。</w:t>
      </w:r>
    </w:p>
    <w:p>
      <w:pPr>
        <w:spacing w:line="312" w:lineRule="auto"/>
        <w:ind w:firstLine="403"/>
        <w:rPr>
          <w:szCs w:val="21"/>
          <w:highlight w:val="none"/>
        </w:rPr>
      </w:pPr>
    </w:p>
    <w:p>
      <w:pPr>
        <w:spacing w:line="384" w:lineRule="auto"/>
        <w:rPr>
          <w:rFonts w:ascii="宋体" w:hAnsi="宋体"/>
          <w:sz w:val="28"/>
          <w:szCs w:val="28"/>
          <w:highlight w:val="none"/>
        </w:rPr>
      </w:pPr>
      <w:r>
        <w:rPr>
          <w:rFonts w:hint="eastAsia"/>
          <w:szCs w:val="21"/>
          <w:highlight w:val="none"/>
        </w:rPr>
        <w:t>杭州萧山国际机场汉莎航空食品有限公司</w:t>
      </w:r>
      <w:r>
        <w:rPr>
          <w:rFonts w:hint="eastAsia" w:ascii="宋体" w:hAnsi="宋体"/>
          <w:b/>
          <w:i/>
          <w:sz w:val="28"/>
          <w:szCs w:val="28"/>
          <w:highlight w:val="none"/>
        </w:rPr>
        <w:t>环境/安全方针</w:t>
      </w:r>
      <w:r>
        <w:rPr>
          <w:rFonts w:hint="eastAsia" w:ascii="宋体" w:hAnsi="宋体"/>
          <w:sz w:val="28"/>
          <w:szCs w:val="28"/>
          <w:highlight w:val="none"/>
        </w:rPr>
        <w:t>：</w:t>
      </w:r>
    </w:p>
    <w:p>
      <w:pPr>
        <w:snapToGrid w:val="0"/>
        <w:rPr>
          <w:rFonts w:ascii="宋体" w:hAnsi="宋体" w:cs="Arial"/>
          <w:b/>
          <w:color w:val="000000"/>
          <w:sz w:val="28"/>
          <w:szCs w:val="28"/>
          <w:highlight w:val="none"/>
        </w:rPr>
      </w:pPr>
      <w:r>
        <w:rPr>
          <w:rFonts w:hint="eastAsia" w:ascii="宋体" w:hAnsi="宋体" w:cs="Arial"/>
          <w:b/>
          <w:color w:val="000000"/>
          <w:sz w:val="28"/>
          <w:szCs w:val="28"/>
          <w:highlight w:val="none"/>
        </w:rPr>
        <w:t>遵规守法、洁净空间、珍惜资源、持续改进</w:t>
      </w:r>
    </w:p>
    <w:p>
      <w:pPr>
        <w:rPr>
          <w:rFonts w:ascii="宋体" w:hAnsi="宋体"/>
          <w:color w:val="000000"/>
          <w:sz w:val="28"/>
          <w:szCs w:val="28"/>
          <w:highlight w:val="none"/>
        </w:rPr>
      </w:pPr>
      <w:r>
        <w:rPr>
          <w:rFonts w:hint="eastAsia" w:ascii="宋体" w:hAnsi="宋体" w:cs="Arial"/>
          <w:b/>
          <w:color w:val="000000"/>
          <w:sz w:val="28"/>
          <w:szCs w:val="28"/>
          <w:highlight w:val="none"/>
        </w:rPr>
        <w:t>以人为本、预防为主、健康工作、和谐发展</w:t>
      </w:r>
    </w:p>
    <w:p>
      <w:pPr>
        <w:pStyle w:val="23"/>
        <w:rPr>
          <w:szCs w:val="30"/>
          <w:highlight w:val="none"/>
        </w:rPr>
      </w:pPr>
    </w:p>
    <w:p>
      <w:pPr>
        <w:pStyle w:val="23"/>
        <w:jc w:val="center"/>
        <w:rPr>
          <w:highlight w:val="none"/>
        </w:rPr>
      </w:pPr>
      <w:r>
        <w:rPr>
          <w:rFonts w:hint="eastAsia"/>
          <w:highlight w:val="none"/>
        </w:rPr>
        <w:t>第六章 附件</w:t>
      </w:r>
    </w:p>
    <w:p>
      <w:pPr>
        <w:spacing w:line="460" w:lineRule="exact"/>
        <w:rPr>
          <w:rFonts w:ascii="宋体" w:hAnsi="宋体"/>
          <w:sz w:val="28"/>
          <w:szCs w:val="28"/>
          <w:highlight w:val="none"/>
        </w:rPr>
      </w:pPr>
    </w:p>
    <w:p>
      <w:pPr>
        <w:tabs>
          <w:tab w:val="left" w:pos="0"/>
          <w:tab w:val="left" w:pos="600"/>
        </w:tabs>
        <w:spacing w:line="400" w:lineRule="exact"/>
        <w:jc w:val="center"/>
        <w:rPr>
          <w:rFonts w:ascii="宋体" w:hAnsi="宋体"/>
          <w:b/>
          <w:sz w:val="22"/>
          <w:highlight w:val="none"/>
        </w:rPr>
      </w:pPr>
      <w:r>
        <w:rPr>
          <w:rFonts w:hint="eastAsia" w:ascii="宋体" w:hAnsi="宋体"/>
          <w:b/>
          <w:sz w:val="22"/>
          <w:highlight w:val="none"/>
        </w:rPr>
        <w:t>法定代表人授权书</w:t>
      </w:r>
    </w:p>
    <w:p>
      <w:pPr>
        <w:spacing w:line="420" w:lineRule="exact"/>
        <w:jc w:val="center"/>
        <w:rPr>
          <w:rFonts w:ascii="宋体" w:hAnsi="宋体"/>
          <w:sz w:val="22"/>
          <w:szCs w:val="22"/>
          <w:highlight w:val="none"/>
        </w:rPr>
      </w:pPr>
    </w:p>
    <w:p>
      <w:pPr>
        <w:spacing w:line="420" w:lineRule="exact"/>
        <w:rPr>
          <w:rFonts w:ascii="宋体" w:hAnsi="宋体"/>
          <w:sz w:val="22"/>
          <w:szCs w:val="22"/>
          <w:highlight w:val="none"/>
        </w:rPr>
      </w:pPr>
      <w:r>
        <w:rPr>
          <w:rFonts w:hint="eastAsia"/>
          <w:szCs w:val="21"/>
          <w:highlight w:val="none"/>
        </w:rPr>
        <w:t>杭州萧山国际机场汉莎航空食品有限公司</w:t>
      </w:r>
      <w:r>
        <w:rPr>
          <w:rFonts w:hint="eastAsia" w:ascii="宋体" w:hAnsi="宋体"/>
          <w:sz w:val="22"/>
          <w:szCs w:val="22"/>
          <w:highlight w:val="none"/>
        </w:rPr>
        <w:t>：</w:t>
      </w:r>
    </w:p>
    <w:p>
      <w:pPr>
        <w:spacing w:line="460" w:lineRule="exact"/>
        <w:ind w:firstLine="550" w:firstLineChars="250"/>
        <w:rPr>
          <w:rFonts w:ascii="宋体" w:hAnsi="宋体"/>
          <w:sz w:val="22"/>
          <w:szCs w:val="22"/>
          <w:highlight w:val="none"/>
        </w:rPr>
      </w:pPr>
      <w:r>
        <w:rPr>
          <w:rFonts w:hint="eastAsia" w:ascii="宋体" w:hAnsi="宋体"/>
          <w:sz w:val="22"/>
          <w:szCs w:val="22"/>
          <w:highlight w:val="none"/>
          <w:u w:val="single"/>
        </w:rPr>
        <w:t xml:space="preserve">                   </w:t>
      </w:r>
      <w:r>
        <w:rPr>
          <w:rFonts w:hint="eastAsia" w:ascii="宋体" w:hAnsi="宋体"/>
          <w:sz w:val="22"/>
          <w:szCs w:val="22"/>
          <w:highlight w:val="none"/>
        </w:rPr>
        <w:t>（供应商全称）法定代表人</w:t>
      </w:r>
      <w:r>
        <w:rPr>
          <w:rFonts w:hint="eastAsia" w:ascii="宋体" w:hAnsi="宋体"/>
          <w:sz w:val="22"/>
          <w:szCs w:val="22"/>
          <w:highlight w:val="none"/>
          <w:u w:val="single"/>
        </w:rPr>
        <w:t xml:space="preserve">            </w:t>
      </w:r>
      <w:r>
        <w:rPr>
          <w:rFonts w:hint="eastAsia" w:ascii="宋体" w:hAnsi="宋体"/>
          <w:sz w:val="22"/>
          <w:szCs w:val="22"/>
          <w:highlight w:val="none"/>
        </w:rPr>
        <w:t>授权</w:t>
      </w:r>
      <w:r>
        <w:rPr>
          <w:rFonts w:hint="eastAsia" w:ascii="宋体" w:hAnsi="宋体"/>
          <w:sz w:val="22"/>
          <w:szCs w:val="22"/>
          <w:highlight w:val="none"/>
          <w:u w:val="single"/>
        </w:rPr>
        <w:t xml:space="preserve">           </w:t>
      </w:r>
      <w:r>
        <w:rPr>
          <w:rFonts w:hint="eastAsia" w:ascii="宋体" w:hAnsi="宋体"/>
          <w:sz w:val="22"/>
          <w:szCs w:val="22"/>
          <w:highlight w:val="none"/>
        </w:rPr>
        <w:t>（全权代表姓名）为全权代表，参加贵处组织的</w:t>
      </w:r>
      <w:r>
        <w:rPr>
          <w:rFonts w:hint="eastAsia" w:ascii="宋体" w:hAnsi="宋体"/>
          <w:sz w:val="22"/>
          <w:szCs w:val="22"/>
          <w:highlight w:val="none"/>
          <w:u w:val="single"/>
        </w:rPr>
        <w:t xml:space="preserve">                        </w:t>
      </w:r>
      <w:r>
        <w:rPr>
          <w:rFonts w:hint="eastAsia" w:ascii="宋体" w:hAnsi="宋体"/>
          <w:sz w:val="22"/>
          <w:szCs w:val="22"/>
          <w:highlight w:val="none"/>
        </w:rPr>
        <w:t>（采购项目名称、编号）的采购活动，全权代表我方处理采购活动中的一切事宜。</w:t>
      </w:r>
    </w:p>
    <w:p>
      <w:pPr>
        <w:spacing w:line="460" w:lineRule="exact"/>
        <w:ind w:firstLine="2955"/>
        <w:rPr>
          <w:rFonts w:ascii="宋体" w:hAnsi="宋体"/>
          <w:sz w:val="22"/>
          <w:szCs w:val="22"/>
          <w:highlight w:val="none"/>
        </w:rPr>
      </w:pPr>
    </w:p>
    <w:p>
      <w:pPr>
        <w:spacing w:line="460" w:lineRule="exact"/>
        <w:ind w:firstLine="2955"/>
        <w:rPr>
          <w:rFonts w:ascii="宋体" w:hAnsi="宋体"/>
          <w:sz w:val="22"/>
          <w:szCs w:val="22"/>
          <w:highlight w:val="none"/>
        </w:rPr>
      </w:pPr>
      <w:r>
        <w:rPr>
          <w:rFonts w:hint="eastAsia" w:ascii="宋体" w:hAnsi="宋体"/>
          <w:sz w:val="22"/>
          <w:szCs w:val="22"/>
          <w:highlight w:val="none"/>
        </w:rPr>
        <w:t xml:space="preserve">         </w:t>
      </w:r>
    </w:p>
    <w:p>
      <w:pPr>
        <w:spacing w:line="460" w:lineRule="exact"/>
        <w:ind w:firstLine="3971" w:firstLineChars="1805"/>
        <w:rPr>
          <w:rFonts w:ascii="宋体" w:hAnsi="宋体"/>
          <w:sz w:val="22"/>
          <w:szCs w:val="22"/>
          <w:highlight w:val="none"/>
        </w:rPr>
      </w:pPr>
      <w:r>
        <w:rPr>
          <w:rFonts w:hint="eastAsia" w:ascii="宋体" w:hAnsi="宋体"/>
          <w:sz w:val="22"/>
          <w:szCs w:val="22"/>
          <w:highlight w:val="none"/>
        </w:rPr>
        <w:t>法定代表人 (签字)：</w:t>
      </w:r>
    </w:p>
    <w:p>
      <w:pPr>
        <w:spacing w:line="460" w:lineRule="exact"/>
        <w:ind w:firstLine="2955"/>
        <w:rPr>
          <w:rFonts w:ascii="宋体" w:hAnsi="宋体"/>
          <w:sz w:val="22"/>
          <w:szCs w:val="22"/>
          <w:highlight w:val="none"/>
        </w:rPr>
      </w:pPr>
      <w:r>
        <w:rPr>
          <w:rFonts w:hint="eastAsia" w:ascii="宋体" w:hAnsi="宋体"/>
          <w:sz w:val="22"/>
          <w:szCs w:val="22"/>
          <w:highlight w:val="none"/>
        </w:rPr>
        <w:t xml:space="preserve">         供应商全称（公章）：</w:t>
      </w:r>
    </w:p>
    <w:p>
      <w:pPr>
        <w:spacing w:line="460" w:lineRule="exact"/>
        <w:ind w:firstLine="2955"/>
        <w:rPr>
          <w:rFonts w:ascii="宋体" w:hAnsi="宋体"/>
          <w:sz w:val="22"/>
          <w:szCs w:val="22"/>
          <w:highlight w:val="none"/>
        </w:rPr>
      </w:pPr>
      <w:r>
        <w:rPr>
          <w:rFonts w:hint="eastAsia" w:ascii="宋体" w:hAnsi="宋体"/>
          <w:sz w:val="22"/>
          <w:szCs w:val="22"/>
          <w:highlight w:val="none"/>
        </w:rPr>
        <w:t xml:space="preserve">         日期：     年    月   日</w:t>
      </w:r>
    </w:p>
    <w:p>
      <w:pPr>
        <w:spacing w:line="460" w:lineRule="exact"/>
        <w:rPr>
          <w:rFonts w:ascii="宋体" w:hAnsi="宋体"/>
          <w:sz w:val="22"/>
          <w:szCs w:val="22"/>
          <w:highlight w:val="none"/>
        </w:rPr>
      </w:pPr>
    </w:p>
    <w:p>
      <w:pPr>
        <w:spacing w:line="460" w:lineRule="exact"/>
        <w:rPr>
          <w:rFonts w:ascii="宋体" w:hAnsi="宋体"/>
          <w:sz w:val="22"/>
          <w:szCs w:val="22"/>
          <w:highlight w:val="none"/>
        </w:rPr>
      </w:pPr>
      <w:r>
        <w:rPr>
          <w:rFonts w:hint="eastAsia" w:ascii="宋体" w:hAnsi="宋体"/>
          <w:sz w:val="22"/>
          <w:szCs w:val="22"/>
          <w:highlight w:val="none"/>
        </w:rPr>
        <w:t>附：</w:t>
      </w:r>
    </w:p>
    <w:p>
      <w:pPr>
        <w:spacing w:line="460" w:lineRule="exact"/>
        <w:ind w:firstLine="220" w:firstLineChars="100"/>
        <w:rPr>
          <w:rFonts w:ascii="宋体" w:hAnsi="宋体"/>
          <w:sz w:val="22"/>
          <w:szCs w:val="22"/>
          <w:highlight w:val="none"/>
        </w:rPr>
      </w:pPr>
      <w:r>
        <w:rPr>
          <w:rFonts w:hint="eastAsia" w:ascii="宋体" w:hAnsi="宋体"/>
          <w:sz w:val="22"/>
          <w:szCs w:val="22"/>
          <w:highlight w:val="none"/>
        </w:rPr>
        <w:t>授权代表（签字）：</w:t>
      </w:r>
    </w:p>
    <w:p>
      <w:pPr>
        <w:spacing w:line="460" w:lineRule="exact"/>
        <w:ind w:firstLine="220" w:firstLineChars="100"/>
        <w:rPr>
          <w:rFonts w:ascii="宋体" w:hAnsi="宋体"/>
          <w:sz w:val="22"/>
          <w:szCs w:val="22"/>
          <w:highlight w:val="none"/>
        </w:rPr>
      </w:pPr>
      <w:r>
        <w:rPr>
          <w:rFonts w:hint="eastAsia" w:ascii="宋体" w:hAnsi="宋体"/>
          <w:sz w:val="22"/>
          <w:szCs w:val="22"/>
          <w:highlight w:val="none"/>
        </w:rPr>
        <w:t>职务：</w:t>
      </w:r>
    </w:p>
    <w:p>
      <w:pPr>
        <w:spacing w:line="460" w:lineRule="exact"/>
        <w:ind w:firstLine="220" w:firstLineChars="100"/>
        <w:rPr>
          <w:rFonts w:ascii="宋体" w:hAnsi="宋体"/>
          <w:sz w:val="22"/>
          <w:szCs w:val="22"/>
          <w:highlight w:val="none"/>
        </w:rPr>
      </w:pPr>
      <w:r>
        <w:rPr>
          <w:rFonts w:hint="eastAsia" w:ascii="宋体" w:hAnsi="宋体"/>
          <w:sz w:val="22"/>
          <w:szCs w:val="22"/>
          <w:highlight w:val="none"/>
        </w:rPr>
        <w:t>详细通讯地址：</w:t>
      </w:r>
    </w:p>
    <w:p>
      <w:pPr>
        <w:spacing w:line="460" w:lineRule="exact"/>
        <w:ind w:firstLine="220" w:firstLineChars="100"/>
        <w:rPr>
          <w:rFonts w:ascii="宋体" w:hAnsi="宋体"/>
          <w:sz w:val="22"/>
          <w:szCs w:val="22"/>
          <w:highlight w:val="none"/>
        </w:rPr>
      </w:pPr>
      <w:r>
        <w:rPr>
          <w:rFonts w:hint="eastAsia" w:ascii="宋体" w:hAnsi="宋体"/>
          <w:sz w:val="22"/>
          <w:szCs w:val="22"/>
          <w:highlight w:val="none"/>
        </w:rPr>
        <w:t>电话：</w:t>
      </w:r>
    </w:p>
    <w:p>
      <w:pPr>
        <w:spacing w:line="460" w:lineRule="exact"/>
        <w:ind w:firstLine="220" w:firstLineChars="100"/>
        <w:rPr>
          <w:rFonts w:ascii="宋体" w:hAnsi="宋体"/>
          <w:sz w:val="22"/>
          <w:szCs w:val="22"/>
          <w:highlight w:val="none"/>
        </w:rPr>
      </w:pPr>
      <w:r>
        <w:rPr>
          <w:rFonts w:hint="eastAsia" w:ascii="宋体" w:hAnsi="宋体"/>
          <w:sz w:val="22"/>
          <w:szCs w:val="22"/>
          <w:highlight w:val="none"/>
        </w:rPr>
        <w:t>传真：</w:t>
      </w:r>
    </w:p>
    <w:p>
      <w:pPr>
        <w:spacing w:line="460" w:lineRule="exact"/>
        <w:ind w:firstLine="220" w:firstLineChars="100"/>
        <w:rPr>
          <w:rFonts w:ascii="宋体" w:hAnsi="宋体"/>
          <w:sz w:val="22"/>
          <w:szCs w:val="22"/>
          <w:highlight w:val="none"/>
        </w:rPr>
      </w:pPr>
      <w:r>
        <w:rPr>
          <w:rFonts w:hint="eastAsia" w:ascii="宋体" w:hAnsi="宋体"/>
          <w:sz w:val="22"/>
          <w:szCs w:val="22"/>
          <w:highlight w:val="none"/>
        </w:rPr>
        <w:t>邮政编码:</w:t>
      </w:r>
    </w:p>
    <w:p>
      <w:pPr>
        <w:spacing w:line="460" w:lineRule="exact"/>
        <w:rPr>
          <w:rFonts w:ascii="宋体" w:hAnsi="宋体"/>
          <w:b/>
          <w:bCs/>
          <w:sz w:val="22"/>
          <w:szCs w:val="22"/>
          <w:highlight w:val="none"/>
        </w:rPr>
      </w:pPr>
    </w:p>
    <w:tbl>
      <w:tblPr>
        <w:tblStyle w:val="30"/>
        <w:tblW w:w="7010" w:type="dxa"/>
        <w:tblInd w:w="17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4" w:hRule="atLeast"/>
        </w:trPr>
        <w:tc>
          <w:tcPr>
            <w:tcW w:w="7010" w:type="dxa"/>
          </w:tcPr>
          <w:p>
            <w:pPr>
              <w:keepNext w:val="0"/>
              <w:keepLines w:val="0"/>
              <w:suppressLineNumbers w:val="0"/>
              <w:spacing w:before="0" w:beforeAutospacing="0" w:after="0" w:afterAutospacing="0" w:line="380" w:lineRule="exact"/>
              <w:ind w:left="0" w:right="0"/>
              <w:jc w:val="center"/>
              <w:rPr>
                <w:rFonts w:ascii="宋体" w:hAnsi="宋体"/>
                <w:b/>
                <w:bCs/>
                <w:sz w:val="28"/>
                <w:highlight w:val="none"/>
              </w:rPr>
            </w:pPr>
          </w:p>
          <w:p>
            <w:pPr>
              <w:keepNext w:val="0"/>
              <w:keepLines w:val="0"/>
              <w:suppressLineNumbers w:val="0"/>
              <w:spacing w:before="0" w:beforeAutospacing="0" w:after="0" w:afterAutospacing="0" w:line="380" w:lineRule="exact"/>
              <w:ind w:left="0" w:right="0"/>
              <w:jc w:val="center"/>
              <w:rPr>
                <w:rFonts w:ascii="宋体" w:hAnsi="宋体"/>
                <w:b/>
                <w:bCs/>
                <w:sz w:val="28"/>
                <w:highlight w:val="none"/>
              </w:rPr>
            </w:pPr>
          </w:p>
          <w:p>
            <w:pPr>
              <w:keepNext w:val="0"/>
              <w:keepLines w:val="0"/>
              <w:suppressLineNumbers w:val="0"/>
              <w:spacing w:before="0" w:beforeAutospacing="0" w:after="0" w:afterAutospacing="0" w:line="380" w:lineRule="exact"/>
              <w:ind w:left="0" w:right="0"/>
              <w:jc w:val="center"/>
              <w:rPr>
                <w:rFonts w:ascii="宋体" w:hAnsi="宋体"/>
                <w:b/>
                <w:bCs/>
                <w:sz w:val="28"/>
                <w:highlight w:val="none"/>
              </w:rPr>
            </w:pPr>
          </w:p>
          <w:p>
            <w:pPr>
              <w:keepNext w:val="0"/>
              <w:keepLines w:val="0"/>
              <w:suppressLineNumbers w:val="0"/>
              <w:spacing w:before="0" w:beforeAutospacing="0" w:after="0" w:afterAutospacing="0" w:line="380" w:lineRule="exact"/>
              <w:ind w:left="0" w:right="0"/>
              <w:jc w:val="center"/>
              <w:rPr>
                <w:rFonts w:ascii="宋体" w:hAnsi="宋体"/>
                <w:b/>
                <w:bCs/>
                <w:sz w:val="28"/>
                <w:highlight w:val="none"/>
              </w:rPr>
            </w:pPr>
            <w:r>
              <w:rPr>
                <w:rFonts w:hint="eastAsia" w:ascii="宋体" w:hAnsi="宋体"/>
                <w:b/>
                <w:bCs/>
                <w:sz w:val="28"/>
                <w:highlight w:val="none"/>
              </w:rPr>
              <w:t>授权代表身份证复印件黏贴处</w:t>
            </w:r>
          </w:p>
          <w:p>
            <w:pPr>
              <w:keepNext w:val="0"/>
              <w:keepLines w:val="0"/>
              <w:suppressLineNumbers w:val="0"/>
              <w:spacing w:before="0" w:beforeAutospacing="0" w:after="0" w:afterAutospacing="0" w:line="600" w:lineRule="exact"/>
              <w:ind w:left="0" w:right="0"/>
              <w:rPr>
                <w:rFonts w:ascii="宋体" w:hAnsi="宋体"/>
                <w:b/>
                <w:bCs/>
                <w:sz w:val="28"/>
                <w:highlight w:val="none"/>
              </w:rPr>
            </w:pPr>
          </w:p>
        </w:tc>
      </w:tr>
    </w:tbl>
    <w:p>
      <w:pPr>
        <w:rPr>
          <w:highlight w:val="none"/>
        </w:rPr>
      </w:pPr>
    </w:p>
    <w:sectPr>
      <w:footerReference r:id="rId10" w:type="first"/>
      <w:headerReference r:id="rId8" w:type="default"/>
      <w:footerReference r:id="rId9" w:type="default"/>
      <w:pgSz w:w="11906" w:h="16838"/>
      <w:pgMar w:top="1440" w:right="1803" w:bottom="1440" w:left="1803" w:header="850" w:footer="992" w:gutter="0"/>
      <w:pgBorders>
        <w:top w:val="none" w:color="auto" w:sz="0" w:space="0"/>
        <w:left w:val="none" w:color="auto" w:sz="0" w:space="0"/>
        <w:bottom w:val="none" w:color="auto" w:sz="0" w:space="0"/>
        <w:right w:val="none" w:color="auto" w:sz="0" w:space="0"/>
      </w:pgBorders>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fldChar w:fldCharType="begin"/>
    </w:r>
    <w:r>
      <w:instrText xml:space="preserve">PAGE   \* MERGEFORMAT</w:instrText>
    </w:r>
    <w:r>
      <w:fldChar w:fldCharType="separate"/>
    </w:r>
    <w:r>
      <w:rPr>
        <w:lang w:val="zh-CN"/>
      </w:rPr>
      <w:t>-</w:t>
    </w:r>
    <w:r>
      <w:t xml:space="preserve"> 68 -</w:t>
    </w:r>
    <w:r>
      <w:fldChar w:fldCharType="end"/>
    </w:r>
  </w:p>
  <w:p>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rFonts w:ascii="宋体" w:hAnsi="宋体"/>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jc w:val="center"/>
                          </w:pPr>
                          <w:r>
                            <w:rPr>
                              <w:rFonts w:hint="eastAsia" w:ascii="宋体" w:hAnsi="宋体"/>
                              <w:sz w:val="21"/>
                              <w:szCs w:val="21"/>
                            </w:rPr>
                            <w:t>第</w:t>
                          </w:r>
                          <w:r>
                            <w:rPr>
                              <w:rFonts w:ascii="宋体" w:hAnsi="宋体"/>
                              <w:sz w:val="21"/>
                              <w:szCs w:val="21"/>
                            </w:rPr>
                            <w:fldChar w:fldCharType="begin"/>
                          </w:r>
                          <w:r>
                            <w:rPr>
                              <w:rFonts w:ascii="宋体" w:hAnsi="宋体"/>
                              <w:sz w:val="21"/>
                              <w:szCs w:val="21"/>
                            </w:rPr>
                            <w:instrText xml:space="preserve"> PAGE   \* MERGEFORMAT </w:instrText>
                          </w:r>
                          <w:r>
                            <w:rPr>
                              <w:rFonts w:ascii="宋体" w:hAnsi="宋体"/>
                              <w:sz w:val="21"/>
                              <w:szCs w:val="21"/>
                            </w:rPr>
                            <w:fldChar w:fldCharType="separate"/>
                          </w:r>
                          <w:r>
                            <w:rPr>
                              <w:rFonts w:ascii="宋体" w:hAnsi="宋体"/>
                              <w:sz w:val="21"/>
                              <w:szCs w:val="21"/>
                              <w:lang w:val="zh-CN"/>
                            </w:rPr>
                            <w:t>4</w:t>
                          </w:r>
                          <w:r>
                            <w:rPr>
                              <w:rFonts w:ascii="宋体" w:hAnsi="宋体"/>
                              <w:sz w:val="21"/>
                              <w:szCs w:val="21"/>
                            </w:rPr>
                            <w:fldChar w:fldCharType="end"/>
                          </w:r>
                          <w:r>
                            <w:rPr>
                              <w:rFonts w:hint="eastAsia" w:ascii="宋体" w:hAnsi="宋体"/>
                              <w:sz w:val="21"/>
                              <w:szCs w:val="21"/>
                            </w:rPr>
                            <w:t>页/共8页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17"/>
                      <w:jc w:val="center"/>
                    </w:pPr>
                    <w:r>
                      <w:rPr>
                        <w:rFonts w:hint="eastAsia" w:ascii="宋体" w:hAnsi="宋体"/>
                        <w:sz w:val="21"/>
                        <w:szCs w:val="21"/>
                      </w:rPr>
                      <w:t>第</w:t>
                    </w:r>
                    <w:r>
                      <w:rPr>
                        <w:rFonts w:ascii="宋体" w:hAnsi="宋体"/>
                        <w:sz w:val="21"/>
                        <w:szCs w:val="21"/>
                      </w:rPr>
                      <w:fldChar w:fldCharType="begin"/>
                    </w:r>
                    <w:r>
                      <w:rPr>
                        <w:rFonts w:ascii="宋体" w:hAnsi="宋体"/>
                        <w:sz w:val="21"/>
                        <w:szCs w:val="21"/>
                      </w:rPr>
                      <w:instrText xml:space="preserve"> PAGE   \* MERGEFORMAT </w:instrText>
                    </w:r>
                    <w:r>
                      <w:rPr>
                        <w:rFonts w:ascii="宋体" w:hAnsi="宋体"/>
                        <w:sz w:val="21"/>
                        <w:szCs w:val="21"/>
                      </w:rPr>
                      <w:fldChar w:fldCharType="separate"/>
                    </w:r>
                    <w:r>
                      <w:rPr>
                        <w:rFonts w:ascii="宋体" w:hAnsi="宋体"/>
                        <w:sz w:val="21"/>
                        <w:szCs w:val="21"/>
                        <w:lang w:val="zh-CN"/>
                      </w:rPr>
                      <w:t>4</w:t>
                    </w:r>
                    <w:r>
                      <w:rPr>
                        <w:rFonts w:ascii="宋体" w:hAnsi="宋体"/>
                        <w:sz w:val="21"/>
                        <w:szCs w:val="21"/>
                      </w:rPr>
                      <w:fldChar w:fldCharType="end"/>
                    </w:r>
                    <w:r>
                      <w:rPr>
                        <w:rFonts w:hint="eastAsia" w:ascii="宋体" w:hAnsi="宋体"/>
                        <w:sz w:val="21"/>
                        <w:szCs w:val="21"/>
                      </w:rPr>
                      <w:t>页/共8页</w:t>
                    </w:r>
                  </w:p>
                </w:txbxContent>
              </v:textbox>
            </v:shape>
          </w:pict>
        </mc:Fallback>
      </mc:AlternateContent>
    </w:r>
  </w:p>
  <w:p>
    <w:pPr>
      <w:pStyle w:val="17"/>
      <w:tabs>
        <w:tab w:val="right" w:pos="9135"/>
        <w:tab w:val="clear" w:pos="8306"/>
      </w:tabs>
      <w:ind w:left="-1785" w:leftChars="-850" w:right="-10" w:rightChars="-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left="-2" w:leftChars="-850" w:hanging="1783" w:hangingChars="99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2275E"/>
    <w:multiLevelType w:val="multilevel"/>
    <w:tmpl w:val="4632275E"/>
    <w:lvl w:ilvl="0" w:tentative="0">
      <w:start w:val="1"/>
      <w:numFmt w:val="decimal"/>
      <w:lvlText w:val="%1."/>
      <w:lvlJc w:val="left"/>
      <w:pPr>
        <w:ind w:left="874" w:hanging="360"/>
      </w:pPr>
      <w:rPr>
        <w:rFonts w:hint="default" w:cs="Times New Roman"/>
      </w:rPr>
    </w:lvl>
    <w:lvl w:ilvl="1" w:tentative="0">
      <w:start w:val="1"/>
      <w:numFmt w:val="lowerLetter"/>
      <w:lvlText w:val="%2)"/>
      <w:lvlJc w:val="left"/>
      <w:pPr>
        <w:ind w:left="1354" w:hanging="420"/>
      </w:pPr>
      <w:rPr>
        <w:rFonts w:cs="Times New Roman"/>
      </w:rPr>
    </w:lvl>
    <w:lvl w:ilvl="2" w:tentative="0">
      <w:start w:val="1"/>
      <w:numFmt w:val="lowerRoman"/>
      <w:lvlText w:val="%3."/>
      <w:lvlJc w:val="right"/>
      <w:pPr>
        <w:ind w:left="1774" w:hanging="420"/>
      </w:pPr>
      <w:rPr>
        <w:rFonts w:cs="Times New Roman"/>
      </w:rPr>
    </w:lvl>
    <w:lvl w:ilvl="3" w:tentative="0">
      <w:start w:val="1"/>
      <w:numFmt w:val="decimal"/>
      <w:lvlText w:val="%4."/>
      <w:lvlJc w:val="left"/>
      <w:pPr>
        <w:ind w:left="2194" w:hanging="420"/>
      </w:pPr>
      <w:rPr>
        <w:rFonts w:cs="Times New Roman"/>
      </w:rPr>
    </w:lvl>
    <w:lvl w:ilvl="4" w:tentative="0">
      <w:start w:val="1"/>
      <w:numFmt w:val="lowerLetter"/>
      <w:lvlText w:val="%5)"/>
      <w:lvlJc w:val="left"/>
      <w:pPr>
        <w:ind w:left="2614" w:hanging="420"/>
      </w:pPr>
      <w:rPr>
        <w:rFonts w:cs="Times New Roman"/>
      </w:rPr>
    </w:lvl>
    <w:lvl w:ilvl="5" w:tentative="0">
      <w:start w:val="1"/>
      <w:numFmt w:val="lowerRoman"/>
      <w:lvlText w:val="%6."/>
      <w:lvlJc w:val="right"/>
      <w:pPr>
        <w:ind w:left="3034" w:hanging="420"/>
      </w:pPr>
      <w:rPr>
        <w:rFonts w:cs="Times New Roman"/>
      </w:rPr>
    </w:lvl>
    <w:lvl w:ilvl="6" w:tentative="0">
      <w:start w:val="1"/>
      <w:numFmt w:val="decimal"/>
      <w:lvlText w:val="%7."/>
      <w:lvlJc w:val="left"/>
      <w:pPr>
        <w:ind w:left="3454" w:hanging="420"/>
      </w:pPr>
      <w:rPr>
        <w:rFonts w:cs="Times New Roman"/>
      </w:rPr>
    </w:lvl>
    <w:lvl w:ilvl="7" w:tentative="0">
      <w:start w:val="1"/>
      <w:numFmt w:val="lowerLetter"/>
      <w:lvlText w:val="%8)"/>
      <w:lvlJc w:val="left"/>
      <w:pPr>
        <w:ind w:left="3874" w:hanging="420"/>
      </w:pPr>
      <w:rPr>
        <w:rFonts w:cs="Times New Roman"/>
      </w:rPr>
    </w:lvl>
    <w:lvl w:ilvl="8" w:tentative="0">
      <w:start w:val="1"/>
      <w:numFmt w:val="lowerRoman"/>
      <w:lvlText w:val="%9."/>
      <w:lvlJc w:val="right"/>
      <w:pPr>
        <w:ind w:left="4294" w:hanging="420"/>
      </w:pPr>
      <w:rPr>
        <w:rFonts w:cs="Times New Roman"/>
      </w:rPr>
    </w:lvl>
  </w:abstractNum>
  <w:abstractNum w:abstractNumId="1">
    <w:nsid w:val="5BAB90F4"/>
    <w:multiLevelType w:val="singleLevel"/>
    <w:tmpl w:val="5BAB90F4"/>
    <w:lvl w:ilvl="0" w:tentative="0">
      <w:start w:val="4"/>
      <w:numFmt w:val="decimal"/>
      <w:suff w:val="nothing"/>
      <w:lvlText w:val="%1."/>
      <w:lvlJc w:val="left"/>
    </w:lvl>
  </w:abstractNum>
  <w:abstractNum w:abstractNumId="2">
    <w:nsid w:val="624CF4B3"/>
    <w:multiLevelType w:val="singleLevel"/>
    <w:tmpl w:val="624CF4B3"/>
    <w:lvl w:ilvl="0" w:tentative="0">
      <w:start w:val="7"/>
      <w:numFmt w:val="chineseCounting"/>
      <w:suff w:val="nothing"/>
      <w:lvlText w:val="%1、"/>
      <w:lvlJc w:val="left"/>
    </w:lvl>
  </w:abstractNum>
  <w:abstractNum w:abstractNumId="3">
    <w:nsid w:val="624CFA1E"/>
    <w:multiLevelType w:val="singleLevel"/>
    <w:tmpl w:val="624CFA1E"/>
    <w:lvl w:ilvl="0" w:tentative="0">
      <w:start w:val="2"/>
      <w:numFmt w:val="chineseCounting"/>
      <w:suff w:val="space"/>
      <w:lvlText w:val="第%1章"/>
      <w:lvlJc w:val="left"/>
    </w:lvl>
  </w:abstractNum>
  <w:abstractNum w:abstractNumId="4">
    <w:nsid w:val="624F97E6"/>
    <w:multiLevelType w:val="singleLevel"/>
    <w:tmpl w:val="624F97E6"/>
    <w:lvl w:ilvl="0" w:tentative="0">
      <w:start w:val="1"/>
      <w:numFmt w:val="decimal"/>
      <w:suff w:val="space"/>
      <w:lvlText w:val="%1."/>
      <w:lvlJc w:val="left"/>
    </w:lvl>
  </w:abstractNum>
  <w:abstractNum w:abstractNumId="5">
    <w:nsid w:val="753067F4"/>
    <w:multiLevelType w:val="singleLevel"/>
    <w:tmpl w:val="753067F4"/>
    <w:lvl w:ilvl="0" w:tentative="0">
      <w:start w:val="1"/>
      <w:numFmt w:val="decimal"/>
      <w:pStyle w:val="10"/>
      <w:lvlText w:val="%1."/>
      <w:lvlJc w:val="left"/>
      <w:pPr>
        <w:tabs>
          <w:tab w:val="left" w:pos="360"/>
        </w:tabs>
        <w:ind w:left="360" w:hanging="360"/>
      </w:p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dmNDE5ZDBiZDg3Y2VhOTM3YjljZjg5N2UwMDRhOGMifQ=="/>
  </w:docVars>
  <w:rsids>
    <w:rsidRoot w:val="00000000"/>
    <w:rsid w:val="01FD3557"/>
    <w:rsid w:val="02005B8D"/>
    <w:rsid w:val="02455D02"/>
    <w:rsid w:val="03084CFA"/>
    <w:rsid w:val="038C592B"/>
    <w:rsid w:val="04C05496"/>
    <w:rsid w:val="04ED064B"/>
    <w:rsid w:val="04F41700"/>
    <w:rsid w:val="05962FA9"/>
    <w:rsid w:val="05A76A4C"/>
    <w:rsid w:val="05DE1D42"/>
    <w:rsid w:val="06FF6099"/>
    <w:rsid w:val="07840D8E"/>
    <w:rsid w:val="07FB4E2D"/>
    <w:rsid w:val="08600932"/>
    <w:rsid w:val="08BF3720"/>
    <w:rsid w:val="09B45761"/>
    <w:rsid w:val="09CD44CE"/>
    <w:rsid w:val="0A91235A"/>
    <w:rsid w:val="0B386398"/>
    <w:rsid w:val="0B5054A7"/>
    <w:rsid w:val="0B5F1B77"/>
    <w:rsid w:val="0BC42716"/>
    <w:rsid w:val="0C0B7609"/>
    <w:rsid w:val="0C403756"/>
    <w:rsid w:val="0C6F5DE9"/>
    <w:rsid w:val="0D847672"/>
    <w:rsid w:val="0DD71E98"/>
    <w:rsid w:val="0E9F3E24"/>
    <w:rsid w:val="0EF45DD1"/>
    <w:rsid w:val="0EF764BD"/>
    <w:rsid w:val="0F1B4006"/>
    <w:rsid w:val="0FE64614"/>
    <w:rsid w:val="105C6685"/>
    <w:rsid w:val="109113A8"/>
    <w:rsid w:val="116A4628"/>
    <w:rsid w:val="11EE2AED"/>
    <w:rsid w:val="12527D3F"/>
    <w:rsid w:val="12F86B39"/>
    <w:rsid w:val="1367781A"/>
    <w:rsid w:val="147A17CF"/>
    <w:rsid w:val="15135C26"/>
    <w:rsid w:val="15DA34F5"/>
    <w:rsid w:val="16506C2F"/>
    <w:rsid w:val="167504A0"/>
    <w:rsid w:val="16D21512"/>
    <w:rsid w:val="16F430D1"/>
    <w:rsid w:val="172066A8"/>
    <w:rsid w:val="174B2FFD"/>
    <w:rsid w:val="180E2154"/>
    <w:rsid w:val="180F222F"/>
    <w:rsid w:val="1A253EDE"/>
    <w:rsid w:val="1C247578"/>
    <w:rsid w:val="1C2F10F1"/>
    <w:rsid w:val="1CFC0FD3"/>
    <w:rsid w:val="1D270F10"/>
    <w:rsid w:val="1D4B5AB7"/>
    <w:rsid w:val="1D6D2B40"/>
    <w:rsid w:val="1E385938"/>
    <w:rsid w:val="1F4E215F"/>
    <w:rsid w:val="203145BA"/>
    <w:rsid w:val="215D04AF"/>
    <w:rsid w:val="21621621"/>
    <w:rsid w:val="219D1DBD"/>
    <w:rsid w:val="21A47E8B"/>
    <w:rsid w:val="22687DDB"/>
    <w:rsid w:val="231E46E5"/>
    <w:rsid w:val="238C0BD7"/>
    <w:rsid w:val="23B506D8"/>
    <w:rsid w:val="23D24810"/>
    <w:rsid w:val="248659D3"/>
    <w:rsid w:val="254C038B"/>
    <w:rsid w:val="25D843BC"/>
    <w:rsid w:val="25DE13C8"/>
    <w:rsid w:val="26DF6E6D"/>
    <w:rsid w:val="28EC09F4"/>
    <w:rsid w:val="2AA55C1C"/>
    <w:rsid w:val="2AE5579D"/>
    <w:rsid w:val="2AEB08D9"/>
    <w:rsid w:val="2B0B2D29"/>
    <w:rsid w:val="2BC325F8"/>
    <w:rsid w:val="2C0C159B"/>
    <w:rsid w:val="2CF47F19"/>
    <w:rsid w:val="2DDB4C35"/>
    <w:rsid w:val="2E942726"/>
    <w:rsid w:val="2EDA313F"/>
    <w:rsid w:val="2F01691D"/>
    <w:rsid w:val="2F5C1DA5"/>
    <w:rsid w:val="2F7B222C"/>
    <w:rsid w:val="332769BC"/>
    <w:rsid w:val="3402116D"/>
    <w:rsid w:val="352275ED"/>
    <w:rsid w:val="35357FD5"/>
    <w:rsid w:val="35CF7962"/>
    <w:rsid w:val="35E84C4B"/>
    <w:rsid w:val="3680281D"/>
    <w:rsid w:val="36D465BD"/>
    <w:rsid w:val="37C8622A"/>
    <w:rsid w:val="37CD55EE"/>
    <w:rsid w:val="38206066"/>
    <w:rsid w:val="395C4266"/>
    <w:rsid w:val="39DA0497"/>
    <w:rsid w:val="3A461688"/>
    <w:rsid w:val="3A8A77EC"/>
    <w:rsid w:val="3AC30F2B"/>
    <w:rsid w:val="3B011574"/>
    <w:rsid w:val="3B675D5A"/>
    <w:rsid w:val="3B950B19"/>
    <w:rsid w:val="3BA43AA4"/>
    <w:rsid w:val="3BFB04A4"/>
    <w:rsid w:val="3C210B10"/>
    <w:rsid w:val="3C9B215F"/>
    <w:rsid w:val="3CEB6517"/>
    <w:rsid w:val="3D477BF1"/>
    <w:rsid w:val="3ECA2888"/>
    <w:rsid w:val="3F2C490C"/>
    <w:rsid w:val="3FD61AAE"/>
    <w:rsid w:val="4004626D"/>
    <w:rsid w:val="401B0A85"/>
    <w:rsid w:val="4075518F"/>
    <w:rsid w:val="431E13F4"/>
    <w:rsid w:val="4384527B"/>
    <w:rsid w:val="43E127B9"/>
    <w:rsid w:val="44A27E03"/>
    <w:rsid w:val="46DA5E21"/>
    <w:rsid w:val="46F34A25"/>
    <w:rsid w:val="47174AD8"/>
    <w:rsid w:val="480B234E"/>
    <w:rsid w:val="48696359"/>
    <w:rsid w:val="4A2863E1"/>
    <w:rsid w:val="4A6873F9"/>
    <w:rsid w:val="4B12074A"/>
    <w:rsid w:val="4C3B4DC5"/>
    <w:rsid w:val="4C4A14AC"/>
    <w:rsid w:val="4CA616A2"/>
    <w:rsid w:val="4D0F297D"/>
    <w:rsid w:val="4D3F4A11"/>
    <w:rsid w:val="4DD83555"/>
    <w:rsid w:val="4FBD650C"/>
    <w:rsid w:val="50942E29"/>
    <w:rsid w:val="515E50B1"/>
    <w:rsid w:val="521D0F07"/>
    <w:rsid w:val="525B44E6"/>
    <w:rsid w:val="53D61877"/>
    <w:rsid w:val="53EF194B"/>
    <w:rsid w:val="541460A1"/>
    <w:rsid w:val="54BE4F22"/>
    <w:rsid w:val="54E104D3"/>
    <w:rsid w:val="551D76D5"/>
    <w:rsid w:val="566029EE"/>
    <w:rsid w:val="58833285"/>
    <w:rsid w:val="595219A0"/>
    <w:rsid w:val="59B60181"/>
    <w:rsid w:val="59E01E37"/>
    <w:rsid w:val="5AA053A1"/>
    <w:rsid w:val="5BC83FC9"/>
    <w:rsid w:val="5BE54D4D"/>
    <w:rsid w:val="5BEA0E95"/>
    <w:rsid w:val="5D350AF9"/>
    <w:rsid w:val="5D933800"/>
    <w:rsid w:val="5EAE7678"/>
    <w:rsid w:val="615755BD"/>
    <w:rsid w:val="62EA2C49"/>
    <w:rsid w:val="63474A8A"/>
    <w:rsid w:val="638E5CCA"/>
    <w:rsid w:val="63937A80"/>
    <w:rsid w:val="6443632B"/>
    <w:rsid w:val="64765AD5"/>
    <w:rsid w:val="64916A5F"/>
    <w:rsid w:val="64B52282"/>
    <w:rsid w:val="64E5606E"/>
    <w:rsid w:val="653C1B46"/>
    <w:rsid w:val="668A1479"/>
    <w:rsid w:val="66997115"/>
    <w:rsid w:val="66E45A6D"/>
    <w:rsid w:val="67452B44"/>
    <w:rsid w:val="67D553F1"/>
    <w:rsid w:val="685C0145"/>
    <w:rsid w:val="689521B9"/>
    <w:rsid w:val="6AB85B35"/>
    <w:rsid w:val="6AE060B7"/>
    <w:rsid w:val="6C32089A"/>
    <w:rsid w:val="6EA56F39"/>
    <w:rsid w:val="6F453438"/>
    <w:rsid w:val="6F6A75EB"/>
    <w:rsid w:val="6F6F78AA"/>
    <w:rsid w:val="70763D6E"/>
    <w:rsid w:val="7078422C"/>
    <w:rsid w:val="717B2F1B"/>
    <w:rsid w:val="71B608C6"/>
    <w:rsid w:val="71E520DA"/>
    <w:rsid w:val="724A2ABD"/>
    <w:rsid w:val="72E07E5D"/>
    <w:rsid w:val="73926940"/>
    <w:rsid w:val="74321CC7"/>
    <w:rsid w:val="7467572F"/>
    <w:rsid w:val="749A44CF"/>
    <w:rsid w:val="75212ECA"/>
    <w:rsid w:val="75DE03EB"/>
    <w:rsid w:val="76A279EA"/>
    <w:rsid w:val="76B320A5"/>
    <w:rsid w:val="779A0318"/>
    <w:rsid w:val="77E57ED0"/>
    <w:rsid w:val="7828294E"/>
    <w:rsid w:val="79D50ECB"/>
    <w:rsid w:val="7B925723"/>
    <w:rsid w:val="7CD6419B"/>
    <w:rsid w:val="7CF2269D"/>
    <w:rsid w:val="7DDD542C"/>
    <w:rsid w:val="7DE317B9"/>
    <w:rsid w:val="7E57705F"/>
    <w:rsid w:val="7E9975A5"/>
    <w:rsid w:val="7EB51C88"/>
    <w:rsid w:val="7ECF690B"/>
    <w:rsid w:val="7FD36AE7"/>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46"/>
    <w:qFormat/>
    <w:uiPriority w:val="0"/>
    <w:pPr>
      <w:keepNext/>
      <w:keepLines/>
      <w:spacing w:before="340" w:after="330" w:line="578" w:lineRule="auto"/>
      <w:outlineLvl w:val="0"/>
    </w:pPr>
    <w:rPr>
      <w:b/>
      <w:bCs/>
      <w:kern w:val="44"/>
      <w:sz w:val="44"/>
      <w:szCs w:val="44"/>
    </w:rPr>
  </w:style>
  <w:style w:type="paragraph" w:styleId="6">
    <w:name w:val="heading 2"/>
    <w:basedOn w:val="1"/>
    <w:next w:val="1"/>
    <w:link w:val="50"/>
    <w:unhideWhenUsed/>
    <w:qFormat/>
    <w:uiPriority w:val="0"/>
    <w:pPr>
      <w:keepNext/>
      <w:keepLines/>
      <w:spacing w:before="260" w:after="260" w:line="416" w:lineRule="auto"/>
      <w:outlineLvl w:val="1"/>
    </w:pPr>
    <w:rPr>
      <w:rFonts w:ascii="Cambria" w:hAnsi="Cambria"/>
      <w:b/>
      <w:bCs/>
      <w:sz w:val="32"/>
      <w:szCs w:val="32"/>
    </w:rPr>
  </w:style>
  <w:style w:type="paragraph" w:styleId="7">
    <w:name w:val="heading 3"/>
    <w:basedOn w:val="1"/>
    <w:next w:val="8"/>
    <w:link w:val="39"/>
    <w:qFormat/>
    <w:uiPriority w:val="0"/>
    <w:pPr>
      <w:keepNext/>
      <w:keepLines/>
      <w:spacing w:before="260" w:after="260" w:line="360" w:lineRule="auto"/>
      <w:ind w:firstLine="602" w:firstLineChars="200"/>
      <w:outlineLvl w:val="2"/>
    </w:pPr>
    <w:rPr>
      <w:rFonts w:ascii="仿宋_GB2312" w:eastAsia="仿宋_GB2312"/>
      <w:b/>
      <w:bCs/>
      <w:sz w:val="30"/>
      <w:szCs w:val="20"/>
      <w:lang w:val="zh-CN"/>
    </w:rPr>
  </w:style>
  <w:style w:type="character" w:default="1" w:styleId="24">
    <w:name w:val="Default Paragraph Font"/>
    <w:unhideWhenUsed/>
    <w:qFormat/>
    <w:uiPriority w:val="1"/>
  </w:style>
  <w:style w:type="table" w:default="1" w:styleId="30">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3"/>
    <w:qFormat/>
    <w:uiPriority w:val="0"/>
    <w:pPr>
      <w:spacing w:after="120"/>
    </w:pPr>
    <w:rPr>
      <w:sz w:val="28"/>
    </w:rPr>
  </w:style>
  <w:style w:type="paragraph" w:customStyle="1" w:styleId="3">
    <w:name w:val="Default"/>
    <w:next w:val="4"/>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customStyle="1" w:styleId="4">
    <w:name w:val="目录 71"/>
    <w:next w:val="1"/>
    <w:qFormat/>
    <w:uiPriority w:val="0"/>
    <w:pPr>
      <w:wordWrap w:val="0"/>
      <w:ind w:left="2550"/>
      <w:jc w:val="both"/>
    </w:pPr>
    <w:rPr>
      <w:rFonts w:ascii="Calibri" w:hAnsi="Calibri" w:eastAsia="宋体" w:cs="Times New Roman"/>
      <w:sz w:val="21"/>
      <w:szCs w:val="22"/>
      <w:lang w:val="en-US" w:eastAsia="zh-CN" w:bidi="ar-SA"/>
    </w:rPr>
  </w:style>
  <w:style w:type="paragraph" w:styleId="8">
    <w:name w:val="Normal Indent"/>
    <w:basedOn w:val="1"/>
    <w:link w:val="36"/>
    <w:qFormat/>
    <w:uiPriority w:val="0"/>
    <w:pPr>
      <w:ind w:firstLine="420"/>
    </w:pPr>
    <w:rPr>
      <w:szCs w:val="20"/>
    </w:rPr>
  </w:style>
  <w:style w:type="paragraph" w:styleId="9">
    <w:name w:val="Body Text First Indent"/>
    <w:basedOn w:val="2"/>
    <w:qFormat/>
    <w:uiPriority w:val="0"/>
    <w:pPr>
      <w:ind w:firstLine="420" w:firstLineChars="100"/>
    </w:pPr>
    <w:rPr>
      <w:rFonts w:ascii="Times New Roman" w:hAnsi="Times New Roman"/>
    </w:rPr>
  </w:style>
  <w:style w:type="paragraph" w:styleId="10">
    <w:name w:val="List Number"/>
    <w:basedOn w:val="1"/>
    <w:qFormat/>
    <w:uiPriority w:val="0"/>
    <w:pPr>
      <w:numPr>
        <w:ilvl w:val="0"/>
        <w:numId w:val="1"/>
      </w:numPr>
    </w:pPr>
  </w:style>
  <w:style w:type="paragraph" w:styleId="11">
    <w:name w:val="annotation text"/>
    <w:basedOn w:val="1"/>
    <w:qFormat/>
    <w:uiPriority w:val="0"/>
    <w:pPr>
      <w:jc w:val="left"/>
    </w:pPr>
    <w:rPr>
      <w:rFonts w:ascii="Times New Roman" w:hAnsi="Times New Roman"/>
      <w:szCs w:val="24"/>
    </w:rPr>
  </w:style>
  <w:style w:type="paragraph" w:styleId="12">
    <w:name w:val="Body Text Indent"/>
    <w:basedOn w:val="1"/>
    <w:link w:val="37"/>
    <w:qFormat/>
    <w:uiPriority w:val="0"/>
    <w:pPr>
      <w:spacing w:line="200" w:lineRule="atLeast"/>
      <w:ind w:firstLine="301"/>
    </w:pPr>
    <w:rPr>
      <w:rFonts w:ascii="宋体" w:hAnsi="Courier New"/>
      <w:spacing w:val="-4"/>
      <w:sz w:val="18"/>
      <w:szCs w:val="20"/>
    </w:rPr>
  </w:style>
  <w:style w:type="paragraph" w:styleId="13">
    <w:name w:val="toc 3"/>
    <w:basedOn w:val="1"/>
    <w:next w:val="1"/>
    <w:unhideWhenUsed/>
    <w:qFormat/>
    <w:uiPriority w:val="39"/>
    <w:pPr>
      <w:widowControl/>
      <w:spacing w:after="100" w:line="276" w:lineRule="auto"/>
      <w:ind w:left="440"/>
      <w:jc w:val="left"/>
    </w:pPr>
    <w:rPr>
      <w:rFonts w:ascii="Calibri" w:hAnsi="Calibri"/>
      <w:kern w:val="0"/>
      <w:sz w:val="22"/>
      <w:szCs w:val="22"/>
    </w:rPr>
  </w:style>
  <w:style w:type="paragraph" w:styleId="14">
    <w:name w:val="Plain Text"/>
    <w:basedOn w:val="1"/>
    <w:link w:val="38"/>
    <w:qFormat/>
    <w:uiPriority w:val="0"/>
    <w:pPr>
      <w:spacing w:beforeLines="50" w:afterLines="50" w:line="400" w:lineRule="atLeast"/>
    </w:pPr>
    <w:rPr>
      <w:rFonts w:ascii="宋体" w:hAnsi="Courier New"/>
      <w:sz w:val="24"/>
    </w:rPr>
  </w:style>
  <w:style w:type="paragraph" w:styleId="15">
    <w:name w:val="Date"/>
    <w:basedOn w:val="1"/>
    <w:next w:val="1"/>
    <w:qFormat/>
    <w:uiPriority w:val="0"/>
    <w:pPr>
      <w:ind w:left="2500" w:leftChars="2500"/>
    </w:pPr>
    <w:rPr>
      <w:rFonts w:eastAsia="楷体_GB2312"/>
      <w:sz w:val="32"/>
      <w:szCs w:val="20"/>
    </w:rPr>
  </w:style>
  <w:style w:type="paragraph" w:styleId="16">
    <w:name w:val="Balloon Text"/>
    <w:basedOn w:val="1"/>
    <w:qFormat/>
    <w:uiPriority w:val="0"/>
    <w:rPr>
      <w:sz w:val="18"/>
      <w:szCs w:val="18"/>
    </w:rPr>
  </w:style>
  <w:style w:type="paragraph" w:styleId="17">
    <w:name w:val="footer"/>
    <w:basedOn w:val="1"/>
    <w:link w:val="34"/>
    <w:qFormat/>
    <w:uiPriority w:val="99"/>
    <w:pPr>
      <w:tabs>
        <w:tab w:val="center" w:pos="4153"/>
        <w:tab w:val="right" w:pos="8306"/>
      </w:tabs>
      <w:snapToGrid w:val="0"/>
      <w:jc w:val="left"/>
    </w:pPr>
    <w:rPr>
      <w:sz w:val="18"/>
      <w:szCs w:val="18"/>
    </w:rPr>
  </w:style>
  <w:style w:type="paragraph" w:styleId="18">
    <w:name w:val="header"/>
    <w:basedOn w:val="1"/>
    <w:link w:val="40"/>
    <w:qFormat/>
    <w:uiPriority w:val="99"/>
    <w:pPr>
      <w:tabs>
        <w:tab w:val="center" w:pos="4153"/>
        <w:tab w:val="right" w:pos="8306"/>
      </w:tabs>
      <w:snapToGrid w:val="0"/>
      <w:jc w:val="center"/>
    </w:pPr>
    <w:rPr>
      <w:sz w:val="18"/>
      <w:szCs w:val="18"/>
    </w:rPr>
  </w:style>
  <w:style w:type="paragraph" w:styleId="19">
    <w:name w:val="toc 1"/>
    <w:basedOn w:val="1"/>
    <w:next w:val="1"/>
    <w:unhideWhenUsed/>
    <w:qFormat/>
    <w:uiPriority w:val="39"/>
    <w:pPr>
      <w:widowControl/>
      <w:spacing w:after="100" w:line="276" w:lineRule="auto"/>
      <w:jc w:val="left"/>
    </w:pPr>
    <w:rPr>
      <w:rFonts w:ascii="Calibri" w:hAnsi="Calibri"/>
      <w:kern w:val="0"/>
      <w:sz w:val="22"/>
      <w:szCs w:val="22"/>
    </w:rPr>
  </w:style>
  <w:style w:type="paragraph" w:styleId="20">
    <w:name w:val="toc 2"/>
    <w:basedOn w:val="1"/>
    <w:next w:val="1"/>
    <w:unhideWhenUsed/>
    <w:qFormat/>
    <w:uiPriority w:val="39"/>
    <w:pPr>
      <w:widowControl/>
      <w:spacing w:after="100" w:line="276" w:lineRule="auto"/>
      <w:ind w:left="220"/>
      <w:jc w:val="left"/>
    </w:pPr>
    <w:rPr>
      <w:rFonts w:ascii="Calibri" w:hAnsi="Calibri"/>
      <w:kern w:val="0"/>
      <w:sz w:val="22"/>
      <w:szCs w:val="22"/>
    </w:rPr>
  </w:style>
  <w:style w:type="paragraph" w:styleId="21">
    <w:name w:val="Body Text 2"/>
    <w:basedOn w:val="1"/>
    <w:qFormat/>
    <w:uiPriority w:val="0"/>
    <w:pPr>
      <w:widowControl/>
      <w:snapToGrid w:val="0"/>
      <w:spacing w:before="50" w:afterLines="50" w:line="400" w:lineRule="atLeast"/>
      <w:jc w:val="left"/>
    </w:pPr>
    <w:rPr>
      <w:rFonts w:hint="eastAsia" w:ascii="宋体" w:hAnsi="宋体"/>
      <w:color w:val="000000"/>
      <w:sz w:val="24"/>
    </w:rPr>
  </w:style>
  <w:style w:type="paragraph" w:styleId="22">
    <w:name w:val="Normal (Web)"/>
    <w:basedOn w:val="1"/>
    <w:qFormat/>
    <w:uiPriority w:val="0"/>
    <w:pPr>
      <w:widowControl/>
      <w:spacing w:before="100" w:beforeAutospacing="1" w:after="100" w:afterAutospacing="1"/>
      <w:jc w:val="left"/>
    </w:pPr>
    <w:rPr>
      <w:kern w:val="0"/>
      <w:sz w:val="24"/>
    </w:rPr>
  </w:style>
  <w:style w:type="paragraph" w:styleId="23">
    <w:name w:val="Title"/>
    <w:basedOn w:val="1"/>
    <w:next w:val="1"/>
    <w:link w:val="48"/>
    <w:qFormat/>
    <w:uiPriority w:val="0"/>
    <w:pPr>
      <w:spacing w:before="480" w:after="300"/>
      <w:jc w:val="center"/>
      <w:outlineLvl w:val="0"/>
    </w:pPr>
    <w:rPr>
      <w:rFonts w:ascii="Cambria" w:hAnsi="Cambria"/>
      <w:b/>
      <w:bCs/>
      <w:sz w:val="32"/>
      <w:szCs w:val="32"/>
    </w:rPr>
  </w:style>
  <w:style w:type="character" w:styleId="25">
    <w:name w:val="Strong"/>
    <w:basedOn w:val="24"/>
    <w:qFormat/>
    <w:uiPriority w:val="0"/>
    <w:rPr>
      <w:b/>
    </w:rPr>
  </w:style>
  <w:style w:type="character" w:styleId="26">
    <w:name w:val="FollowedHyperlink"/>
    <w:basedOn w:val="24"/>
    <w:qFormat/>
    <w:uiPriority w:val="0"/>
    <w:rPr>
      <w:rFonts w:ascii="Times New Roman" w:hAnsi="Times New Roman" w:eastAsia="宋体" w:cs="Times New Roman"/>
      <w:color w:val="666666"/>
      <w:u w:val="none"/>
    </w:rPr>
  </w:style>
  <w:style w:type="character" w:styleId="27">
    <w:name w:val="Emphasis"/>
    <w:basedOn w:val="24"/>
    <w:qFormat/>
    <w:uiPriority w:val="0"/>
    <w:rPr>
      <w:rFonts w:ascii="微软雅黑" w:hAnsi="微软雅黑" w:eastAsia="微软雅黑" w:cs="微软雅黑"/>
    </w:rPr>
  </w:style>
  <w:style w:type="character" w:styleId="28">
    <w:name w:val="Hyperlink"/>
    <w:basedOn w:val="24"/>
    <w:qFormat/>
    <w:uiPriority w:val="99"/>
    <w:rPr>
      <w:rFonts w:ascii="Times New Roman" w:hAnsi="Times New Roman" w:eastAsia="宋体" w:cs="Times New Roman"/>
      <w:color w:val="333333"/>
      <w:u w:val="none"/>
    </w:rPr>
  </w:style>
  <w:style w:type="character" w:styleId="29">
    <w:name w:val="HTML Cite"/>
    <w:basedOn w:val="24"/>
    <w:qFormat/>
    <w:uiPriority w:val="0"/>
  </w:style>
  <w:style w:type="table" w:styleId="31">
    <w:name w:val="Table Grid"/>
    <w:basedOn w:val="30"/>
    <w:unhideWhenUsed/>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32">
    <w:name w:val="正文2 Char"/>
    <w:link w:val="33"/>
    <w:qFormat/>
    <w:uiPriority w:val="0"/>
    <w:rPr>
      <w:rFonts w:ascii="Times New Roman" w:hAnsi="Times New Roman" w:eastAsia="宋体" w:cs="Times New Roman"/>
      <w:kern w:val="0"/>
      <w:sz w:val="24"/>
      <w:szCs w:val="20"/>
      <w:lang w:val="zh-CN"/>
    </w:rPr>
  </w:style>
  <w:style w:type="paragraph" w:customStyle="1" w:styleId="33">
    <w:name w:val="正文2"/>
    <w:basedOn w:val="1"/>
    <w:link w:val="32"/>
    <w:qFormat/>
    <w:uiPriority w:val="0"/>
    <w:pPr>
      <w:spacing w:before="156" w:line="360" w:lineRule="auto"/>
      <w:ind w:left="567" w:firstLine="510"/>
    </w:pPr>
    <w:rPr>
      <w:kern w:val="0"/>
      <w:sz w:val="24"/>
      <w:szCs w:val="20"/>
      <w:lang w:val="zh-CN"/>
    </w:rPr>
  </w:style>
  <w:style w:type="character" w:customStyle="1" w:styleId="34">
    <w:name w:val="页脚 Char"/>
    <w:link w:val="17"/>
    <w:qFormat/>
    <w:uiPriority w:val="99"/>
    <w:rPr>
      <w:rFonts w:ascii="Times New Roman" w:hAnsi="Times New Roman" w:eastAsia="宋体" w:cs="Times New Roman"/>
      <w:sz w:val="18"/>
      <w:szCs w:val="18"/>
    </w:rPr>
  </w:style>
  <w:style w:type="character" w:customStyle="1" w:styleId="35">
    <w:name w:val="不明显强调1"/>
    <w:qFormat/>
    <w:uiPriority w:val="0"/>
    <w:rPr>
      <w:rFonts w:ascii="Times New Roman" w:hAnsi="Times New Roman" w:eastAsia="宋体" w:cs="Times New Roman"/>
      <w:i/>
      <w:iCs/>
      <w:color w:val="7F7F7F"/>
    </w:rPr>
  </w:style>
  <w:style w:type="character" w:customStyle="1" w:styleId="36">
    <w:name w:val="正文缩进 Char"/>
    <w:link w:val="8"/>
    <w:qFormat/>
    <w:uiPriority w:val="0"/>
    <w:rPr>
      <w:rFonts w:ascii="Times New Roman" w:hAnsi="Times New Roman" w:eastAsia="宋体" w:cs="Times New Roman"/>
      <w:szCs w:val="20"/>
    </w:rPr>
  </w:style>
  <w:style w:type="character" w:customStyle="1" w:styleId="37">
    <w:name w:val="正文文本缩进 Char"/>
    <w:link w:val="12"/>
    <w:qFormat/>
    <w:uiPriority w:val="0"/>
    <w:rPr>
      <w:rFonts w:ascii="宋体" w:hAnsi="Courier New" w:eastAsia="宋体" w:cs="Times New Roman"/>
      <w:spacing w:val="-4"/>
      <w:sz w:val="18"/>
      <w:szCs w:val="20"/>
    </w:rPr>
  </w:style>
  <w:style w:type="character" w:customStyle="1" w:styleId="38">
    <w:name w:val="纯文本 Char"/>
    <w:link w:val="14"/>
    <w:qFormat/>
    <w:uiPriority w:val="0"/>
    <w:rPr>
      <w:rFonts w:ascii="宋体" w:hAnsi="Courier New" w:eastAsia="宋体" w:cs="Times New Roman"/>
      <w:sz w:val="24"/>
    </w:rPr>
  </w:style>
  <w:style w:type="character" w:customStyle="1" w:styleId="39">
    <w:name w:val="标题 3 Char"/>
    <w:link w:val="7"/>
    <w:qFormat/>
    <w:locked/>
    <w:uiPriority w:val="0"/>
    <w:rPr>
      <w:rFonts w:ascii="仿宋_GB2312" w:hAnsi="Times New Roman" w:eastAsia="仿宋_GB2312" w:cs="Times New Roman"/>
      <w:b/>
      <w:bCs/>
      <w:sz w:val="30"/>
      <w:szCs w:val="20"/>
      <w:lang w:val="zh-CN"/>
    </w:rPr>
  </w:style>
  <w:style w:type="character" w:customStyle="1" w:styleId="40">
    <w:name w:val="页眉 Char"/>
    <w:link w:val="18"/>
    <w:qFormat/>
    <w:uiPriority w:val="99"/>
    <w:rPr>
      <w:rFonts w:ascii="Times New Roman" w:hAnsi="Times New Roman" w:eastAsia="宋体" w:cs="Times New Roman"/>
      <w:sz w:val="18"/>
      <w:szCs w:val="18"/>
    </w:rPr>
  </w:style>
  <w:style w:type="paragraph" w:customStyle="1" w:styleId="41">
    <w:name w:val="正文段"/>
    <w:basedOn w:val="1"/>
    <w:qFormat/>
    <w:uiPriority w:val="0"/>
    <w:pPr>
      <w:widowControl/>
      <w:snapToGrid w:val="0"/>
      <w:spacing w:afterLines="50"/>
      <w:ind w:firstLine="200" w:firstLineChars="200"/>
    </w:pPr>
    <w:rPr>
      <w:kern w:val="0"/>
      <w:sz w:val="24"/>
      <w:szCs w:val="20"/>
    </w:rPr>
  </w:style>
  <w:style w:type="paragraph" w:customStyle="1" w:styleId="42">
    <w:name w:val="列出段落1"/>
    <w:basedOn w:val="1"/>
    <w:qFormat/>
    <w:uiPriority w:val="0"/>
    <w:pPr>
      <w:ind w:firstLine="420" w:firstLineChars="200"/>
    </w:pPr>
  </w:style>
  <w:style w:type="paragraph" w:customStyle="1" w:styleId="43">
    <w:name w:val="列出段落2"/>
    <w:basedOn w:val="1"/>
    <w:qFormat/>
    <w:uiPriority w:val="0"/>
    <w:pPr>
      <w:ind w:firstLine="420" w:firstLineChars="200"/>
    </w:pPr>
  </w:style>
  <w:style w:type="paragraph" w:customStyle="1" w:styleId="44">
    <w:name w:val="表内文字"/>
    <w:basedOn w:val="1"/>
    <w:qFormat/>
    <w:uiPriority w:val="0"/>
    <w:pPr>
      <w:tabs>
        <w:tab w:val="left" w:pos="1418"/>
      </w:tabs>
      <w:spacing w:line="360" w:lineRule="auto"/>
      <w:jc w:val="center"/>
    </w:pPr>
    <w:rPr>
      <w:rFonts w:hint="eastAsia" w:ascii="仿宋_GB2312" w:eastAsia="仿宋_GB2312"/>
      <w:spacing w:val="-20"/>
      <w:kern w:val="0"/>
      <w:sz w:val="24"/>
    </w:rPr>
  </w:style>
  <w:style w:type="paragraph" w:customStyle="1" w:styleId="45">
    <w:name w:val="默认段落字体 Para Char Char Char Char Char Char Char Char Char1 Char Char Char Char"/>
    <w:basedOn w:val="1"/>
    <w:qFormat/>
    <w:uiPriority w:val="0"/>
    <w:rPr>
      <w:rFonts w:ascii="Tahoma" w:hAnsi="Tahoma"/>
      <w:sz w:val="24"/>
      <w:szCs w:val="20"/>
    </w:rPr>
  </w:style>
  <w:style w:type="character" w:customStyle="1" w:styleId="46">
    <w:name w:val="标题 1 Char"/>
    <w:basedOn w:val="24"/>
    <w:link w:val="5"/>
    <w:qFormat/>
    <w:uiPriority w:val="0"/>
    <w:rPr>
      <w:rFonts w:ascii="Times New Roman" w:hAnsi="Times New Roman" w:eastAsia="宋体" w:cs="Times New Roman"/>
      <w:b/>
      <w:bCs/>
      <w:kern w:val="44"/>
      <w:sz w:val="44"/>
      <w:szCs w:val="44"/>
    </w:rPr>
  </w:style>
  <w:style w:type="paragraph" w:customStyle="1" w:styleId="47">
    <w:name w:val="TOC Heading"/>
    <w:basedOn w:val="5"/>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48">
    <w:name w:val="标题 Char"/>
    <w:basedOn w:val="24"/>
    <w:link w:val="23"/>
    <w:qFormat/>
    <w:uiPriority w:val="0"/>
    <w:rPr>
      <w:rFonts w:ascii="Cambria" w:hAnsi="Cambria" w:eastAsia="宋体" w:cs="Times New Roman"/>
      <w:b/>
      <w:bCs/>
      <w:sz w:val="32"/>
      <w:szCs w:val="32"/>
    </w:rPr>
  </w:style>
  <w:style w:type="paragraph" w:customStyle="1" w:styleId="49">
    <w:name w:val="样式 标题 2 + 宋体 五号 非加粗 黑色"/>
    <w:basedOn w:val="6"/>
    <w:qFormat/>
    <w:uiPriority w:val="0"/>
    <w:pPr>
      <w:adjustRightInd w:val="0"/>
      <w:spacing w:line="416" w:lineRule="atLeast"/>
      <w:ind w:left="2045" w:hanging="425"/>
      <w:jc w:val="left"/>
      <w:textAlignment w:val="baseline"/>
    </w:pPr>
    <w:rPr>
      <w:rFonts w:ascii="宋体" w:hAnsi="宋体"/>
      <w:b w:val="0"/>
      <w:color w:val="000000"/>
      <w:sz w:val="21"/>
    </w:rPr>
  </w:style>
  <w:style w:type="character" w:customStyle="1" w:styleId="50">
    <w:name w:val="标题 2 Char"/>
    <w:basedOn w:val="24"/>
    <w:link w:val="6"/>
    <w:semiHidden/>
    <w:qFormat/>
    <w:uiPriority w:val="0"/>
    <w:rPr>
      <w:rFonts w:ascii="Cambria" w:hAnsi="Cambria" w:eastAsia="宋体" w:cs="Times New Roman"/>
      <w:b/>
      <w:bCs/>
      <w:sz w:val="32"/>
      <w:szCs w:val="32"/>
    </w:rPr>
  </w:style>
  <w:style w:type="paragraph" w:customStyle="1" w:styleId="51">
    <w:name w:val="msonospacing"/>
    <w:basedOn w:val="1"/>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character" w:customStyle="1" w:styleId="52">
    <w:name w:val="font21"/>
    <w:basedOn w:val="24"/>
    <w:qFormat/>
    <w:uiPriority w:val="0"/>
    <w:rPr>
      <w:rFonts w:hint="eastAsia" w:ascii="宋体" w:hAnsi="宋体" w:eastAsia="宋体" w:cs="宋体"/>
      <w:b/>
      <w:bCs/>
      <w:color w:val="000000"/>
      <w:sz w:val="20"/>
      <w:szCs w:val="20"/>
      <w:u w:val="none"/>
    </w:rPr>
  </w:style>
  <w:style w:type="character" w:customStyle="1" w:styleId="53">
    <w:name w:val="font41"/>
    <w:basedOn w:val="24"/>
    <w:qFormat/>
    <w:uiPriority w:val="0"/>
    <w:rPr>
      <w:rFonts w:ascii="Arial" w:hAnsi="Arial" w:eastAsia="宋体" w:cs="Arial"/>
      <w:b/>
      <w:bCs/>
      <w:color w:val="000000"/>
      <w:sz w:val="20"/>
      <w:szCs w:val="20"/>
      <w:u w:val="none"/>
    </w:rPr>
  </w:style>
  <w:style w:type="character" w:customStyle="1" w:styleId="54">
    <w:name w:val="font31"/>
    <w:basedOn w:val="24"/>
    <w:qFormat/>
    <w:uiPriority w:val="0"/>
    <w:rPr>
      <w:rFonts w:hint="default" w:ascii="Arial" w:hAnsi="Arial" w:eastAsia="宋体" w:cs="Arial"/>
      <w:color w:val="000000"/>
      <w:sz w:val="20"/>
      <w:szCs w:val="20"/>
      <w:u w:val="none"/>
    </w:rPr>
  </w:style>
  <w:style w:type="character" w:customStyle="1" w:styleId="55">
    <w:name w:val="font51"/>
    <w:basedOn w:val="24"/>
    <w:qFormat/>
    <w:uiPriority w:val="0"/>
    <w:rPr>
      <w:rFonts w:hint="eastAsia" w:ascii="宋体" w:hAnsi="宋体" w:eastAsia="宋体" w:cs="宋体"/>
      <w:color w:val="000000"/>
      <w:sz w:val="20"/>
      <w:szCs w:val="20"/>
      <w:u w:val="none"/>
    </w:rPr>
  </w:style>
  <w:style w:type="character" w:customStyle="1" w:styleId="56">
    <w:name w:val="font01"/>
    <w:basedOn w:val="24"/>
    <w:qFormat/>
    <w:uiPriority w:val="0"/>
    <w:rPr>
      <w:rFonts w:ascii="Arial" w:hAnsi="Arial" w:eastAsia="宋体" w:cs="Arial"/>
      <w:b/>
      <w:bCs/>
      <w:color w:val="000000"/>
      <w:sz w:val="20"/>
      <w:szCs w:val="20"/>
      <w:u w:val="none"/>
    </w:rPr>
  </w:style>
  <w:style w:type="paragraph" w:customStyle="1" w:styleId="57">
    <w:name w:val="缺省文本"/>
    <w:basedOn w:val="1"/>
    <w:qFormat/>
    <w:uiPriority w:val="0"/>
    <w:pPr>
      <w:widowControl/>
      <w:tabs>
        <w:tab w:val="left" w:pos="420"/>
      </w:tabs>
      <w:overflowPunct w:val="0"/>
      <w:autoSpaceDE w:val="0"/>
      <w:autoSpaceDN w:val="0"/>
      <w:adjustRightInd w:val="0"/>
      <w:snapToGrid w:val="0"/>
      <w:spacing w:line="360" w:lineRule="auto"/>
      <w:ind w:left="420" w:hanging="420"/>
      <w:textAlignment w:val="baseline"/>
    </w:pPr>
    <w:rPr>
      <w:rFonts w:ascii="Times New Roman" w:hAnsi="Times New Roman"/>
      <w:kern w:val="0"/>
      <w:sz w:val="24"/>
      <w:szCs w:val="20"/>
    </w:rPr>
  </w:style>
  <w:style w:type="paragraph" w:customStyle="1" w:styleId="58">
    <w:name w:val="样式 正文文本"/>
    <w:basedOn w:val="1"/>
    <w:qFormat/>
    <w:uiPriority w:val="0"/>
    <w:pPr>
      <w:adjustRightInd w:val="0"/>
      <w:snapToGrid w:val="0"/>
      <w:spacing w:line="400" w:lineRule="exact"/>
      <w:ind w:firstLine="200" w:firstLineChars="200"/>
    </w:pPr>
    <w:rPr>
      <w:rFonts w:ascii="Arial" w:hAnsi="Arial"/>
      <w:color w:val="000000"/>
      <w:szCs w:val="20"/>
    </w:rPr>
  </w:style>
  <w:style w:type="paragraph" w:customStyle="1" w:styleId="59">
    <w:name w:val="样式 样式1 + 首行缩进:  2 字符"/>
    <w:basedOn w:val="1"/>
    <w:qFormat/>
    <w:uiPriority w:val="0"/>
    <w:pPr>
      <w:spacing w:line="360" w:lineRule="exact"/>
      <w:ind w:firstLine="420" w:firstLineChars="200"/>
    </w:pPr>
    <w:rPr>
      <w:rFonts w:ascii="Arial" w:hAnsi="Arial"/>
      <w:szCs w:val="20"/>
    </w:rPr>
  </w:style>
  <w:style w:type="character" w:customStyle="1" w:styleId="60">
    <w:name w:val="dijitarrowbuttoninner50"/>
    <w:basedOn w:val="24"/>
    <w:qFormat/>
    <w:uiPriority w:val="0"/>
    <w:rPr>
      <w:rFonts w:ascii="Times New Roman" w:hAnsi="Times New Roman" w:eastAsia="宋体" w:cs="Times New Roman"/>
      <w:vanish/>
    </w:rPr>
  </w:style>
  <w:style w:type="character" w:customStyle="1" w:styleId="61">
    <w:name w:val="selallcontainer"/>
    <w:basedOn w:val="24"/>
    <w:qFormat/>
    <w:uiPriority w:val="0"/>
    <w:rPr>
      <w:rFonts w:ascii="Times New Roman" w:hAnsi="Times New Roman" w:eastAsia="宋体" w:cs="Times New Roman"/>
    </w:rPr>
  </w:style>
  <w:style w:type="character" w:customStyle="1" w:styleId="62">
    <w:name w:val="over"/>
    <w:basedOn w:val="24"/>
    <w:qFormat/>
    <w:uiPriority w:val="0"/>
    <w:rPr>
      <w:rFonts w:ascii="Times New Roman" w:hAnsi="Times New Roman" w:eastAsia="宋体" w:cs="Times New Roman"/>
      <w:shd w:val="clear" w:fill="3F82BE"/>
    </w:rPr>
  </w:style>
  <w:style w:type="character" w:customStyle="1" w:styleId="63">
    <w:name w:val="hover16"/>
    <w:basedOn w:val="24"/>
    <w:qFormat/>
    <w:uiPriority w:val="0"/>
    <w:rPr>
      <w:rFonts w:ascii="Times New Roman" w:hAnsi="Times New Roman" w:eastAsia="宋体" w:cs="Times New Roman"/>
      <w:color w:val="FF6600"/>
      <w:bdr w:val="single" w:color="DDDDDD" w:sz="6" w:space="0"/>
      <w:shd w:val="clear" w:fill="FFFFFF"/>
    </w:rPr>
  </w:style>
  <w:style w:type="character" w:customStyle="1" w:styleId="64">
    <w:name w:val="before"/>
    <w:basedOn w:val="24"/>
    <w:qFormat/>
    <w:uiPriority w:val="0"/>
    <w:rPr>
      <w:rFonts w:ascii="Times New Roman" w:hAnsi="Times New Roman" w:eastAsia="宋体" w:cs="Times New Roman"/>
    </w:rPr>
  </w:style>
  <w:style w:type="character" w:customStyle="1" w:styleId="65">
    <w:name w:val="last"/>
    <w:basedOn w:val="24"/>
    <w:qFormat/>
    <w:uiPriority w:val="0"/>
  </w:style>
  <w:style w:type="character" w:customStyle="1" w:styleId="66">
    <w:name w:val="big"/>
    <w:basedOn w:val="24"/>
    <w:qFormat/>
    <w:uiPriority w:val="0"/>
  </w:style>
  <w:style w:type="character" w:customStyle="1" w:styleId="67">
    <w:name w:val="mid"/>
    <w:basedOn w:val="24"/>
    <w:qFormat/>
    <w:uiPriority w:val="0"/>
  </w:style>
  <w:style w:type="paragraph" w:customStyle="1" w:styleId="68">
    <w:name w:val="Table Paragraph"/>
    <w:basedOn w:val="1"/>
    <w:qFormat/>
    <w:uiPriority w:val="1"/>
  </w:style>
  <w:style w:type="paragraph" w:customStyle="1" w:styleId="69">
    <w:name w:val="List Paragraph"/>
    <w:basedOn w:val="1"/>
    <w:qFormat/>
    <w:uiPriority w:val="99"/>
    <w:pPr>
      <w:ind w:firstLine="420" w:firstLineChars="200"/>
    </w:pPr>
  </w:style>
  <w:style w:type="character" w:customStyle="1" w:styleId="70">
    <w:name w:val="font81"/>
    <w:basedOn w:val="24"/>
    <w:qFormat/>
    <w:uiPriority w:val="0"/>
    <w:rPr>
      <w:rFonts w:hint="eastAsia" w:ascii="宋体" w:hAnsi="宋体" w:eastAsia="宋体" w:cs="宋体"/>
      <w:color w:val="000000"/>
      <w:sz w:val="24"/>
      <w:szCs w:val="24"/>
      <w:u w:val="none"/>
    </w:rPr>
  </w:style>
  <w:style w:type="character" w:customStyle="1" w:styleId="71">
    <w:name w:val="font61"/>
    <w:basedOn w:val="24"/>
    <w:qFormat/>
    <w:uiPriority w:val="0"/>
    <w:rPr>
      <w:rFonts w:hint="eastAsia" w:ascii="宋体" w:hAnsi="宋体" w:eastAsia="宋体" w:cs="宋体"/>
      <w:b/>
      <w:bCs/>
      <w:color w:val="000000"/>
      <w:sz w:val="22"/>
      <w:szCs w:val="22"/>
      <w:u w:val="none"/>
    </w:rPr>
  </w:style>
  <w:style w:type="character" w:customStyle="1" w:styleId="72">
    <w:name w:val="font71"/>
    <w:basedOn w:val="24"/>
    <w:qFormat/>
    <w:uiPriority w:val="0"/>
    <w:rPr>
      <w:rFonts w:hint="eastAsia" w:ascii="宋体" w:hAnsi="宋体" w:eastAsia="宋体" w:cs="宋体"/>
      <w:color w:val="000000"/>
      <w:sz w:val="20"/>
      <w:szCs w:val="20"/>
      <w:u w:val="none"/>
    </w:rPr>
  </w:style>
  <w:style w:type="character" w:customStyle="1" w:styleId="73">
    <w:name w:val="font11"/>
    <w:basedOn w:val="24"/>
    <w:qFormat/>
    <w:uiPriority w:val="0"/>
    <w:rPr>
      <w:rFonts w:hint="eastAsia" w:ascii="宋体" w:hAnsi="宋体" w:eastAsia="宋体" w:cs="宋体"/>
      <w:b/>
      <w:bCs/>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23</Pages>
  <Words>10146</Words>
  <Characters>10586</Characters>
  <Lines>33</Lines>
  <Paragraphs>9</Paragraphs>
  <ScaleCrop>false</ScaleCrop>
  <LinksUpToDate>false</LinksUpToDate>
  <CharactersWithSpaces>11745</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2019-11-26T07:49:00Z</dcterms:created>
  <dc:creator>LSK</dc:creator>
  <dc:description>Shankar's Birthday falls on 25th July.  Don't Forget to wish him</dc:description>
  <cp:keywords>Birthday</cp:keywords>
  <cp:lastModifiedBy>陈来</cp:lastModifiedBy>
  <cp:lastPrinted>2015-12-22T01:32:00Z</cp:lastPrinted>
  <dcterms:modified xsi:type="dcterms:W3CDTF">2022-05-23T02:30:28Z</dcterms:modified>
  <dc:subject>Birthday</dc:subject>
  <dc:title>Are You suprised ?</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y fmtid="{D5CDD505-2E9C-101B-9397-08002B2CF9AE}" pid="3" name="ICV">
    <vt:lpwstr>1D7D909478DD470E95A8B69D7E3418C1</vt:lpwstr>
  </property>
</Properties>
</file>