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pStyle w:val="2"/>
      </w:pPr>
    </w:p>
    <w:p/>
    <w:p>
      <w:pPr>
        <w:spacing w:after="120"/>
        <w:ind w:firstLine="210" w:firstLineChars="100"/>
        <w:jc w:val="center"/>
        <w:rPr>
          <w:szCs w:val="24"/>
          <w:lang w:val="zh-CN"/>
        </w:rPr>
      </w:pPr>
    </w:p>
    <w:p>
      <w:pPr>
        <w:jc w:val="center"/>
        <w:rPr>
          <w:rFonts w:ascii="黑体" w:hAnsi="黑体" w:eastAsia="黑体"/>
          <w:color w:val="000000"/>
          <w:sz w:val="48"/>
          <w:szCs w:val="48"/>
        </w:rPr>
      </w:pPr>
      <w:r>
        <w:rPr>
          <w:rFonts w:hint="eastAsia" w:ascii="黑体" w:hAnsi="黑体" w:eastAsia="黑体"/>
          <w:color w:val="000000"/>
          <w:sz w:val="48"/>
          <w:szCs w:val="48"/>
        </w:rPr>
        <w:t>浙江空港数字科技有限公司</w:t>
      </w:r>
    </w:p>
    <w:p>
      <w:pPr>
        <w:jc w:val="center"/>
        <w:rPr>
          <w:rFonts w:ascii="黑体" w:hAnsi="黑体" w:eastAsia="黑体"/>
          <w:color w:val="000000"/>
          <w:sz w:val="48"/>
          <w:szCs w:val="48"/>
        </w:rPr>
      </w:pPr>
      <w:r>
        <w:rPr>
          <w:rFonts w:hint="eastAsia" w:ascii="黑体" w:hAnsi="黑体" w:eastAsia="黑体"/>
          <w:color w:val="000000"/>
          <w:sz w:val="48"/>
          <w:szCs w:val="48"/>
          <w:lang w:val="en-US" w:eastAsia="zh-CN"/>
        </w:rPr>
        <w:t>OCR及应用终端采购项目</w:t>
      </w: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询价文件</w:t>
      </w:r>
    </w:p>
    <w:p>
      <w:pPr>
        <w:jc w:val="center"/>
        <w:rPr>
          <w:rFonts w:ascii="黑体" w:hAnsi="黑体" w:eastAsia="黑体"/>
          <w:sz w:val="32"/>
          <w:szCs w:val="36"/>
        </w:rPr>
      </w:pPr>
      <w:r>
        <w:rPr>
          <w:rFonts w:hint="eastAsia" w:ascii="黑体" w:hAnsi="黑体" w:eastAsia="黑体"/>
          <w:sz w:val="32"/>
          <w:szCs w:val="36"/>
        </w:rPr>
        <w:t>采购</w:t>
      </w:r>
      <w:r>
        <w:rPr>
          <w:rFonts w:ascii="黑体" w:hAnsi="黑体" w:eastAsia="黑体"/>
          <w:sz w:val="32"/>
          <w:szCs w:val="36"/>
        </w:rPr>
        <w:t>编号：</w:t>
      </w:r>
    </w:p>
    <w:p>
      <w:pPr>
        <w:pStyle w:val="35"/>
      </w:pPr>
    </w:p>
    <w:p>
      <w:pPr>
        <w:pStyle w:val="35"/>
      </w:pPr>
    </w:p>
    <w:p>
      <w:pPr>
        <w:spacing w:after="120"/>
        <w:jc w:val="center"/>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tbl>
      <w:tblPr>
        <w:tblStyle w:val="26"/>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询价人</w:t>
            </w:r>
          </w:p>
        </w:tc>
        <w:tc>
          <w:tcPr>
            <w:tcW w:w="283" w:type="dxa"/>
            <w:vAlign w:val="center"/>
          </w:tcPr>
          <w:p>
            <w:pPr>
              <w:adjustRightInd w:val="0"/>
              <w:snapToGrid w:val="0"/>
              <w:jc w:val="distribute"/>
              <w:rPr>
                <w:rFonts w:ascii="黑体" w:hAnsi="黑体" w:eastAsia="黑体"/>
                <w:b/>
                <w:szCs w:val="24"/>
              </w:rPr>
            </w:pPr>
            <w:r>
              <w:rPr>
                <w:rFonts w:hint="eastAsia" w:ascii="黑体" w:hAnsi="黑体" w:eastAsia="黑体" w:cs="宋体"/>
                <w:sz w:val="32"/>
                <w:szCs w:val="32"/>
              </w:rPr>
              <w:t>：</w:t>
            </w:r>
          </w:p>
        </w:tc>
        <w:tc>
          <w:tcPr>
            <w:tcW w:w="5387" w:type="dxa"/>
            <w:vAlign w:val="center"/>
          </w:tcPr>
          <w:p>
            <w:pPr>
              <w:adjustRightInd w:val="0"/>
              <w:snapToGrid w:val="0"/>
              <w:jc w:val="distribute"/>
              <w:rPr>
                <w:rFonts w:ascii="黑体" w:hAnsi="黑体" w:eastAsia="黑体" w:cs="宋体"/>
                <w:sz w:val="32"/>
                <w:szCs w:val="32"/>
              </w:rPr>
            </w:pPr>
            <w:r>
              <w:rPr>
                <w:rFonts w:hint="eastAsia" w:ascii="黑体" w:hAnsi="黑体" w:eastAsia="黑体" w:cs="宋体"/>
                <w:sz w:val="32"/>
                <w:szCs w:val="32"/>
              </w:rPr>
              <w:t>浙江空港数字科技有限公司</w:t>
            </w:r>
          </w:p>
        </w:tc>
      </w:tr>
      <w:tr>
        <w:tblPrEx>
          <w:tblCellMar>
            <w:top w:w="0" w:type="dxa"/>
            <w:left w:w="108" w:type="dxa"/>
            <w:bottom w:w="0" w:type="dxa"/>
            <w:right w:w="108" w:type="dxa"/>
          </w:tblCellMar>
        </w:tblPrEx>
        <w:trPr>
          <w:trHeight w:val="567" w:hRule="atLeast"/>
          <w:jc w:val="center"/>
        </w:trPr>
        <w:tc>
          <w:tcPr>
            <w:tcW w:w="2268" w:type="dxa"/>
            <w:vAlign w:val="center"/>
          </w:tcPr>
          <w:p>
            <w:pPr>
              <w:pStyle w:val="2"/>
              <w:snapToGrid w:val="0"/>
              <w:spacing w:after="0"/>
              <w:ind w:firstLine="0" w:firstLineChars="0"/>
              <w:jc w:val="distribute"/>
              <w:rPr>
                <w:rFonts w:ascii="黑体" w:hAnsi="黑体" w:eastAsia="黑体" w:cs="宋体"/>
                <w:color w:val="auto"/>
                <w:kern w:val="2"/>
                <w:sz w:val="32"/>
                <w:szCs w:val="32"/>
                <w:highlight w:val="none"/>
                <w:lang w:val="en-US" w:eastAsia="zh-CN" w:bidi="ar-SA"/>
              </w:rPr>
            </w:pPr>
            <w:r>
              <w:rPr>
                <w:rFonts w:hint="eastAsia" w:ascii="黑体" w:hAnsi="黑体" w:eastAsia="黑体" w:cs="宋体"/>
                <w:b/>
                <w:kern w:val="2"/>
                <w:sz w:val="32"/>
                <w:szCs w:val="32"/>
                <w:lang w:val="en-US" w:eastAsia="zh-CN" w:bidi="ar-SA"/>
              </w:rPr>
              <w:t>备案部门</w:t>
            </w:r>
          </w:p>
        </w:tc>
        <w:tc>
          <w:tcPr>
            <w:tcW w:w="283" w:type="dxa"/>
            <w:vAlign w:val="center"/>
          </w:tcPr>
          <w:p>
            <w:pPr>
              <w:pStyle w:val="2"/>
              <w:snapToGrid w:val="0"/>
              <w:spacing w:after="0"/>
              <w:ind w:firstLine="0" w:firstLineChars="0"/>
              <w:jc w:val="distribute"/>
              <w:rPr>
                <w:rFonts w:ascii="黑体" w:hAnsi="黑体" w:eastAsia="黑体" w:cs="Times New Roman"/>
                <w:b/>
                <w:bCs/>
                <w:color w:val="auto"/>
                <w:kern w:val="2"/>
                <w:sz w:val="21"/>
                <w:szCs w:val="22"/>
                <w:highlight w:val="none"/>
                <w:lang w:val="en-US" w:eastAsia="zh-CN" w:bidi="ar-SA"/>
              </w:rPr>
            </w:pPr>
            <w:r>
              <w:rPr>
                <w:rFonts w:hint="eastAsia" w:ascii="黑体" w:hAnsi="黑体" w:eastAsia="黑体" w:cs="宋体"/>
                <w:color w:val="auto"/>
                <w:sz w:val="32"/>
                <w:szCs w:val="32"/>
                <w:highlight w:val="none"/>
              </w:rPr>
              <w:t>：</w:t>
            </w:r>
          </w:p>
        </w:tc>
        <w:tc>
          <w:tcPr>
            <w:tcW w:w="5387" w:type="dxa"/>
            <w:vAlign w:val="center"/>
          </w:tcPr>
          <w:p>
            <w:pPr>
              <w:pStyle w:val="2"/>
              <w:adjustRightInd w:val="0"/>
              <w:snapToGrid w:val="0"/>
              <w:spacing w:after="0"/>
              <w:ind w:firstLine="0" w:firstLineChars="0"/>
              <w:jc w:val="distribute"/>
              <w:rPr>
                <w:rFonts w:hint="eastAsia" w:ascii="黑体" w:hAnsi="黑体" w:eastAsia="黑体" w:cs="宋体"/>
                <w:color w:val="auto"/>
                <w:kern w:val="2"/>
                <w:sz w:val="32"/>
                <w:szCs w:val="32"/>
                <w:highlight w:val="none"/>
                <w:lang w:val="en-US" w:eastAsia="zh-CN" w:bidi="ar-SA"/>
              </w:rPr>
            </w:pPr>
            <w:r>
              <w:rPr>
                <w:rFonts w:hint="eastAsia" w:ascii="黑体" w:hAnsi="黑体" w:eastAsia="黑体" w:cs="宋体"/>
                <w:color w:val="auto"/>
                <w:sz w:val="32"/>
                <w:szCs w:val="32"/>
                <w:highlight w:val="none"/>
                <w:lang w:val="en-US" w:eastAsia="zh-CN"/>
              </w:rPr>
              <w:t>浙江省机场集团有限公司招标中心</w:t>
            </w:r>
          </w:p>
        </w:tc>
      </w:tr>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sz w:val="32"/>
                <w:szCs w:val="32"/>
              </w:rPr>
            </w:pPr>
          </w:p>
        </w:tc>
        <w:tc>
          <w:tcPr>
            <w:tcW w:w="283" w:type="dxa"/>
            <w:vAlign w:val="center"/>
          </w:tcPr>
          <w:p>
            <w:pPr>
              <w:adjustRightInd w:val="0"/>
              <w:snapToGrid w:val="0"/>
              <w:jc w:val="distribute"/>
              <w:rPr>
                <w:rFonts w:ascii="黑体" w:hAnsi="黑体" w:eastAsia="黑体"/>
                <w:szCs w:val="24"/>
              </w:rPr>
            </w:pPr>
          </w:p>
        </w:tc>
        <w:tc>
          <w:tcPr>
            <w:tcW w:w="5387" w:type="dxa"/>
            <w:vAlign w:val="center"/>
          </w:tcPr>
          <w:p>
            <w:pPr>
              <w:adjustRightInd w:val="0"/>
              <w:snapToGrid w:val="0"/>
              <w:jc w:val="distribute"/>
              <w:rPr>
                <w:rFonts w:ascii="黑体" w:hAnsi="黑体" w:eastAsia="黑体"/>
                <w:szCs w:val="24"/>
              </w:rPr>
            </w:pPr>
          </w:p>
        </w:tc>
      </w:tr>
    </w:tbl>
    <w:p>
      <w:pPr>
        <w:spacing w:after="120"/>
        <w:rPr>
          <w:rFonts w:ascii="黑体" w:hAnsi="黑体" w:eastAsia="黑体"/>
          <w:szCs w:val="24"/>
        </w:rPr>
      </w:pPr>
    </w:p>
    <w:p>
      <w:pPr>
        <w:jc w:val="center"/>
        <w:rPr>
          <w:rFonts w:ascii="宋体" w:hAnsi="宋体" w:cs="宋体"/>
          <w:b/>
          <w:sz w:val="36"/>
          <w:szCs w:val="36"/>
        </w:rPr>
      </w:pPr>
    </w:p>
    <w:p>
      <w:pPr>
        <w:pStyle w:val="18"/>
        <w:jc w:val="center"/>
        <w:rPr>
          <w:sz w:val="28"/>
          <w:szCs w:val="28"/>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2"/>
        <w:spacing w:line="480" w:lineRule="auto"/>
        <w:ind w:firstLine="220"/>
        <w:jc w:val="left"/>
        <w:rPr>
          <w:sz w:val="22"/>
        </w:rPr>
      </w:pPr>
      <w:r>
        <w:rPr>
          <w:rFonts w:hint="eastAsia"/>
          <w:sz w:val="22"/>
        </w:rPr>
        <w:t xml:space="preserve">第一部分 </w:t>
      </w:r>
      <w:r>
        <w:rPr>
          <w:sz w:val="22"/>
        </w:rPr>
        <w:t xml:space="preserve"> </w:t>
      </w:r>
      <w:r>
        <w:rPr>
          <w:rFonts w:hint="eastAsia"/>
          <w:sz w:val="22"/>
        </w:rPr>
        <w:t>询价公告</w:t>
      </w:r>
    </w:p>
    <w:p>
      <w:pPr>
        <w:pStyle w:val="2"/>
        <w:spacing w:line="480" w:lineRule="auto"/>
        <w:ind w:firstLine="220"/>
        <w:jc w:val="left"/>
        <w:rPr>
          <w:sz w:val="22"/>
        </w:rPr>
      </w:pPr>
      <w:r>
        <w:rPr>
          <w:rFonts w:hint="eastAsia"/>
          <w:sz w:val="22"/>
        </w:rPr>
        <w:t xml:space="preserve">第二部分 </w:t>
      </w:r>
      <w:r>
        <w:rPr>
          <w:sz w:val="22"/>
        </w:rPr>
        <w:t xml:space="preserve"> </w:t>
      </w:r>
      <w:r>
        <w:rPr>
          <w:rFonts w:hint="eastAsia"/>
          <w:sz w:val="22"/>
        </w:rPr>
        <w:t>用户需求书</w:t>
      </w:r>
    </w:p>
    <w:p>
      <w:pPr>
        <w:pStyle w:val="2"/>
        <w:spacing w:line="480" w:lineRule="auto"/>
        <w:ind w:firstLine="220"/>
        <w:jc w:val="left"/>
        <w:rPr>
          <w:sz w:val="22"/>
        </w:rPr>
      </w:pPr>
      <w:r>
        <w:rPr>
          <w:rFonts w:hint="eastAsia"/>
          <w:sz w:val="22"/>
        </w:rPr>
        <w:t xml:space="preserve">第三部分 </w:t>
      </w:r>
      <w:r>
        <w:rPr>
          <w:sz w:val="22"/>
        </w:rPr>
        <w:t xml:space="preserve"> </w:t>
      </w:r>
      <w:r>
        <w:rPr>
          <w:rFonts w:hint="eastAsia"/>
          <w:sz w:val="22"/>
        </w:rPr>
        <w:t>报价人须知</w:t>
      </w:r>
    </w:p>
    <w:p>
      <w:pPr>
        <w:pStyle w:val="2"/>
        <w:spacing w:line="480" w:lineRule="auto"/>
        <w:ind w:firstLine="220"/>
        <w:jc w:val="left"/>
        <w:rPr>
          <w:sz w:val="22"/>
        </w:rPr>
      </w:pPr>
      <w:r>
        <w:rPr>
          <w:rFonts w:hint="eastAsia"/>
          <w:sz w:val="22"/>
        </w:rPr>
        <w:t>第</w:t>
      </w:r>
      <w:r>
        <w:rPr>
          <w:rFonts w:hint="eastAsia"/>
          <w:sz w:val="22"/>
          <w:lang w:val="en-US" w:eastAsia="zh-CN"/>
        </w:rPr>
        <w:t>四</w:t>
      </w:r>
      <w:r>
        <w:rPr>
          <w:rFonts w:hint="eastAsia"/>
          <w:sz w:val="22"/>
        </w:rPr>
        <w:t xml:space="preserve">部分 </w:t>
      </w:r>
      <w:r>
        <w:rPr>
          <w:sz w:val="22"/>
        </w:rPr>
        <w:t xml:space="preserve"> </w:t>
      </w:r>
      <w:r>
        <w:rPr>
          <w:rFonts w:hint="eastAsia"/>
          <w:sz w:val="22"/>
        </w:rPr>
        <w:t>询价响应文件格式</w:t>
      </w:r>
    </w:p>
    <w:p>
      <w:pPr>
        <w:keepNext/>
        <w:keepLines/>
      </w:pPr>
      <w:r>
        <w:br w:type="page"/>
      </w:r>
    </w:p>
    <w:p>
      <w:pPr>
        <w:pStyle w:val="4"/>
        <w:spacing w:before="0" w:after="0" w:line="360" w:lineRule="auto"/>
        <w:jc w:val="center"/>
      </w:pPr>
      <w:r>
        <w:rPr>
          <w:rFonts w:hint="eastAsia" w:ascii="宋体" w:hAnsi="宋体" w:cs="宋体"/>
          <w:bCs w:val="0"/>
          <w:sz w:val="32"/>
          <w:szCs w:val="32"/>
        </w:rPr>
        <w:t xml:space="preserve">第一部分 </w:t>
      </w:r>
      <w:r>
        <w:rPr>
          <w:rFonts w:hint="eastAsia" w:ascii="宋体" w:hAnsi="宋体" w:cs="宋体"/>
          <w:bCs w:val="0"/>
          <w:sz w:val="32"/>
          <w:szCs w:val="32"/>
          <w:lang w:val="en-US" w:eastAsia="zh-CN"/>
        </w:rPr>
        <w:t xml:space="preserve"> </w:t>
      </w:r>
      <w:r>
        <w:rPr>
          <w:rFonts w:hint="eastAsia" w:ascii="宋体" w:hAnsi="宋体" w:cs="宋体"/>
          <w:bCs w:val="0"/>
          <w:sz w:val="32"/>
          <w:szCs w:val="32"/>
        </w:rPr>
        <w:t>询价公告</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jc w:val="both"/>
        <w:textAlignment w:val="auto"/>
        <w:rPr>
          <w:rFonts w:ascii="宋体" w:hAnsi="宋体"/>
          <w:sz w:val="22"/>
        </w:rPr>
      </w:pPr>
      <w:r>
        <w:rPr>
          <w:rFonts w:hint="eastAsia" w:ascii="宋体" w:hAnsi="宋体"/>
          <w:sz w:val="22"/>
        </w:rPr>
        <w:t>由于业务生产需要，浙江</w:t>
      </w:r>
      <w:r>
        <w:rPr>
          <w:rFonts w:hint="eastAsia" w:ascii="宋体" w:hAnsi="宋体"/>
          <w:sz w:val="22"/>
          <w:lang w:val="en-US" w:eastAsia="zh-CN"/>
        </w:rPr>
        <w:t>空港</w:t>
      </w:r>
      <w:r>
        <w:rPr>
          <w:rFonts w:hint="eastAsia" w:ascii="宋体" w:hAnsi="宋体"/>
          <w:sz w:val="22"/>
        </w:rPr>
        <w:t>数字科技有限公司就</w:t>
      </w:r>
      <w:r>
        <w:rPr>
          <w:rFonts w:hint="eastAsia" w:ascii="宋体" w:hAnsi="宋体"/>
          <w:sz w:val="22"/>
          <w:u w:val="single"/>
          <w:lang w:val="en-US" w:eastAsia="zh-CN"/>
        </w:rPr>
        <w:t>OCR及应用终端采购项目</w:t>
      </w:r>
      <w:r>
        <w:rPr>
          <w:rFonts w:hint="eastAsia" w:ascii="宋体" w:hAnsi="宋体"/>
          <w:sz w:val="22"/>
        </w:rPr>
        <w:t>询价，欢迎具有相关资格和能力的供应商前来参加报价。</w:t>
      </w:r>
    </w:p>
    <w:p>
      <w:pPr>
        <w:pStyle w:val="5"/>
        <w:pageBreakBefore w:val="0"/>
        <w:widowControl w:val="0"/>
        <w:numPr>
          <w:ilvl w:val="0"/>
          <w:numId w:val="0"/>
        </w:numPr>
        <w:kinsoku/>
        <w:wordWrap/>
        <w:overflowPunct/>
        <w:topLinePunct w:val="0"/>
        <w:autoSpaceDE/>
        <w:autoSpaceDN/>
        <w:bidi w:val="0"/>
        <w:adjustRightInd w:val="0"/>
        <w:snapToGrid w:val="0"/>
        <w:spacing w:before="0" w:after="0" w:line="400" w:lineRule="exact"/>
        <w:textAlignment w:val="auto"/>
        <w:rPr>
          <w:rFonts w:hint="eastAsia" w:ascii="宋体" w:hAnsi="宋体"/>
          <w:sz w:val="22"/>
          <w:szCs w:val="22"/>
        </w:rPr>
      </w:pPr>
      <w:r>
        <w:rPr>
          <w:rFonts w:hint="eastAsia" w:ascii="宋体" w:hAnsi="宋体" w:eastAsia="宋体" w:cs="Times New Roman"/>
          <w:b/>
          <w:bCs/>
          <w:kern w:val="2"/>
          <w:sz w:val="22"/>
          <w:szCs w:val="22"/>
          <w:lang w:val="en-US" w:eastAsia="zh-CN" w:bidi="ar-SA"/>
        </w:rPr>
        <w:t>一、</w:t>
      </w:r>
      <w:r>
        <w:rPr>
          <w:rFonts w:hint="eastAsia" w:ascii="宋体" w:hAnsi="宋体"/>
          <w:sz w:val="22"/>
          <w:szCs w:val="22"/>
        </w:rPr>
        <w:t>询价内容（具体详见询价文件第二部分“用户需求书”）</w:t>
      </w:r>
    </w:p>
    <w:tbl>
      <w:tblPr>
        <w:tblStyle w:val="26"/>
        <w:tblW w:w="8468" w:type="dxa"/>
        <w:jc w:val="center"/>
        <w:tblLayout w:type="fixed"/>
        <w:tblCellMar>
          <w:top w:w="0" w:type="dxa"/>
          <w:left w:w="108" w:type="dxa"/>
          <w:bottom w:w="0" w:type="dxa"/>
          <w:right w:w="108" w:type="dxa"/>
        </w:tblCellMar>
      </w:tblPr>
      <w:tblGrid>
        <w:gridCol w:w="837"/>
        <w:gridCol w:w="1603"/>
        <w:gridCol w:w="3479"/>
        <w:gridCol w:w="885"/>
        <w:gridCol w:w="840"/>
        <w:gridCol w:w="824"/>
      </w:tblGrid>
      <w:tr>
        <w:tblPrEx>
          <w:tblCellMar>
            <w:top w:w="0" w:type="dxa"/>
            <w:left w:w="108" w:type="dxa"/>
            <w:bottom w:w="0" w:type="dxa"/>
            <w:right w:w="108" w:type="dxa"/>
          </w:tblCellMar>
        </w:tblPrEx>
        <w:trPr>
          <w:trHeight w:val="285" w:hRule="atLeast"/>
          <w:jc w:val="center"/>
        </w:trPr>
        <w:tc>
          <w:tcPr>
            <w:tcW w:w="837"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名称</w:t>
            </w:r>
          </w:p>
        </w:tc>
        <w:tc>
          <w:tcPr>
            <w:tcW w:w="3479"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型号/规格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备注</w:t>
            </w:r>
          </w:p>
        </w:tc>
      </w:tr>
      <w:tr>
        <w:tblPrEx>
          <w:tblCellMar>
            <w:top w:w="0" w:type="dxa"/>
            <w:left w:w="108" w:type="dxa"/>
            <w:bottom w:w="0" w:type="dxa"/>
            <w:right w:w="108" w:type="dxa"/>
          </w:tblCellMar>
        </w:tblPrEx>
        <w:trPr>
          <w:trHeight w:val="285" w:hRule="atLeast"/>
          <w:jc w:val="center"/>
        </w:trPr>
        <w:tc>
          <w:tcPr>
            <w:tcW w:w="837"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cs="宋体"/>
                <w:sz w:val="22"/>
                <w:szCs w:val="22"/>
                <w:lang w:val="en-US" w:eastAsia="zh-CN"/>
              </w:rPr>
              <w:t>OCR本地化软件</w:t>
            </w:r>
          </w:p>
        </w:tc>
        <w:tc>
          <w:tcPr>
            <w:tcW w:w="3479"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1.支持中英文数字组合式别、竖排文字识别、长文本识别场景。</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2.提供API调用。</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3.针对亮度不均衡、光照不均衡、残缺遮挡、文字扭曲、字体多样等等问题的图像进行OCR预处理</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4.使用DCNN和RNN组合而成的CRNN网络,专门用于识别图像中的序列式对象。与CTC loss配合使用，进行文字识别</w:t>
            </w:r>
            <w:r>
              <w:rPr>
                <w:rFonts w:hint="eastAsia" w:ascii="宋体" w:hAnsi="宋体" w:cs="宋体"/>
                <w:sz w:val="22"/>
                <w:szCs w:val="22"/>
                <w:lang w:eastAsia="zh-CN"/>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jc w:val="center"/>
              <w:textAlignment w:val="auto"/>
              <w:rPr>
                <w:rFonts w:hint="eastAsia" w:ascii="宋体" w:hAnsi="宋体" w:eastAsia="宋体" w:cs="宋体"/>
                <w:sz w:val="22"/>
                <w:szCs w:val="22"/>
              </w:rPr>
            </w:pPr>
          </w:p>
        </w:tc>
      </w:tr>
      <w:tr>
        <w:tblPrEx>
          <w:tblCellMar>
            <w:top w:w="0" w:type="dxa"/>
            <w:left w:w="108" w:type="dxa"/>
            <w:bottom w:w="0" w:type="dxa"/>
            <w:right w:w="108" w:type="dxa"/>
          </w:tblCellMar>
        </w:tblPrEx>
        <w:trPr>
          <w:trHeight w:val="285" w:hRule="atLeast"/>
          <w:jc w:val="center"/>
        </w:trPr>
        <w:tc>
          <w:tcPr>
            <w:tcW w:w="837"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工作站</w:t>
            </w:r>
          </w:p>
        </w:tc>
        <w:tc>
          <w:tcPr>
            <w:tcW w:w="3479"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操作系统</w:t>
            </w:r>
            <w:r>
              <w:rPr>
                <w:rFonts w:hint="eastAsia" w:ascii="宋体" w:hAnsi="宋体" w:cs="宋体"/>
                <w:sz w:val="22"/>
                <w:szCs w:val="22"/>
                <w:lang w:eastAsia="zh-CN"/>
              </w:rPr>
              <w:t>：</w:t>
            </w:r>
            <w:r>
              <w:rPr>
                <w:rFonts w:hint="eastAsia" w:ascii="宋体" w:hAnsi="宋体" w:eastAsia="宋体" w:cs="宋体"/>
                <w:sz w:val="22"/>
                <w:szCs w:val="22"/>
              </w:rPr>
              <w:t>CentOS8.x64位或以上</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CPU（核）</w:t>
            </w:r>
            <w:r>
              <w:rPr>
                <w:rFonts w:hint="eastAsia" w:ascii="宋体" w:hAnsi="宋体" w:cs="宋体"/>
                <w:sz w:val="22"/>
                <w:szCs w:val="22"/>
                <w:lang w:eastAsia="zh-CN"/>
              </w:rPr>
              <w:t>：</w:t>
            </w:r>
            <w:r>
              <w:rPr>
                <w:rFonts w:hint="eastAsia" w:ascii="宋体" w:hAnsi="宋体" w:eastAsia="宋体" w:cs="宋体"/>
                <w:sz w:val="22"/>
                <w:szCs w:val="22"/>
              </w:rPr>
              <w:t>8核心</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GPU (显存)</w:t>
            </w:r>
            <w:r>
              <w:rPr>
                <w:rFonts w:hint="eastAsia" w:ascii="宋体" w:hAnsi="宋体" w:cs="宋体"/>
                <w:sz w:val="22"/>
                <w:szCs w:val="22"/>
                <w:lang w:eastAsia="zh-CN"/>
              </w:rPr>
              <w:t>：</w:t>
            </w:r>
            <w:r>
              <w:rPr>
                <w:rFonts w:hint="eastAsia" w:ascii="宋体" w:hAnsi="宋体" w:eastAsia="宋体" w:cs="宋体"/>
                <w:sz w:val="22"/>
                <w:szCs w:val="22"/>
              </w:rPr>
              <w:t>12G</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内存（GB)</w:t>
            </w:r>
            <w:r>
              <w:rPr>
                <w:rFonts w:hint="eastAsia" w:ascii="宋体" w:hAnsi="宋体" w:cs="宋体"/>
                <w:sz w:val="22"/>
                <w:szCs w:val="22"/>
                <w:lang w:eastAsia="zh-CN"/>
              </w:rPr>
              <w:t>：</w:t>
            </w:r>
            <w:r>
              <w:rPr>
                <w:rFonts w:hint="eastAsia" w:ascii="宋体" w:hAnsi="宋体" w:eastAsia="宋体" w:cs="宋体"/>
                <w:sz w:val="22"/>
                <w:szCs w:val="22"/>
              </w:rPr>
              <w:t>16</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磁盘（GB)</w:t>
            </w:r>
            <w:r>
              <w:rPr>
                <w:rFonts w:hint="eastAsia" w:ascii="宋体" w:hAnsi="宋体" w:cs="宋体"/>
                <w:sz w:val="22"/>
                <w:szCs w:val="22"/>
                <w:lang w:eastAsia="zh-CN"/>
              </w:rPr>
              <w:t>：</w:t>
            </w:r>
            <w:r>
              <w:rPr>
                <w:rFonts w:hint="eastAsia" w:ascii="宋体" w:hAnsi="宋体" w:eastAsia="宋体" w:cs="宋体"/>
                <w:sz w:val="22"/>
                <w:szCs w:val="22"/>
              </w:rPr>
              <w:t>500</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网络类型</w:t>
            </w:r>
            <w:r>
              <w:rPr>
                <w:rFonts w:hint="eastAsia" w:ascii="宋体" w:hAnsi="宋体" w:cs="宋体"/>
                <w:sz w:val="22"/>
                <w:szCs w:val="22"/>
                <w:lang w:eastAsia="zh-CN"/>
              </w:rPr>
              <w:t>：</w:t>
            </w:r>
            <w:r>
              <w:rPr>
                <w:rFonts w:hint="eastAsia" w:ascii="宋体" w:hAnsi="宋体" w:eastAsia="宋体" w:cs="宋体"/>
                <w:sz w:val="22"/>
                <w:szCs w:val="22"/>
              </w:rPr>
              <w:t>专有网络（VPC）</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网卡</w:t>
            </w:r>
            <w:r>
              <w:rPr>
                <w:rFonts w:hint="eastAsia" w:ascii="宋体" w:hAnsi="宋体" w:cs="宋体"/>
                <w:sz w:val="22"/>
                <w:szCs w:val="22"/>
                <w:lang w:eastAsia="zh-CN"/>
              </w:rPr>
              <w:t>：</w:t>
            </w:r>
            <w:r>
              <w:rPr>
                <w:rFonts w:hint="eastAsia" w:ascii="宋体" w:hAnsi="宋体" w:eastAsia="宋体" w:cs="宋体"/>
                <w:sz w:val="22"/>
                <w:szCs w:val="22"/>
              </w:rPr>
              <w:t>1000Mbps</w:t>
            </w:r>
            <w:r>
              <w:rPr>
                <w:rFonts w:hint="eastAsia" w:ascii="宋体" w:hAnsi="宋体" w:cs="宋体"/>
                <w:sz w:val="22"/>
                <w:szCs w:val="22"/>
                <w:lang w:eastAsia="zh-CN"/>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jc w:val="center"/>
              <w:textAlignment w:val="auto"/>
              <w:rPr>
                <w:rFonts w:hint="eastAsia" w:ascii="宋体" w:hAnsi="宋体" w:eastAsia="宋体" w:cs="宋体"/>
                <w:sz w:val="22"/>
                <w:szCs w:val="22"/>
              </w:rPr>
            </w:pPr>
          </w:p>
        </w:tc>
      </w:tr>
    </w:tbl>
    <w:p>
      <w:pPr>
        <w:pStyle w:val="5"/>
        <w:pageBreakBefore w:val="0"/>
        <w:widowControl w:val="0"/>
        <w:numPr>
          <w:ilvl w:val="0"/>
          <w:numId w:val="0"/>
        </w:numPr>
        <w:kinsoku/>
        <w:wordWrap/>
        <w:overflowPunct/>
        <w:topLinePunct w:val="0"/>
        <w:autoSpaceDE/>
        <w:autoSpaceDN/>
        <w:bidi w:val="0"/>
        <w:adjustRightInd w:val="0"/>
        <w:snapToGrid w:val="0"/>
        <w:spacing w:before="0" w:after="0" w:line="400" w:lineRule="exact"/>
        <w:textAlignment w:val="auto"/>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二、报价人资格要求</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ascii="宋体" w:hAnsi="宋体"/>
          <w:bCs/>
          <w:sz w:val="22"/>
        </w:rPr>
      </w:pPr>
      <w:r>
        <w:rPr>
          <w:rFonts w:hint="eastAsia" w:ascii="宋体" w:hAnsi="宋体"/>
          <w:bCs/>
          <w:sz w:val="22"/>
        </w:rPr>
        <w:t>① 具有独立法人资格，</w:t>
      </w:r>
      <w:r>
        <w:rPr>
          <w:rFonts w:hint="eastAsia" w:ascii="宋体" w:hAnsi="宋体"/>
          <w:sz w:val="22"/>
        </w:rPr>
        <w:t>提供营业执照复印件并加盖报价人公章作为证明材料</w:t>
      </w:r>
      <w:r>
        <w:rPr>
          <w:rFonts w:hint="eastAsia" w:ascii="宋体" w:hAnsi="宋体"/>
          <w:bCs/>
          <w:sz w:val="22"/>
        </w:rPr>
        <w:t>。</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ascii="宋体" w:hAnsi="宋体"/>
          <w:bCs/>
          <w:sz w:val="22"/>
        </w:rPr>
      </w:pPr>
      <w:r>
        <w:rPr>
          <w:rFonts w:hint="eastAsia" w:ascii="宋体" w:hAnsi="宋体"/>
          <w:bCs/>
          <w:sz w:val="22"/>
        </w:rPr>
        <w:t>② 未被列入失信被执行人名单（通过信用中国网站www.creditchina.gov.cn 查询，查询结果以网站页面显示内容为准，</w:t>
      </w:r>
      <w:r>
        <w:rPr>
          <w:rFonts w:hint="eastAsia" w:ascii="宋体" w:hAnsi="宋体"/>
          <w:sz w:val="22"/>
        </w:rPr>
        <w:t>报价时提供查询结果并加盖报价人公章作为证明材料或在询价响应文件中承诺报价人不是失信被执行人</w:t>
      </w:r>
      <w:r>
        <w:rPr>
          <w:rFonts w:hint="eastAsia" w:ascii="宋体" w:hAnsi="宋体"/>
          <w:bCs/>
          <w:sz w:val="22"/>
        </w:rPr>
        <w:t>）。若在中标候选人公示期间发现中标候选人在报价截止日前为失信被执行人的，询价人将依法取消其中标候选人资格。</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ascii="宋体" w:hAnsi="宋体"/>
          <w:bCs/>
          <w:sz w:val="22"/>
        </w:rPr>
      </w:pPr>
      <w:r>
        <w:rPr>
          <w:rFonts w:hint="eastAsia" w:ascii="宋体" w:hAnsi="宋体"/>
          <w:bCs/>
          <w:sz w:val="22"/>
        </w:rPr>
        <w:t>③ 近年（202</w:t>
      </w:r>
      <w:r>
        <w:rPr>
          <w:rFonts w:hint="eastAsia" w:ascii="宋体" w:hAnsi="宋体"/>
          <w:bCs/>
          <w:sz w:val="22"/>
          <w:lang w:val="en-US" w:eastAsia="zh-CN"/>
        </w:rPr>
        <w:t>1</w:t>
      </w:r>
      <w:r>
        <w:rPr>
          <w:rFonts w:hint="eastAsia" w:ascii="宋体" w:hAnsi="宋体"/>
          <w:bCs/>
          <w:sz w:val="22"/>
        </w:rPr>
        <w:t>年1月1日至报价响应截止日）无行贿犯罪记录(通过中国裁判文书网http://wenshu.court.gov.cn查询，查询结果以网站页面显示内容为准，报价</w:t>
      </w:r>
      <w:r>
        <w:rPr>
          <w:rFonts w:hint="eastAsia" w:ascii="宋体" w:hAnsi="宋体"/>
          <w:sz w:val="22"/>
        </w:rPr>
        <w:t>时提供查询结果并加盖报价人公章作为证明材料或在询价响应文件中承诺报价人在规定期限内无行贿犯罪记录</w:t>
      </w:r>
      <w:r>
        <w:rPr>
          <w:rFonts w:hint="eastAsia" w:ascii="宋体" w:hAnsi="宋体"/>
          <w:bCs/>
          <w:sz w:val="22"/>
        </w:rPr>
        <w:t>)。若在中标候选人公示期间发现中标候选人在投标截止日前存在行贿犯罪记录的，询价人将依法取消其中标候选人资格。</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ascii="宋体" w:hAnsi="宋体"/>
          <w:bCs/>
          <w:sz w:val="22"/>
        </w:rPr>
      </w:pPr>
      <w:r>
        <w:rPr>
          <w:rFonts w:hint="eastAsia" w:ascii="宋体" w:hAnsi="宋体"/>
          <w:bCs/>
          <w:sz w:val="22"/>
        </w:rPr>
        <w:t>④</w:t>
      </w:r>
      <w:r>
        <w:rPr>
          <w:rFonts w:hint="eastAsia" w:ascii="宋体" w:hAnsi="宋体"/>
          <w:bCs/>
          <w:sz w:val="22"/>
          <w:lang w:val="en-US" w:eastAsia="zh-CN"/>
        </w:rPr>
        <w:t xml:space="preserve"> </w:t>
      </w:r>
      <w:r>
        <w:rPr>
          <w:rFonts w:hint="eastAsia" w:ascii="宋体" w:hAnsi="宋体"/>
          <w:bCs/>
          <w:sz w:val="22"/>
        </w:rPr>
        <w:t>具有增值税一般纳税人资格，可提供增值税专用发票（</w:t>
      </w:r>
      <w:r>
        <w:rPr>
          <w:rFonts w:hint="eastAsia" w:ascii="宋体" w:hAnsi="宋体"/>
          <w:sz w:val="22"/>
        </w:rPr>
        <w:t>需提供下列四项证明材料中任意一项并加盖公章</w:t>
      </w:r>
      <w:r>
        <w:rPr>
          <w:rFonts w:hint="eastAsia" w:ascii="宋体" w:hAnsi="宋体"/>
          <w:bCs/>
          <w:sz w:val="22"/>
        </w:rPr>
        <w:t>，1、主管税务部门出具的一般纳税人资格认定《税务事项通知书》；2、《增值税一般纳税人登记表》；3、打印报价人电子税务局一般纳税人资格查询网页；4、在</w:t>
      </w:r>
      <w:r>
        <w:rPr>
          <w:rFonts w:hint="eastAsia" w:ascii="宋体" w:hAnsi="宋体"/>
          <w:sz w:val="22"/>
        </w:rPr>
        <w:t>询价响应文件中</w:t>
      </w:r>
      <w:r>
        <w:rPr>
          <w:rFonts w:hint="eastAsia" w:ascii="宋体" w:hAnsi="宋体"/>
          <w:bCs/>
          <w:sz w:val="22"/>
        </w:rPr>
        <w:t>承诺报价人具有一般纳税人资格，可提供增值税专用发票）。若在中标候选人公示期间发现中标候选人不具有一般纳税人资格，询价人将依法取消其中标候选人资格。</w:t>
      </w:r>
    </w:p>
    <w:p>
      <w:pPr>
        <w:pStyle w:val="5"/>
        <w:pageBreakBefore w:val="0"/>
        <w:widowControl w:val="0"/>
        <w:numPr>
          <w:ilvl w:val="0"/>
          <w:numId w:val="0"/>
        </w:numPr>
        <w:kinsoku/>
        <w:wordWrap/>
        <w:overflowPunct/>
        <w:topLinePunct w:val="0"/>
        <w:autoSpaceDE/>
        <w:autoSpaceDN/>
        <w:bidi w:val="0"/>
        <w:adjustRightInd w:val="0"/>
        <w:snapToGrid w:val="0"/>
        <w:spacing w:before="0" w:after="0" w:line="400" w:lineRule="exact"/>
        <w:textAlignment w:val="auto"/>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三、供应商提供材料：详见询价文件第五部分“询价响应文件格式”。</w:t>
      </w:r>
    </w:p>
    <w:p>
      <w:pPr>
        <w:pStyle w:val="5"/>
        <w:pageBreakBefore w:val="0"/>
        <w:kinsoku/>
        <w:wordWrap/>
        <w:overflowPunct/>
        <w:topLinePunct w:val="0"/>
        <w:autoSpaceDE/>
        <w:autoSpaceDN/>
        <w:bidi w:val="0"/>
        <w:adjustRightInd w:val="0"/>
        <w:snapToGrid w:val="0"/>
        <w:spacing w:before="0" w:after="0" w:line="400" w:lineRule="exact"/>
        <w:textAlignment w:val="auto"/>
      </w:pPr>
      <w:r>
        <w:rPr>
          <w:rFonts w:hint="eastAsia" w:ascii="宋体" w:hAnsi="宋体"/>
          <w:sz w:val="22"/>
          <w:szCs w:val="22"/>
        </w:rPr>
        <w:t>四、评选方式：</w:t>
      </w:r>
      <w:r>
        <w:rPr>
          <w:rFonts w:hint="eastAsia" w:ascii="宋体" w:hAnsi="宋体"/>
          <w:sz w:val="22"/>
        </w:rPr>
        <w:t>经评审的最低价。</w:t>
      </w:r>
    </w:p>
    <w:p>
      <w:pPr>
        <w:pStyle w:val="5"/>
        <w:pageBreakBefore w:val="0"/>
        <w:kinsoku/>
        <w:wordWrap/>
        <w:overflowPunct/>
        <w:topLinePunct w:val="0"/>
        <w:autoSpaceDE/>
        <w:autoSpaceDN/>
        <w:bidi w:val="0"/>
        <w:adjustRightInd w:val="0"/>
        <w:snapToGrid w:val="0"/>
        <w:spacing w:before="0" w:after="0" w:line="400" w:lineRule="exact"/>
        <w:textAlignment w:val="auto"/>
        <w:rPr>
          <w:rFonts w:ascii="宋体" w:hAnsi="宋体"/>
          <w:sz w:val="22"/>
        </w:rPr>
      </w:pPr>
      <w:r>
        <w:rPr>
          <w:rFonts w:hint="eastAsia" w:ascii="宋体" w:hAnsi="宋体"/>
          <w:bCs w:val="0"/>
          <w:sz w:val="22"/>
        </w:rPr>
        <w:t>五、报价</w:t>
      </w:r>
      <w:r>
        <w:rPr>
          <w:rFonts w:hint="eastAsia" w:ascii="宋体" w:hAnsi="宋体"/>
          <w:sz w:val="22"/>
        </w:rPr>
        <w:t>途径：请贵单位根据内容进行总价包干报价，报价表加盖公章后七个工作日内递交报价文件至</w:t>
      </w:r>
      <w:r>
        <w:rPr>
          <w:rFonts w:hint="eastAsia" w:ascii="宋体" w:hAnsi="宋体"/>
          <w:sz w:val="22"/>
          <w:lang w:eastAsia="zh-CN"/>
        </w:rPr>
        <w:t>浙江省宁波市海曙区栎社国际机场信息中心518室</w:t>
      </w:r>
      <w:r>
        <w:rPr>
          <w:rFonts w:hint="eastAsia" w:ascii="宋体" w:hAnsi="宋体"/>
          <w:sz w:val="22"/>
        </w:rPr>
        <w:t>。可采用邮寄（以签收时间为准）或现场递交的方式在询价响应文件递交的截止时间前送达递交地点；逾期送达的、未送达指定地点的或者未密封的报价文件，询价人将予以拒收。</w:t>
      </w:r>
    </w:p>
    <w:p>
      <w:pPr>
        <w:pStyle w:val="5"/>
        <w:pageBreakBefore w:val="0"/>
        <w:kinsoku/>
        <w:wordWrap/>
        <w:overflowPunct/>
        <w:topLinePunct w:val="0"/>
        <w:autoSpaceDE/>
        <w:autoSpaceDN/>
        <w:bidi w:val="0"/>
        <w:adjustRightInd w:val="0"/>
        <w:snapToGrid w:val="0"/>
        <w:spacing w:before="0" w:after="0" w:line="400" w:lineRule="exact"/>
        <w:textAlignment w:val="auto"/>
        <w:rPr>
          <w:rFonts w:hint="eastAsia" w:ascii="宋体" w:hAnsi="宋体"/>
          <w:sz w:val="22"/>
          <w:szCs w:val="22"/>
        </w:rPr>
      </w:pPr>
      <w:r>
        <w:rPr>
          <w:rFonts w:hint="eastAsia" w:ascii="宋体" w:hAnsi="宋体"/>
          <w:sz w:val="22"/>
          <w:szCs w:val="22"/>
        </w:rPr>
        <w:t>六、询价起止时间：</w:t>
      </w:r>
      <w:r>
        <w:rPr>
          <w:rFonts w:hint="eastAsia" w:ascii="宋体" w:hAnsi="宋体"/>
          <w:sz w:val="22"/>
          <w:szCs w:val="22"/>
          <w:lang w:val="en-US" w:eastAsia="zh-CN"/>
        </w:rPr>
        <w:t>2024年4月24日起至2024年5月1日16时00分止</w:t>
      </w:r>
      <w:r>
        <w:rPr>
          <w:rFonts w:hint="eastAsia" w:ascii="宋体" w:hAnsi="宋体"/>
          <w:sz w:val="22"/>
          <w:szCs w:val="22"/>
        </w:rPr>
        <w:t>。</w:t>
      </w:r>
      <w:bookmarkStart w:id="12" w:name="_GoBack"/>
      <w:bookmarkEnd w:id="12"/>
    </w:p>
    <w:p>
      <w:pPr>
        <w:pStyle w:val="20"/>
        <w:pageBreakBefore w:val="0"/>
        <w:numPr>
          <w:ilvl w:val="0"/>
          <w:numId w:val="0"/>
        </w:numPr>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Times New Roman"/>
          <w:b/>
          <w:bCs/>
          <w:kern w:val="2"/>
          <w:sz w:val="22"/>
          <w:szCs w:val="22"/>
          <w:lang w:val="en-US" w:eastAsia="zh-CN" w:bidi="ar-SA"/>
        </w:rPr>
      </w:pPr>
      <w:r>
        <w:rPr>
          <w:rFonts w:hint="eastAsia" w:cs="Times New Roman"/>
          <w:b/>
          <w:bCs/>
          <w:kern w:val="2"/>
          <w:sz w:val="22"/>
          <w:szCs w:val="22"/>
          <w:lang w:val="en-US" w:eastAsia="zh-CN" w:bidi="ar-SA"/>
        </w:rPr>
        <w:t>七、</w:t>
      </w:r>
      <w:r>
        <w:rPr>
          <w:rFonts w:hint="eastAsia" w:ascii="宋体" w:hAnsi="宋体" w:eastAsia="宋体" w:cs="Times New Roman"/>
          <w:b/>
          <w:bCs/>
          <w:kern w:val="2"/>
          <w:sz w:val="22"/>
          <w:szCs w:val="22"/>
          <w:lang w:val="en-US" w:eastAsia="zh-CN" w:bidi="ar-SA"/>
        </w:rPr>
        <w:t>发布公告的媒介</w:t>
      </w:r>
    </w:p>
    <w:p>
      <w:pPr>
        <w:pStyle w:val="20"/>
        <w:pageBreakBefore w:val="0"/>
        <w:kinsoku/>
        <w:wordWrap/>
        <w:overflowPunct/>
        <w:topLinePunct w:val="0"/>
        <w:autoSpaceDE/>
        <w:autoSpaceDN/>
        <w:bidi w:val="0"/>
        <w:adjustRightInd w:val="0"/>
        <w:snapToGrid w:val="0"/>
        <w:spacing w:before="0" w:beforeAutospacing="0" w:after="0" w:afterAutospacing="0" w:line="400" w:lineRule="exact"/>
        <w:ind w:firstLine="480"/>
        <w:jc w:val="both"/>
        <w:textAlignment w:val="auto"/>
        <w:rPr>
          <w:rFonts w:hint="eastAsia" w:ascii="宋体" w:hAnsi="宋体" w:eastAsia="宋体" w:cs="Times New Roman"/>
          <w:bCs/>
          <w:kern w:val="2"/>
          <w:sz w:val="22"/>
          <w:szCs w:val="22"/>
          <w:lang w:val="en-US" w:eastAsia="zh-CN" w:bidi="ar-SA"/>
        </w:rPr>
      </w:pPr>
      <w:r>
        <w:rPr>
          <w:rFonts w:hint="eastAsia" w:ascii="宋体" w:hAnsi="宋体" w:eastAsia="宋体" w:cs="Times New Roman"/>
          <w:bCs/>
          <w:kern w:val="2"/>
          <w:sz w:val="22"/>
          <w:szCs w:val="22"/>
          <w:lang w:val="en-US" w:eastAsia="zh-CN" w:bidi="ar-SA"/>
        </w:rPr>
        <w:t xml:space="preserve">本次询价公告在浙江省机场集团有限公司官网 </w:t>
      </w:r>
      <w:r>
        <w:rPr>
          <w:rFonts w:hint="eastAsia" w:ascii="宋体" w:hAnsi="宋体" w:eastAsia="宋体" w:cs="Times New Roman"/>
          <w:bCs/>
          <w:kern w:val="2"/>
          <w:sz w:val="22"/>
          <w:szCs w:val="22"/>
          <w:lang w:val="en-US" w:eastAsia="zh-CN" w:bidi="ar-SA"/>
        </w:rPr>
        <w:fldChar w:fldCharType="begin"/>
      </w:r>
      <w:r>
        <w:rPr>
          <w:rFonts w:hint="eastAsia" w:ascii="宋体" w:hAnsi="宋体" w:eastAsia="宋体" w:cs="Times New Roman"/>
          <w:bCs/>
          <w:kern w:val="2"/>
          <w:sz w:val="22"/>
          <w:szCs w:val="22"/>
          <w:lang w:val="en-US" w:eastAsia="zh-CN" w:bidi="ar-SA"/>
        </w:rPr>
        <w:instrText xml:space="preserve"> HYPERLINK "http://www.zjsairport.com" </w:instrText>
      </w:r>
      <w:r>
        <w:rPr>
          <w:rFonts w:hint="eastAsia" w:ascii="宋体" w:hAnsi="宋体" w:eastAsia="宋体" w:cs="Times New Roman"/>
          <w:bCs/>
          <w:kern w:val="2"/>
          <w:sz w:val="22"/>
          <w:szCs w:val="22"/>
          <w:lang w:val="en-US" w:eastAsia="zh-CN" w:bidi="ar-SA"/>
        </w:rPr>
        <w:fldChar w:fldCharType="separate"/>
      </w:r>
      <w:r>
        <w:rPr>
          <w:rFonts w:hint="eastAsia" w:ascii="宋体" w:hAnsi="宋体" w:eastAsia="宋体" w:cs="Times New Roman"/>
          <w:bCs/>
          <w:kern w:val="2"/>
          <w:sz w:val="22"/>
          <w:szCs w:val="22"/>
          <w:lang w:val="en-US" w:eastAsia="zh-CN" w:bidi="ar-SA"/>
        </w:rPr>
        <w:t>http://www.zjsairport.com发布</w:t>
      </w:r>
      <w:r>
        <w:rPr>
          <w:rFonts w:hint="eastAsia" w:ascii="宋体" w:hAnsi="宋体" w:eastAsia="宋体" w:cs="Times New Roman"/>
          <w:bCs/>
          <w:kern w:val="2"/>
          <w:sz w:val="22"/>
          <w:szCs w:val="22"/>
          <w:lang w:val="en-US" w:eastAsia="zh-CN" w:bidi="ar-SA"/>
        </w:rPr>
        <w:fldChar w:fldCharType="end"/>
      </w:r>
      <w:r>
        <w:rPr>
          <w:rFonts w:hint="eastAsia" w:cs="Times New Roman"/>
          <w:bCs/>
          <w:kern w:val="2"/>
          <w:sz w:val="22"/>
          <w:szCs w:val="22"/>
          <w:lang w:val="en-US" w:eastAsia="zh-CN" w:bidi="ar-SA"/>
        </w:rPr>
        <w:t>。</w:t>
      </w:r>
    </w:p>
    <w:p>
      <w:pPr>
        <w:pStyle w:val="20"/>
        <w:pageBreakBefore w:val="0"/>
        <w:numPr>
          <w:ilvl w:val="0"/>
          <w:numId w:val="0"/>
        </w:numPr>
        <w:kinsoku/>
        <w:wordWrap/>
        <w:overflowPunct/>
        <w:topLinePunct w:val="0"/>
        <w:autoSpaceDE/>
        <w:autoSpaceDN/>
        <w:bidi w:val="0"/>
        <w:adjustRightInd w:val="0"/>
        <w:snapToGrid w:val="0"/>
        <w:spacing w:before="0" w:beforeAutospacing="0" w:after="0" w:afterAutospacing="0" w:line="400" w:lineRule="exact"/>
        <w:jc w:val="both"/>
        <w:textAlignment w:val="auto"/>
        <w:rPr>
          <w:rFonts w:hint="default" w:cs="Times New Roman"/>
          <w:b/>
          <w:bCs/>
          <w:kern w:val="2"/>
          <w:sz w:val="22"/>
          <w:szCs w:val="22"/>
          <w:lang w:val="en-US" w:eastAsia="zh-CN" w:bidi="ar-SA"/>
        </w:rPr>
      </w:pPr>
      <w:r>
        <w:rPr>
          <w:rFonts w:hint="eastAsia" w:cs="Times New Roman"/>
          <w:b/>
          <w:bCs/>
          <w:kern w:val="2"/>
          <w:sz w:val="22"/>
          <w:szCs w:val="22"/>
          <w:lang w:val="en-US" w:eastAsia="zh-CN" w:bidi="ar-SA"/>
        </w:rPr>
        <w:t xml:space="preserve">八、联系方式 </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sz w:val="22"/>
        </w:rPr>
      </w:pPr>
      <w:r>
        <w:rPr>
          <w:rFonts w:hint="eastAsia" w:ascii="宋体" w:hAnsi="宋体"/>
          <w:sz w:val="22"/>
        </w:rPr>
        <w:t>联系人： 郭东阳          联系电话：13208066031</w:t>
      </w:r>
    </w:p>
    <w:p>
      <w:pPr>
        <w:keepNext/>
        <w:keepLines/>
        <w:pageBreakBefore w:val="0"/>
        <w:kinsoku/>
        <w:wordWrap/>
        <w:overflowPunct/>
        <w:topLinePunct w:val="0"/>
        <w:autoSpaceDE/>
        <w:autoSpaceDN/>
        <w:bidi w:val="0"/>
        <w:adjustRightInd w:val="0"/>
        <w:snapToGrid w:val="0"/>
        <w:spacing w:line="400" w:lineRule="exact"/>
        <w:ind w:firstLine="440" w:firstLineChars="200"/>
        <w:textAlignment w:val="auto"/>
        <w:rPr>
          <w:rFonts w:ascii="宋体" w:hAnsi="宋体"/>
          <w:sz w:val="22"/>
        </w:rPr>
      </w:pPr>
      <w:r>
        <w:rPr>
          <w:rFonts w:hint="eastAsia" w:ascii="宋体" w:hAnsi="宋体"/>
          <w:sz w:val="22"/>
        </w:rPr>
        <w:t>监督联系人：杨帆         联系电话：0571-86662683</w:t>
      </w:r>
    </w:p>
    <w:p>
      <w:pPr>
        <w:keepNext/>
        <w:keepLines/>
        <w:pageBreakBefore w:val="0"/>
        <w:kinsoku/>
        <w:wordWrap/>
        <w:overflowPunct/>
        <w:topLinePunct w:val="0"/>
        <w:autoSpaceDE/>
        <w:autoSpaceDN/>
        <w:bidi w:val="0"/>
        <w:adjustRightInd w:val="0"/>
        <w:snapToGrid w:val="0"/>
        <w:spacing w:line="400" w:lineRule="exact"/>
        <w:ind w:firstLine="640"/>
        <w:textAlignment w:val="auto"/>
        <w:rPr>
          <w:rFonts w:ascii="宋体" w:hAnsi="宋体"/>
          <w:sz w:val="22"/>
        </w:rPr>
      </w:pPr>
    </w:p>
    <w:p>
      <w:pPr>
        <w:pStyle w:val="20"/>
        <w:pageBreakBefore w:val="0"/>
        <w:numPr>
          <w:ilvl w:val="0"/>
          <w:numId w:val="0"/>
        </w:numPr>
        <w:kinsoku/>
        <w:wordWrap/>
        <w:overflowPunct/>
        <w:topLinePunct w:val="0"/>
        <w:autoSpaceDE/>
        <w:autoSpaceDN/>
        <w:bidi w:val="0"/>
        <w:adjustRightInd w:val="0"/>
        <w:snapToGrid w:val="0"/>
        <w:spacing w:before="0" w:beforeAutospacing="0" w:after="0" w:afterAutospacing="0" w:line="400" w:lineRule="exact"/>
        <w:ind w:firstLine="440" w:firstLineChars="200"/>
        <w:jc w:val="right"/>
        <w:textAlignment w:val="auto"/>
        <w:rPr>
          <w:rFonts w:hint="eastAsia" w:ascii="宋体" w:hAnsi="宋体"/>
          <w:sz w:val="22"/>
        </w:rPr>
      </w:pPr>
      <w:r>
        <w:rPr>
          <w:rFonts w:hint="eastAsia" w:ascii="宋体" w:hAnsi="宋体"/>
          <w:sz w:val="22"/>
        </w:rPr>
        <w:t>浙江空港数字科技有限公司</w:t>
      </w:r>
    </w:p>
    <w:p>
      <w:pPr>
        <w:pStyle w:val="20"/>
        <w:pageBreakBefore w:val="0"/>
        <w:numPr>
          <w:ilvl w:val="0"/>
          <w:numId w:val="0"/>
        </w:numPr>
        <w:kinsoku/>
        <w:wordWrap/>
        <w:overflowPunct/>
        <w:topLinePunct w:val="0"/>
        <w:autoSpaceDE/>
        <w:autoSpaceDN/>
        <w:bidi w:val="0"/>
        <w:adjustRightInd w:val="0"/>
        <w:snapToGrid w:val="0"/>
        <w:spacing w:before="0" w:beforeAutospacing="0" w:after="0" w:afterAutospacing="0" w:line="400" w:lineRule="exact"/>
        <w:ind w:firstLine="440" w:firstLineChars="200"/>
        <w:jc w:val="right"/>
        <w:textAlignment w:val="auto"/>
        <w:rPr>
          <w:rFonts w:hint="eastAsia" w:ascii="宋体" w:hAnsi="宋体"/>
          <w:sz w:val="22"/>
        </w:rPr>
      </w:pPr>
      <w:r>
        <w:rPr>
          <w:rFonts w:hint="eastAsia" w:ascii="宋体" w:hAnsi="宋体"/>
          <w:sz w:val="22"/>
        </w:rPr>
        <w:t xml:space="preserve">                                  202</w:t>
      </w:r>
      <w:r>
        <w:rPr>
          <w:rFonts w:hint="eastAsia" w:ascii="宋体" w:hAnsi="宋体"/>
          <w:sz w:val="22"/>
          <w:lang w:val="en-US" w:eastAsia="zh-CN"/>
        </w:rPr>
        <w:t>4</w:t>
      </w:r>
      <w:r>
        <w:rPr>
          <w:rFonts w:hint="eastAsia" w:ascii="宋体" w:hAnsi="宋体"/>
          <w:sz w:val="22"/>
        </w:rPr>
        <w:t>年</w:t>
      </w:r>
      <w:r>
        <w:rPr>
          <w:rFonts w:hint="eastAsia"/>
          <w:sz w:val="22"/>
          <w:lang w:val="en-US" w:eastAsia="zh-CN"/>
        </w:rPr>
        <w:t>4</w:t>
      </w:r>
      <w:r>
        <w:rPr>
          <w:rFonts w:hint="eastAsia" w:ascii="宋体" w:hAnsi="宋体"/>
          <w:sz w:val="22"/>
        </w:rPr>
        <w:t>月</w:t>
      </w:r>
      <w:r>
        <w:rPr>
          <w:rFonts w:hint="eastAsia"/>
          <w:sz w:val="22"/>
          <w:lang w:val="en-US" w:eastAsia="zh-CN"/>
        </w:rPr>
        <w:t>24</w:t>
      </w:r>
      <w:r>
        <w:rPr>
          <w:rFonts w:hint="eastAsia" w:ascii="宋体" w:hAnsi="宋体"/>
          <w:sz w:val="22"/>
        </w:rPr>
        <w:t>日</w:t>
      </w:r>
    </w:p>
    <w:p>
      <w:pPr>
        <w:pStyle w:val="4"/>
        <w:spacing w:before="0" w:after="0" w:line="360" w:lineRule="auto"/>
        <w:jc w:val="center"/>
        <w:rPr>
          <w:rFonts w:ascii="宋体" w:hAnsi="宋体" w:cs="宋体"/>
          <w:bCs w:val="0"/>
          <w:sz w:val="32"/>
          <w:szCs w:val="32"/>
        </w:rPr>
      </w:pPr>
      <w:r>
        <w:rPr>
          <w:rFonts w:hint="eastAsia" w:ascii="宋体" w:hAnsi="宋体"/>
          <w:sz w:val="22"/>
        </w:rPr>
        <w:br w:type="page"/>
      </w:r>
      <w:bookmarkStart w:id="0" w:name="_Toc11792"/>
      <w:r>
        <w:rPr>
          <w:rFonts w:hint="eastAsia" w:ascii="宋体" w:hAnsi="宋体" w:cs="宋体"/>
          <w:bCs w:val="0"/>
          <w:sz w:val="32"/>
          <w:szCs w:val="32"/>
        </w:rPr>
        <w:t>第二部分  用户需求书</w:t>
      </w:r>
      <w:bookmarkEnd w:id="0"/>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一、采购内容：</w:t>
      </w:r>
    </w:p>
    <w:tbl>
      <w:tblPr>
        <w:tblStyle w:val="26"/>
        <w:tblW w:w="0" w:type="auto"/>
        <w:jc w:val="center"/>
        <w:tblLayout w:type="autofit"/>
        <w:tblCellMar>
          <w:top w:w="0" w:type="dxa"/>
          <w:left w:w="108" w:type="dxa"/>
          <w:bottom w:w="0" w:type="dxa"/>
          <w:right w:w="108" w:type="dxa"/>
        </w:tblCellMar>
      </w:tblPr>
      <w:tblGrid>
        <w:gridCol w:w="522"/>
        <w:gridCol w:w="999"/>
        <w:gridCol w:w="5435"/>
        <w:gridCol w:w="522"/>
        <w:gridCol w:w="522"/>
        <w:gridCol w:w="522"/>
      </w:tblGrid>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型号/规格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备注</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default" w:ascii="宋体" w:hAnsi="宋体" w:eastAsia="宋体" w:cs="宋体"/>
                <w:sz w:val="22"/>
                <w:szCs w:val="22"/>
                <w:lang w:val="en-US"/>
              </w:rPr>
            </w:pPr>
            <w:r>
              <w:rPr>
                <w:rFonts w:hint="eastAsia" w:ascii="宋体" w:hAnsi="宋体" w:cs="宋体"/>
                <w:sz w:val="22"/>
                <w:szCs w:val="22"/>
                <w:lang w:val="en-US" w:eastAsia="zh-CN"/>
              </w:rPr>
              <w:t>OCR本地化软件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1.支持中英文数字组合式别、竖排文字识别、长文本识别场景。</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2.提供API调用。</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3.针对亮度不均衡、光照不均衡、残缺遮挡、文字扭曲、字体多样等等问题的图像进行OCR预处理</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4.使用DCNN和RNN组合而成的CRNN网络,专门用于识别图像中的序列式对象。与CTC loss配合使用，进行文字识别</w:t>
            </w:r>
            <w:r>
              <w:rPr>
                <w:rFonts w:hint="eastAsia" w:ascii="宋体" w:hAnsi="宋体" w:cs="宋体"/>
                <w:sz w:val="22"/>
                <w:szCs w:val="22"/>
                <w:lang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jc w:val="center"/>
              <w:textAlignment w:val="auto"/>
              <w:rPr>
                <w:rFonts w:hint="eastAsia" w:ascii="宋体" w:hAnsi="宋体" w:eastAsia="宋体" w:cs="宋体"/>
                <w:sz w:val="22"/>
                <w:szCs w:val="22"/>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工作站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操作系统</w:t>
            </w:r>
            <w:r>
              <w:rPr>
                <w:rFonts w:hint="eastAsia" w:ascii="宋体" w:hAnsi="宋体" w:cs="宋体"/>
                <w:sz w:val="22"/>
                <w:szCs w:val="22"/>
                <w:lang w:eastAsia="zh-CN"/>
              </w:rPr>
              <w:t>：</w:t>
            </w:r>
            <w:r>
              <w:rPr>
                <w:rFonts w:hint="eastAsia" w:ascii="宋体" w:hAnsi="宋体" w:eastAsia="宋体" w:cs="宋体"/>
                <w:sz w:val="22"/>
                <w:szCs w:val="22"/>
              </w:rPr>
              <w:t>CentOS8.x64位或以上</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CPU（核）</w:t>
            </w:r>
            <w:r>
              <w:rPr>
                <w:rFonts w:hint="eastAsia" w:ascii="宋体" w:hAnsi="宋体" w:cs="宋体"/>
                <w:sz w:val="22"/>
                <w:szCs w:val="22"/>
                <w:lang w:eastAsia="zh-CN"/>
              </w:rPr>
              <w:t>：</w:t>
            </w:r>
            <w:r>
              <w:rPr>
                <w:rFonts w:hint="eastAsia" w:ascii="宋体" w:hAnsi="宋体" w:eastAsia="宋体" w:cs="宋体"/>
                <w:sz w:val="22"/>
                <w:szCs w:val="22"/>
              </w:rPr>
              <w:t>8核心</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GPU (显存)</w:t>
            </w:r>
            <w:r>
              <w:rPr>
                <w:rFonts w:hint="eastAsia" w:ascii="宋体" w:hAnsi="宋体" w:cs="宋体"/>
                <w:sz w:val="22"/>
                <w:szCs w:val="22"/>
                <w:lang w:eastAsia="zh-CN"/>
              </w:rPr>
              <w:t>：</w:t>
            </w:r>
            <w:r>
              <w:rPr>
                <w:rFonts w:hint="eastAsia" w:ascii="宋体" w:hAnsi="宋体" w:eastAsia="宋体" w:cs="宋体"/>
                <w:sz w:val="22"/>
                <w:szCs w:val="22"/>
              </w:rPr>
              <w:t>12G</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内存（GB)</w:t>
            </w:r>
            <w:r>
              <w:rPr>
                <w:rFonts w:hint="eastAsia" w:ascii="宋体" w:hAnsi="宋体" w:cs="宋体"/>
                <w:sz w:val="22"/>
                <w:szCs w:val="22"/>
                <w:lang w:eastAsia="zh-CN"/>
              </w:rPr>
              <w:t>：</w:t>
            </w:r>
            <w:r>
              <w:rPr>
                <w:rFonts w:hint="eastAsia" w:ascii="宋体" w:hAnsi="宋体" w:eastAsia="宋体" w:cs="宋体"/>
                <w:sz w:val="22"/>
                <w:szCs w:val="22"/>
              </w:rPr>
              <w:t>16</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磁盘（GB)</w:t>
            </w:r>
            <w:r>
              <w:rPr>
                <w:rFonts w:hint="eastAsia" w:ascii="宋体" w:hAnsi="宋体" w:cs="宋体"/>
                <w:sz w:val="22"/>
                <w:szCs w:val="22"/>
                <w:lang w:eastAsia="zh-CN"/>
              </w:rPr>
              <w:t>：</w:t>
            </w:r>
            <w:r>
              <w:rPr>
                <w:rFonts w:hint="eastAsia" w:ascii="宋体" w:hAnsi="宋体" w:eastAsia="宋体" w:cs="宋体"/>
                <w:sz w:val="22"/>
                <w:szCs w:val="22"/>
              </w:rPr>
              <w:t>500</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网络类型</w:t>
            </w:r>
            <w:r>
              <w:rPr>
                <w:rFonts w:hint="eastAsia" w:ascii="宋体" w:hAnsi="宋体" w:cs="宋体"/>
                <w:sz w:val="22"/>
                <w:szCs w:val="22"/>
                <w:lang w:eastAsia="zh-CN"/>
              </w:rPr>
              <w:t>：</w:t>
            </w:r>
            <w:r>
              <w:rPr>
                <w:rFonts w:hint="eastAsia" w:ascii="宋体" w:hAnsi="宋体" w:eastAsia="宋体" w:cs="宋体"/>
                <w:sz w:val="22"/>
                <w:szCs w:val="22"/>
              </w:rPr>
              <w:t>专有网络（VPC）</w:t>
            </w:r>
            <w:r>
              <w:rPr>
                <w:rFonts w:hint="eastAsia" w:ascii="宋体" w:hAnsi="宋体" w:cs="宋体"/>
                <w:sz w:val="22"/>
                <w:szCs w:val="2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网卡</w:t>
            </w:r>
            <w:r>
              <w:rPr>
                <w:rFonts w:hint="eastAsia" w:ascii="宋体" w:hAnsi="宋体" w:cs="宋体"/>
                <w:sz w:val="22"/>
                <w:szCs w:val="22"/>
                <w:lang w:eastAsia="zh-CN"/>
              </w:rPr>
              <w:t>：</w:t>
            </w:r>
            <w:r>
              <w:rPr>
                <w:rFonts w:hint="eastAsia" w:ascii="宋体" w:hAnsi="宋体" w:eastAsia="宋体" w:cs="宋体"/>
                <w:sz w:val="22"/>
                <w:szCs w:val="22"/>
              </w:rPr>
              <w:t>1000Mbps</w:t>
            </w:r>
            <w:r>
              <w:rPr>
                <w:rFonts w:hint="eastAsia" w:ascii="宋体" w:hAnsi="宋体" w:cs="宋体"/>
                <w:sz w:val="22"/>
                <w:szCs w:val="22"/>
                <w:lang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jc w:val="center"/>
              <w:textAlignment w:val="auto"/>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（1）货物要求为原厂全新包装，不得拆封，出具出厂合格证、产品序列号，并可追溯查阅；电源线、连接线、安装附件等</w:t>
      </w:r>
      <w:r>
        <w:rPr>
          <w:rFonts w:hint="eastAsia" w:ascii="宋体" w:hAnsi="宋体" w:eastAsia="宋体" w:cs="宋体"/>
          <w:sz w:val="22"/>
          <w:szCs w:val="22"/>
          <w:lang w:val="en-US" w:eastAsia="zh-CN"/>
        </w:rPr>
        <w:t>保证设备正常使用的配件齐备；若原厂标准包装内不含线缆等配件，则需由供应商补充齐全。</w:t>
      </w:r>
    </w:p>
    <w:p>
      <w:pPr>
        <w:keepNext w:val="0"/>
        <w:keepLines w:val="0"/>
        <w:pageBreakBefore w:val="0"/>
        <w:widowControl w:val="0"/>
        <w:kinsoku/>
        <w:wordWrap/>
        <w:overflowPunct/>
        <w:topLinePunct w:val="0"/>
        <w:autoSpaceDE/>
        <w:autoSpaceDN/>
        <w:bidi w:val="0"/>
        <w:adjustRightInd w:val="0"/>
        <w:snapToGrid w:val="0"/>
        <w:spacing w:line="32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（2）本次的设备安装调试由供应商实施</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货物的免费质保期为原厂二年。</w:t>
      </w:r>
    </w:p>
    <w:p>
      <w:pPr>
        <w:keepNext w:val="0"/>
        <w:keepLines w:val="0"/>
        <w:pageBreakBefore w:val="0"/>
        <w:widowControl w:val="0"/>
        <w:kinsoku/>
        <w:wordWrap/>
        <w:overflowPunct/>
        <w:topLinePunct w:val="0"/>
        <w:autoSpaceDE/>
        <w:autoSpaceDN/>
        <w:bidi w:val="0"/>
        <w:adjustRightInd w:val="0"/>
        <w:snapToGrid w:val="0"/>
        <w:spacing w:line="32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（3）货物供应等所有工作需在合同签订后7日历天内完成。</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二、货物包装、发货及运输</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2.使用说明书、质量检验证明书、技术资料、随配附件和工具以及清单一并附于货物内同时向甲方交付。如资料不全的，视为乙方未完全履行交付义务。</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3.货物在交付甲方前发生的一切风险包括货物运输风险均由乙方负责。</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.货物在规定的交付期限内由乙方送达甲方指定的交货地点并经甲方签收后视为交付，乙方同时必须在货物到达的当天立即通知甲方货物已送达。</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.产品包装不符规定时，乙方负责返修或者重新包装，并承担返修或者重新包装的费用。</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三、交货期、交货方式及交货地点</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1.交货期与交货方式：</w:t>
      </w:r>
      <w:r>
        <w:rPr>
          <w:rFonts w:hint="eastAsia" w:ascii="宋体" w:hAnsi="宋体" w:eastAsia="宋体" w:cs="宋体"/>
          <w:color w:val="000000"/>
          <w:sz w:val="22"/>
          <w:szCs w:val="22"/>
        </w:rPr>
        <w:t>自合同签订日后</w:t>
      </w:r>
      <w:r>
        <w:rPr>
          <w:rFonts w:hint="eastAsia" w:ascii="宋体" w:hAnsi="宋体" w:cs="宋体"/>
          <w:color w:val="000000"/>
          <w:sz w:val="22"/>
          <w:szCs w:val="22"/>
          <w:lang w:val="en-US" w:eastAsia="zh-CN"/>
        </w:rPr>
        <w:t>15</w:t>
      </w:r>
      <w:r>
        <w:rPr>
          <w:rFonts w:hint="eastAsia" w:ascii="宋体" w:hAnsi="宋体" w:eastAsia="宋体" w:cs="宋体"/>
          <w:color w:val="000000"/>
          <w:sz w:val="22"/>
          <w:szCs w:val="22"/>
        </w:rPr>
        <w:t>个日历天内</w:t>
      </w:r>
      <w:r>
        <w:rPr>
          <w:rFonts w:hint="eastAsia" w:ascii="宋体" w:hAnsi="宋体" w:eastAsia="宋体" w:cs="宋体"/>
          <w:sz w:val="22"/>
          <w:szCs w:val="22"/>
        </w:rPr>
        <w:t>将货物送到甲方指定地点。</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2.交货地点：</w:t>
      </w:r>
      <w:r>
        <w:rPr>
          <w:rFonts w:hint="eastAsia" w:ascii="宋体" w:hAnsi="宋体" w:eastAsia="宋体" w:cs="宋体"/>
          <w:sz w:val="22"/>
          <w:szCs w:val="22"/>
          <w:lang w:eastAsia="zh-CN"/>
        </w:rPr>
        <w:t>宁波栎社国际机场</w:t>
      </w:r>
      <w:r>
        <w:rPr>
          <w:rFonts w:hint="eastAsia" w:ascii="宋体" w:hAnsi="宋体" w:eastAsia="宋体" w:cs="宋体"/>
          <w:sz w:val="22"/>
          <w:szCs w:val="22"/>
        </w:rPr>
        <w:t>内。</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四、验收</w:t>
      </w:r>
    </w:p>
    <w:p>
      <w:pPr>
        <w:keepNext w:val="0"/>
        <w:keepLines w:val="0"/>
        <w:pageBreakBefore w:val="0"/>
        <w:kinsoku/>
        <w:wordWrap/>
        <w:overflowPunct/>
        <w:topLinePunct w:val="0"/>
        <w:autoSpaceDE/>
        <w:autoSpaceDN/>
        <w:bidi w:val="0"/>
        <w:adjustRightInd w:val="0"/>
        <w:snapToGrid w:val="0"/>
        <w:spacing w:line="440" w:lineRule="exact"/>
        <w:ind w:left="0" w:leftChars="0" w:firstLine="420"/>
        <w:textAlignment w:val="auto"/>
        <w:rPr>
          <w:rFonts w:hint="eastAsia" w:ascii="宋体" w:hAnsi="宋体" w:eastAsia="宋体" w:cs="宋体"/>
          <w:sz w:val="22"/>
          <w:szCs w:val="22"/>
        </w:rPr>
      </w:pPr>
      <w:r>
        <w:rPr>
          <w:rFonts w:hint="eastAsia" w:ascii="宋体" w:hAnsi="宋体" w:eastAsia="宋体" w:cs="宋体"/>
          <w:b w:val="0"/>
          <w:sz w:val="22"/>
          <w:szCs w:val="22"/>
        </w:rPr>
        <w:t>1.</w:t>
      </w:r>
      <w:r>
        <w:rPr>
          <w:rFonts w:hint="eastAsia" w:ascii="宋体" w:hAnsi="宋体" w:eastAsia="宋体" w:cs="宋体"/>
          <w:sz w:val="22"/>
          <w:szCs w:val="22"/>
        </w:rPr>
        <w:t>在产品送达甲方指定地点的当天，由甲方授权接收人员对乙方提交的产品依据甲方要求和国家有关质量标准进行现场外观检查，产品外观、随附技术资料符合甲方要求的，给予签收，但甲方签收产品并不视为对产品的品种、型号、规格、数量或质量的认可。如外包装有破损、产品外观有损坏或者技术资料不全的，则甲方有权不予签收。</w:t>
      </w:r>
    </w:p>
    <w:p>
      <w:pPr>
        <w:keepNext w:val="0"/>
        <w:keepLines w:val="0"/>
        <w:pageBreakBefore w:val="0"/>
        <w:kinsoku/>
        <w:wordWrap/>
        <w:overflowPunct/>
        <w:topLinePunct w:val="0"/>
        <w:autoSpaceDE/>
        <w:autoSpaceDN/>
        <w:bidi w:val="0"/>
        <w:adjustRightInd w:val="0"/>
        <w:snapToGrid w:val="0"/>
        <w:spacing w:line="440" w:lineRule="exact"/>
        <w:ind w:left="0" w:leftChars="0" w:firstLine="420"/>
        <w:textAlignment w:val="auto"/>
        <w:rPr>
          <w:rFonts w:hint="eastAsia" w:ascii="宋体" w:hAnsi="宋体" w:eastAsia="宋体" w:cs="宋体"/>
          <w:sz w:val="22"/>
          <w:szCs w:val="22"/>
        </w:rPr>
      </w:pPr>
      <w:r>
        <w:rPr>
          <w:rFonts w:hint="eastAsia" w:ascii="宋体" w:hAnsi="宋体" w:eastAsia="宋体" w:cs="宋体"/>
          <w:sz w:val="22"/>
          <w:szCs w:val="22"/>
        </w:rPr>
        <w:t>2.甲方应在签收后【</w:t>
      </w:r>
      <w:r>
        <w:rPr>
          <w:rFonts w:hint="eastAsia" w:ascii="宋体" w:hAnsi="宋体" w:eastAsia="宋体" w:cs="宋体"/>
          <w:sz w:val="22"/>
          <w:szCs w:val="22"/>
          <w:lang w:val="en-US" w:eastAsia="zh-CN"/>
        </w:rPr>
        <w:t>15</w:t>
      </w:r>
      <w:r>
        <w:rPr>
          <w:rFonts w:hint="eastAsia" w:ascii="宋体" w:hAnsi="宋体" w:eastAsia="宋体" w:cs="宋体"/>
          <w:sz w:val="22"/>
          <w:szCs w:val="22"/>
        </w:rPr>
        <w:t>】日内对乙方交付的货物依据甲方要求和国家有关质量标准进行现场初步验收，数量、品种、型号、规格符合甲方要求的，视为初步验收合格，但初步验收合格并不代表甲方对乙方交付产品质量的认可。若甲方发现产品品种、型号、规格、数量不符合合同约定或相关要求的，应在签收后【</w:t>
      </w:r>
      <w:r>
        <w:rPr>
          <w:rFonts w:hint="eastAsia" w:ascii="宋体" w:hAnsi="宋体" w:eastAsia="宋体" w:cs="宋体"/>
          <w:sz w:val="22"/>
          <w:szCs w:val="22"/>
          <w:lang w:val="en-US" w:eastAsia="zh-CN"/>
        </w:rPr>
        <w:t>15</w:t>
      </w:r>
      <w:r>
        <w:rPr>
          <w:rFonts w:hint="eastAsia" w:ascii="宋体" w:hAnsi="宋体" w:eastAsia="宋体" w:cs="宋体"/>
          <w:sz w:val="22"/>
          <w:szCs w:val="22"/>
        </w:rPr>
        <w:t>】日内以书面形式向乙方提出异议；乙方应当在收到甲方异议之日起【</w:t>
      </w:r>
      <w:r>
        <w:rPr>
          <w:rFonts w:hint="eastAsia" w:ascii="宋体" w:hAnsi="宋体" w:eastAsia="宋体" w:cs="宋体"/>
          <w:sz w:val="22"/>
          <w:szCs w:val="22"/>
          <w:lang w:val="en-US" w:eastAsia="zh-CN"/>
        </w:rPr>
        <w:t>7</w:t>
      </w:r>
      <w:r>
        <w:rPr>
          <w:rFonts w:hint="eastAsia" w:ascii="宋体" w:hAnsi="宋体" w:eastAsia="宋体" w:cs="宋体"/>
          <w:sz w:val="22"/>
          <w:szCs w:val="22"/>
        </w:rPr>
        <w:t>】日内作出书面答复或与甲方协商处理，或在【</w:t>
      </w:r>
      <w:r>
        <w:rPr>
          <w:rFonts w:hint="eastAsia" w:ascii="宋体" w:hAnsi="宋体" w:eastAsia="宋体" w:cs="宋体"/>
          <w:sz w:val="22"/>
          <w:szCs w:val="22"/>
          <w:lang w:val="en-US" w:eastAsia="zh-CN"/>
        </w:rPr>
        <w:t>7</w:t>
      </w:r>
      <w:r>
        <w:rPr>
          <w:rFonts w:hint="eastAsia" w:ascii="宋体" w:hAnsi="宋体" w:eastAsia="宋体" w:cs="宋体"/>
          <w:sz w:val="22"/>
          <w:szCs w:val="22"/>
        </w:rPr>
        <w:t>】日内直接按甲方要求进行无偿换货、补发短缺部分或降低合同总金额，并承担由此产生的相关费用；乙方未作出书面答复或负责处理的，视为乙方同意甲方提出的异议和处理意见。在上述异议期及产品质量问题的处理期间，甲方有权中止本合同项下的付款义务且无需因此承担违约责任。</w:t>
      </w:r>
      <w:r>
        <w:rPr>
          <w:rFonts w:hint="eastAsia" w:ascii="宋体" w:hAnsi="宋体" w:eastAsia="宋体" w:cs="宋体"/>
          <w:sz w:val="22"/>
          <w:szCs w:val="22"/>
          <w:lang w:val="en-US" w:eastAsia="zh-CN"/>
        </w:rPr>
        <w:t>甲方</w:t>
      </w:r>
      <w:r>
        <w:rPr>
          <w:rFonts w:hint="eastAsia" w:ascii="宋体" w:hAnsi="宋体" w:eastAsia="宋体" w:cs="宋体"/>
          <w:b w:val="0"/>
          <w:sz w:val="22"/>
          <w:szCs w:val="22"/>
          <w:u w:val="none"/>
        </w:rPr>
        <w:t>在设备安装调试期间，乙方应提供技术支持，协助调试，必要时应甲方要求赶赴现场协助调试。</w:t>
      </w:r>
    </w:p>
    <w:p>
      <w:pPr>
        <w:keepNext w:val="0"/>
        <w:keepLines w:val="0"/>
        <w:pageBreakBefore w:val="0"/>
        <w:kinsoku/>
        <w:wordWrap/>
        <w:overflowPunct/>
        <w:topLinePunct w:val="0"/>
        <w:autoSpaceDE/>
        <w:autoSpaceDN/>
        <w:bidi w:val="0"/>
        <w:adjustRightInd w:val="0"/>
        <w:snapToGrid w:val="0"/>
        <w:spacing w:line="440" w:lineRule="exact"/>
        <w:ind w:left="0" w:leftChars="0" w:firstLine="420"/>
        <w:textAlignment w:val="auto"/>
        <w:rPr>
          <w:rFonts w:hint="eastAsia" w:ascii="宋体" w:hAnsi="宋体" w:eastAsia="宋体" w:cs="宋体"/>
          <w:sz w:val="22"/>
          <w:szCs w:val="22"/>
        </w:rPr>
      </w:pPr>
      <w:r>
        <w:rPr>
          <w:rFonts w:hint="eastAsia" w:ascii="宋体" w:hAnsi="宋体" w:eastAsia="宋体" w:cs="宋体"/>
          <w:sz w:val="22"/>
          <w:szCs w:val="22"/>
        </w:rPr>
        <w:t>3.安装、调试完毕后，由乙方向甲方提交进行最终验收的书面申请，甲方组织最终验收，双方代表应在通过最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乙方应在甲方指定时间内重新进行安装、调试直至通过甲方最终验收，所产生的费用由乙方自行承担。如未能在甲方指定时间内完成安装、调试并通过甲方最终验收的，乙方应按本合同约定承担违约责任。</w:t>
      </w:r>
    </w:p>
    <w:p>
      <w:pPr>
        <w:keepNext w:val="0"/>
        <w:keepLines w:val="0"/>
        <w:pageBreakBefore w:val="0"/>
        <w:kinsoku/>
        <w:wordWrap/>
        <w:overflowPunct/>
        <w:topLinePunct w:val="0"/>
        <w:autoSpaceDE/>
        <w:autoSpaceDN/>
        <w:bidi w:val="0"/>
        <w:adjustRightInd w:val="0"/>
        <w:snapToGrid w:val="0"/>
        <w:spacing w:line="440" w:lineRule="exact"/>
        <w:ind w:left="0" w:leftChars="0" w:firstLine="420"/>
        <w:textAlignment w:val="auto"/>
        <w:rPr>
          <w:rFonts w:hint="eastAsia" w:ascii="宋体" w:hAnsi="宋体" w:eastAsia="宋体" w:cs="宋体"/>
          <w:sz w:val="22"/>
          <w:szCs w:val="22"/>
        </w:rPr>
      </w:pPr>
      <w:r>
        <w:rPr>
          <w:rFonts w:hint="eastAsia" w:ascii="宋体" w:hAnsi="宋体" w:eastAsia="宋体" w:cs="宋体"/>
          <w:b w:val="0"/>
          <w:sz w:val="22"/>
          <w:szCs w:val="22"/>
        </w:rPr>
        <w:t>4.</w:t>
      </w:r>
      <w:r>
        <w:rPr>
          <w:rFonts w:hint="eastAsia" w:ascii="宋体" w:hAnsi="宋体" w:eastAsia="宋体" w:cs="宋体"/>
          <w:sz w:val="22"/>
          <w:szCs w:val="22"/>
        </w:rPr>
        <w:t>乙方交货前应对产品作出全面检查和对验收文件进行整理，并列出清单，作为甲方收货验收和使用的技术条件依据，乙方检验的结果应随货物交甲方。</w:t>
      </w:r>
    </w:p>
    <w:p>
      <w:pPr>
        <w:keepNext w:val="0"/>
        <w:keepLines w:val="0"/>
        <w:pageBreakBefore w:val="0"/>
        <w:kinsoku/>
        <w:wordWrap/>
        <w:overflowPunct/>
        <w:topLinePunct w:val="0"/>
        <w:autoSpaceDE/>
        <w:autoSpaceDN/>
        <w:bidi w:val="0"/>
        <w:adjustRightInd w:val="0"/>
        <w:snapToGrid w:val="0"/>
        <w:spacing w:line="440" w:lineRule="exact"/>
        <w:ind w:left="0" w:leftChars="0" w:firstLine="420"/>
        <w:textAlignment w:val="auto"/>
        <w:rPr>
          <w:rFonts w:hint="eastAsia" w:ascii="宋体" w:hAnsi="宋体" w:eastAsia="宋体" w:cs="宋体"/>
          <w:sz w:val="22"/>
          <w:szCs w:val="22"/>
        </w:rPr>
      </w:pPr>
      <w:r>
        <w:rPr>
          <w:rFonts w:hint="eastAsia" w:ascii="宋体" w:hAnsi="宋体" w:eastAsia="宋体" w:cs="宋体"/>
          <w:b w:val="0"/>
          <w:sz w:val="22"/>
          <w:szCs w:val="22"/>
        </w:rPr>
        <w:t>5.</w:t>
      </w:r>
      <w:r>
        <w:rPr>
          <w:rFonts w:hint="eastAsia" w:ascii="宋体" w:hAnsi="宋体" w:eastAsia="宋体" w:cs="宋体"/>
          <w:sz w:val="22"/>
          <w:szCs w:val="22"/>
        </w:rPr>
        <w:t>验收要求</w:t>
      </w:r>
      <w:r>
        <w:rPr>
          <w:rFonts w:hint="eastAsia" w:ascii="宋体" w:hAnsi="宋体" w:eastAsia="宋体" w:cs="宋体"/>
          <w:sz w:val="22"/>
          <w:szCs w:val="22"/>
          <w:lang w:eastAsia="zh-CN"/>
        </w:rPr>
        <w:t>：</w:t>
      </w:r>
      <w:r>
        <w:rPr>
          <w:rFonts w:hint="eastAsia" w:ascii="宋体" w:hAnsi="宋体" w:eastAsia="宋体" w:cs="宋体"/>
          <w:sz w:val="22"/>
          <w:szCs w:val="22"/>
          <w:u w:val="none"/>
        </w:rPr>
        <w:t>设备数量、规格型号及功能等符合合同和询价文件要求，且乙方已完成了用户使用培训，交付了操作手册。</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五、免费质保期及售后服务</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乙方提供的设备应是原厂生产的新品，免费质保期为原厂</w:t>
      </w:r>
      <w:r>
        <w:rPr>
          <w:rFonts w:hint="eastAsia" w:ascii="宋体" w:hAnsi="宋体" w:eastAsia="宋体" w:cs="宋体"/>
          <w:sz w:val="22"/>
          <w:szCs w:val="22"/>
          <w:lang w:val="en-US" w:eastAsia="zh-CN"/>
        </w:rPr>
        <w:t>二</w:t>
      </w:r>
      <w:r>
        <w:rPr>
          <w:rFonts w:hint="eastAsia" w:ascii="宋体" w:hAnsi="宋体" w:eastAsia="宋体" w:cs="宋体"/>
          <w:sz w:val="22"/>
          <w:szCs w:val="22"/>
        </w:rPr>
        <w:t>年。乙方提供的免费保修期开始时间为：自甲方签署验收合格确认书之日起计算，若设备的原厂质保期到期时间早于乙方提供的免费质量保证期到期时间，该区间内的设备保修责任仍由乙方负责。乙方提供7天*24小时售后服务，在接到产品故障报修后四小时内响应，下一工作日上门，两个工作日内处理完毕。若故障检修两个工作日后仍无法排除的，乙方应在故障报修两个工作日后的一个工作日内提供不低于故障规格型号档次的替代产品供甲方使用。</w:t>
      </w:r>
    </w:p>
    <w:p>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40" w:lineRule="exact"/>
        <w:ind w:left="0" w:leftChars="0" w:firstLine="442" w:firstLineChars="200"/>
        <w:jc w:val="both"/>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六、货款支付</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1.设备交付甲方并完成安装调试且经甲方验收合格后15日内，乙方应向甲方开具并送达符合相关法律规定的等额有效增值税专用发票，甲方在收到发票并确认无误后支付乙方合同总金额的【95】%至乙方指定账户。</w:t>
      </w:r>
    </w:p>
    <w:p>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质量保证金为合同总金额的【5】%，于质保期满且由甲方确认乙方已经履行完毕且保修义务不存在任何违约情形后【</w:t>
      </w:r>
      <w:r>
        <w:rPr>
          <w:rFonts w:hint="eastAsia" w:ascii="宋体" w:hAnsi="宋体" w:cs="宋体"/>
          <w:sz w:val="22"/>
          <w:szCs w:val="22"/>
          <w:lang w:val="en-US" w:eastAsia="zh-CN"/>
        </w:rPr>
        <w:t>15</w:t>
      </w:r>
      <w:r>
        <w:rPr>
          <w:rFonts w:hint="eastAsia" w:ascii="宋体" w:hAnsi="宋体" w:eastAsia="宋体" w:cs="宋体"/>
          <w:sz w:val="22"/>
          <w:szCs w:val="22"/>
        </w:rPr>
        <w:t>】工作日内一并无息支付。</w:t>
      </w:r>
    </w:p>
    <w:p>
      <w:pPr>
        <w:pStyle w:val="4"/>
        <w:spacing w:before="0" w:after="0" w:line="360" w:lineRule="auto"/>
        <w:jc w:val="center"/>
        <w:rPr>
          <w:rFonts w:hint="eastAsia" w:ascii="宋体" w:hAnsi="宋体" w:eastAsia="宋体" w:cs="宋体"/>
          <w:b/>
          <w:bCs w:val="0"/>
          <w:kern w:val="44"/>
          <w:sz w:val="32"/>
          <w:szCs w:val="32"/>
          <w:lang w:val="en-US" w:eastAsia="zh-CN" w:bidi="ar-SA"/>
        </w:rPr>
      </w:pPr>
      <w:bookmarkStart w:id="1" w:name="_Toc7598"/>
      <w:r>
        <w:rPr>
          <w:rFonts w:hint="eastAsia" w:ascii="宋体" w:hAnsi="宋体" w:eastAsia="宋体" w:cs="宋体"/>
          <w:b/>
          <w:bCs w:val="0"/>
          <w:kern w:val="44"/>
          <w:sz w:val="32"/>
          <w:szCs w:val="32"/>
          <w:lang w:val="en-US" w:eastAsia="zh-CN" w:bidi="ar-SA"/>
        </w:rPr>
        <w:t>第三部分  报价人须知</w:t>
      </w:r>
      <w:bookmarkEnd w:id="1"/>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2" w:name="_Toc26754"/>
      <w:r>
        <w:rPr>
          <w:rFonts w:hint="eastAsia" w:ascii="宋体" w:hAnsi="宋体" w:cs="宋体"/>
          <w:b/>
          <w:color w:val="000000" w:themeColor="text1"/>
          <w:kern w:val="0"/>
          <w:sz w:val="22"/>
          <w14:textFill>
            <w14:solidFill>
              <w14:schemeClr w14:val="tx1"/>
            </w14:solidFill>
          </w14:textFill>
        </w:rPr>
        <w:t>一、</w:t>
      </w:r>
      <w:r>
        <w:rPr>
          <w:rFonts w:hint="eastAsia" w:ascii="宋体" w:hAnsi="宋体" w:cs="宋体"/>
          <w:b/>
          <w:bCs/>
          <w:color w:val="000000" w:themeColor="text1"/>
          <w:kern w:val="0"/>
          <w:sz w:val="22"/>
          <w14:textFill>
            <w14:solidFill>
              <w14:schemeClr w14:val="tx1"/>
            </w14:solidFill>
          </w14:textFill>
        </w:rPr>
        <w:t>询价说明</w:t>
      </w:r>
      <w:bookmarkEnd w:id="2"/>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w:t>
      </w:r>
      <w:r>
        <w:rPr>
          <w:rFonts w:hint="eastAsia" w:ascii="宋体" w:hAnsi="宋体" w:cs="宋体"/>
          <w:color w:val="000000" w:themeColor="text1"/>
          <w:sz w:val="22"/>
          <w14:textFill>
            <w14:solidFill>
              <w14:schemeClr w14:val="tx1"/>
            </w14:solidFill>
          </w14:textFill>
        </w:rPr>
        <w:t>报价人一旦参与到本次询价中，即被视为接受了本次询价文件的所有内容，如有异议，应当在递交询价响应文件截止时间3个工作日前书面向询价人提出。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2、合格的报价人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见第一部分的“报价人资格要求”。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3、其他要求</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3.1 无论询价流程和结果</w:t>
      </w:r>
      <w:r>
        <w:rPr>
          <w:rFonts w:hint="eastAsia" w:ascii="宋体" w:hAnsi="宋体" w:eastAsia="宋体" w:cs="宋体"/>
          <w:color w:val="000000" w:themeColor="text1"/>
          <w:sz w:val="22"/>
          <w14:textFill>
            <w14:solidFill>
              <w14:schemeClr w14:val="tx1"/>
            </w14:solidFill>
          </w14:textFill>
        </w:rPr>
        <w:t>如何，报价人自行承担询价活动中所发生的全部费用。</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 合同实施过程中，中选人须与询价人积极配合。</w:t>
      </w:r>
    </w:p>
    <w:p>
      <w:pPr>
        <w:adjustRightInd w:val="0"/>
        <w:snapToGrid w:val="0"/>
        <w:spacing w:line="360" w:lineRule="exact"/>
        <w:ind w:firstLine="440" w:firstLineChars="200"/>
        <w:rPr>
          <w:rFonts w:hint="default"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 xml:space="preserve">3.3 </w:t>
      </w:r>
      <w:r>
        <w:rPr>
          <w:rFonts w:hint="eastAsia" w:ascii="宋体" w:hAnsi="宋体" w:eastAsia="宋体" w:cs="宋体"/>
          <w:color w:val="000000" w:themeColor="text1"/>
          <w:sz w:val="22"/>
          <w14:textFill>
            <w14:solidFill>
              <w14:schemeClr w14:val="tx1"/>
            </w14:solidFill>
          </w14:textFill>
        </w:rPr>
        <w:t>最高投标限价：</w:t>
      </w:r>
      <w:r>
        <w:rPr>
          <w:rFonts w:hint="eastAsia" w:ascii="宋体" w:hAnsi="宋体" w:eastAsia="宋体" w:cs="宋体"/>
          <w:color w:val="000000" w:themeColor="text1"/>
          <w:sz w:val="22"/>
          <w:lang w:val="en-US" w:eastAsia="zh-CN"/>
          <w14:textFill>
            <w14:solidFill>
              <w14:schemeClr w14:val="tx1"/>
            </w14:solidFill>
          </w14:textFill>
        </w:rPr>
        <w:t>3.0（小写）</w:t>
      </w:r>
      <w:r>
        <w:rPr>
          <w:rFonts w:hint="eastAsia" w:ascii="宋体" w:hAnsi="宋体" w:eastAsia="宋体" w:cs="宋体"/>
          <w:color w:val="000000" w:themeColor="text1"/>
          <w:sz w:val="22"/>
          <w14:textFill>
            <w14:solidFill>
              <w14:schemeClr w14:val="tx1"/>
            </w14:solidFill>
          </w14:textFill>
        </w:rPr>
        <w:t>万元</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含税总价</w:t>
      </w:r>
      <w:r>
        <w:rPr>
          <w:rFonts w:hint="eastAsia" w:ascii="宋体" w:hAnsi="宋体" w:eastAsia="宋体" w:cs="宋体"/>
          <w:color w:val="000000" w:themeColor="text1"/>
          <w:sz w:val="22"/>
          <w:lang w:eastAsia="zh-CN"/>
          <w14:textFill>
            <w14:solidFill>
              <w14:schemeClr w14:val="tx1"/>
            </w14:solidFill>
          </w14:textFill>
        </w:rPr>
        <w:t>）。</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4、定义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4.1 询价人：</w:t>
      </w:r>
      <w:r>
        <w:rPr>
          <w:rFonts w:hint="eastAsia" w:ascii="宋体" w:hAnsi="宋体"/>
          <w:sz w:val="22"/>
        </w:rPr>
        <w:t>系指浙江空港数字科技有限公司</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4.2 报价人：系指参与本次报价的供应商。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4.3 询价文件：系指本文件。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r>
        <w:rPr>
          <w:rFonts w:ascii="宋体" w:hAnsi="宋体" w:cs="宋体"/>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 xml:space="preserve"> 询价响应文件：系指报价人参与本次询价活动所提供的资料。</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3" w:name="_Toc30664"/>
      <w:r>
        <w:rPr>
          <w:rFonts w:hint="eastAsia" w:ascii="宋体" w:hAnsi="宋体" w:cs="宋体"/>
          <w:b/>
          <w:color w:val="000000" w:themeColor="text1"/>
          <w:kern w:val="0"/>
          <w:sz w:val="22"/>
          <w14:textFill>
            <w14:solidFill>
              <w14:schemeClr w14:val="tx1"/>
            </w14:solidFill>
          </w14:textFill>
        </w:rPr>
        <w:t>二、询价响应文件的编制</w:t>
      </w:r>
      <w:bookmarkEnd w:id="3"/>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1、询价响应文件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 报价人应仔细阅读询价文件中的所有内容，按照询价文件要求，详细编制询价响应文件，提供相关技术参数、资料，对询价文件中给予实质性响应，并保证询价响应文件的正确性和真实性。询价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themeColor="text1"/>
          <w:sz w:val="22"/>
          <w:u w:val="thick"/>
          <w14:textFill>
            <w14:solidFill>
              <w14:schemeClr w14:val="tx1"/>
            </w14:solidFill>
          </w14:textFill>
        </w:rPr>
      </w:pPr>
      <w:r>
        <w:rPr>
          <w:rFonts w:hint="eastAsia" w:ascii="宋体" w:hAnsi="宋体" w:cs="宋体"/>
          <w:b/>
          <w:color w:val="000000" w:themeColor="text1"/>
          <w:sz w:val="22"/>
          <w:u w:val="thick"/>
          <w14:textFill>
            <w14:solidFill>
              <w14:schemeClr w14:val="tx1"/>
            </w14:solidFill>
          </w14:textFill>
        </w:rPr>
        <w:t xml:space="preserve">1.2 </w:t>
      </w:r>
      <w:r>
        <w:rPr>
          <w:rFonts w:hint="eastAsia" w:ascii="宋体" w:hAnsi="宋体" w:cs="宋体"/>
          <w:b/>
          <w:bCs/>
          <w:color w:val="000000" w:themeColor="text1"/>
          <w:sz w:val="22"/>
          <w:u w:val="thick"/>
          <w14:textFill>
            <w14:solidFill>
              <w14:schemeClr w14:val="tx1"/>
            </w14:solidFill>
          </w14:textFill>
        </w:rPr>
        <w:t>不按询价文件的要求提供的询价响应文件可能导致被拒绝。</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bookmarkStart w:id="4" w:name="_Hlk48070677"/>
      <w:r>
        <w:rPr>
          <w:rFonts w:hint="eastAsia" w:ascii="宋体" w:hAnsi="宋体" w:cs="宋体"/>
          <w:b/>
          <w:color w:val="000000" w:themeColor="text1"/>
          <w:sz w:val="22"/>
          <w14:textFill>
            <w14:solidFill>
              <w14:schemeClr w14:val="tx1"/>
            </w14:solidFill>
          </w14:textFill>
        </w:rPr>
        <w:t>2、询价响应文件的组成</w:t>
      </w:r>
    </w:p>
    <w:bookmarkEnd w:id="4"/>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ascii="宋体" w:hAnsi="宋体" w:cs="宋体"/>
          <w:color w:val="000000" w:themeColor="text1"/>
          <w:sz w:val="22"/>
          <w14:textFill>
            <w14:solidFill>
              <w14:schemeClr w14:val="tx1"/>
            </w14:solidFill>
          </w14:textFill>
        </w:rPr>
        <w:t>.1</w:t>
      </w: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报价单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报价人资格证明材料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2.3</w:t>
      </w: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商务技术文件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2.4</w:t>
      </w: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供应商认为应当提供的其他资料</w:t>
      </w:r>
    </w:p>
    <w:p>
      <w:pPr>
        <w:adjustRightInd w:val="0"/>
        <w:snapToGrid w:val="0"/>
        <w:spacing w:line="360" w:lineRule="exact"/>
        <w:ind w:firstLine="442" w:firstLineChars="200"/>
        <w:rPr>
          <w:rFonts w:ascii="宋体" w:hAnsi="宋体" w:cs="宋体"/>
          <w:b/>
          <w:color w:val="000000" w:themeColor="text1"/>
          <w:kern w:val="0"/>
          <w:sz w:val="22"/>
          <w:lang w:val="zh-CN"/>
          <w14:textFill>
            <w14:solidFill>
              <w14:schemeClr w14:val="tx1"/>
            </w14:solidFill>
          </w14:textFill>
        </w:rPr>
      </w:pPr>
      <w:r>
        <w:rPr>
          <w:rFonts w:hint="eastAsia" w:ascii="宋体" w:hAnsi="宋体" w:cs="宋体"/>
          <w:b/>
          <w:color w:val="000000" w:themeColor="text1"/>
          <w:kern w:val="0"/>
          <w:sz w:val="22"/>
          <w:lang w:val="zh-CN"/>
          <w14:textFill>
            <w14:solidFill>
              <w14:schemeClr w14:val="tx1"/>
            </w14:solidFill>
          </w14:textFill>
        </w:rPr>
        <w:t>3、询价响应文件的语言</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与询价有关的来往通知、函件和文件均应使用中文。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4、报价要求</w:t>
      </w:r>
    </w:p>
    <w:p>
      <w:pPr>
        <w:adjustRightInd w:val="0"/>
        <w:snapToGrid w:val="0"/>
        <w:spacing w:line="360" w:lineRule="exact"/>
        <w:ind w:firstLine="440" w:firstLineChars="200"/>
        <w:rPr>
          <w:rFonts w:ascii="宋体" w:hAnsi="宋体" w:cs="宋体"/>
          <w:color w:val="000000" w:themeColor="text1"/>
          <w:kern w:val="0"/>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4.1 </w:t>
      </w:r>
      <w:r>
        <w:rPr>
          <w:rFonts w:hint="eastAsia" w:ascii="宋体" w:hAnsi="宋体" w:cs="宋体"/>
          <w:color w:val="000000" w:themeColor="text1"/>
          <w:kern w:val="0"/>
          <w:sz w:val="22"/>
          <w:lang w:val="zh-CN"/>
          <w14:textFill>
            <w14:solidFill>
              <w14:schemeClr w14:val="tx1"/>
            </w14:solidFill>
          </w14:textFill>
        </w:rPr>
        <w:t>有关本项目所需的</w:t>
      </w:r>
      <w:r>
        <w:rPr>
          <w:rFonts w:hint="eastAsia" w:ascii="宋体" w:hAnsi="宋体" w:cs="宋体"/>
          <w:color w:val="000000" w:themeColor="text1"/>
          <w:kern w:val="0"/>
          <w:sz w:val="22"/>
          <w14:textFill>
            <w14:solidFill>
              <w14:schemeClr w14:val="tx1"/>
            </w14:solidFill>
          </w14:textFill>
        </w:rPr>
        <w:t>一切</w:t>
      </w:r>
      <w:r>
        <w:rPr>
          <w:rFonts w:hint="eastAsia" w:ascii="宋体" w:hAnsi="宋体" w:cs="宋体"/>
          <w:color w:val="000000" w:themeColor="text1"/>
          <w:kern w:val="0"/>
          <w:sz w:val="22"/>
          <w:lang w:val="zh-CN"/>
          <w14:textFill>
            <w14:solidFill>
              <w14:schemeClr w14:val="tx1"/>
            </w14:solidFill>
          </w14:textFill>
        </w:rPr>
        <w:t>费用均计入报价，询价人不再另行支付合同价以外的其他款项。</w:t>
      </w:r>
    </w:p>
    <w:p>
      <w:pPr>
        <w:adjustRightInd w:val="0"/>
        <w:snapToGrid w:val="0"/>
        <w:spacing w:line="360" w:lineRule="exact"/>
        <w:ind w:firstLine="440" w:firstLineChars="200"/>
        <w:rPr>
          <w:rFonts w:ascii="宋体" w:hAnsi="宋体" w:cs="宋体"/>
          <w:b/>
          <w:bCs/>
          <w:color w:val="000000" w:themeColor="text1"/>
          <w:sz w:val="22"/>
          <w:u w:val="thick"/>
          <w14:textFill>
            <w14:solidFill>
              <w14:schemeClr w14:val="tx1"/>
            </w14:solidFill>
          </w14:textFill>
        </w:rPr>
      </w:pPr>
      <w:r>
        <w:rPr>
          <w:rFonts w:hint="eastAsia" w:ascii="宋体" w:hAnsi="宋体" w:cs="宋体"/>
          <w:color w:val="000000" w:themeColor="text1"/>
          <w:sz w:val="22"/>
          <w14:textFill>
            <w14:solidFill>
              <w14:schemeClr w14:val="tx1"/>
            </w14:solidFill>
          </w14:textFill>
        </w:rPr>
        <w:t>4.2 报价价格单位为人民币，报价时精确到元。</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4.3 报价人的报价应按询价文件要求的格式、顺序编制。</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5、询价响应文件的有效期</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5.1 自询价截止之日起90天内，询价响应文件应保持有效。有效期短于这个规定期限的询价响应文件将被拒绝。</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 在特殊情况下，询价人可与报价人协商延长询价响应文件的有效期，这种要求和答复均应以书面形式进行。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5.3</w:t>
      </w:r>
      <w:r>
        <w:rPr>
          <w:rFonts w:hint="eastAsia" w:ascii="宋体" w:hAnsi="宋体" w:cs="宋体"/>
          <w:color w:val="000000" w:themeColor="text1"/>
          <w:sz w:val="22"/>
          <w:lang w:val="en-US" w:eastAsia="zh-CN"/>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同意延长有效期的报价人不能修改询价响应文件。</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6、询价响应文件的签章、签署</w:t>
      </w:r>
    </w:p>
    <w:p>
      <w:pPr>
        <w:adjustRightInd w:val="0"/>
        <w:snapToGrid w:val="0"/>
        <w:spacing w:line="360" w:lineRule="exact"/>
        <w:ind w:firstLine="440" w:firstLineChars="200"/>
        <w:rPr>
          <w:rFonts w:ascii="宋体" w:hAnsi="宋体" w:cs="宋体"/>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6.1 </w:t>
      </w:r>
      <w:r>
        <w:rPr>
          <w:rFonts w:hint="eastAsia" w:ascii="宋体" w:hAnsi="宋体" w:cs="宋体"/>
          <w:bCs/>
          <w:color w:val="000000" w:themeColor="text1"/>
          <w:sz w:val="22"/>
          <w14:textFill>
            <w14:solidFill>
              <w14:schemeClr w14:val="tx1"/>
            </w14:solidFill>
          </w14:textFill>
        </w:rPr>
        <w:t>询价响应文件需按询价文件提供的格式要求。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w:t>
      </w: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 xml:space="preserve"> 由于字迹模糊或表达不清引起的后果由报价人负责。</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bookmarkStart w:id="5" w:name="_Toc18725"/>
      <w:r>
        <w:rPr>
          <w:rFonts w:hint="eastAsia" w:ascii="宋体" w:hAnsi="宋体" w:cs="宋体"/>
          <w:b/>
          <w:color w:val="000000" w:themeColor="text1"/>
          <w:kern w:val="0"/>
          <w:sz w:val="22"/>
          <w14:textFill>
            <w14:solidFill>
              <w14:schemeClr w14:val="tx1"/>
            </w14:solidFill>
          </w14:textFill>
        </w:rPr>
        <w:t>三、询价响应文件的递交</w:t>
      </w:r>
      <w:bookmarkEnd w:id="5"/>
    </w:p>
    <w:p>
      <w:pPr>
        <w:keepNext/>
        <w:keepLines/>
        <w:adjustRightInd w:val="0"/>
        <w:snapToGrid w:val="0"/>
        <w:spacing w:line="360" w:lineRule="exact"/>
        <w:ind w:firstLine="440" w:firstLineChars="200"/>
        <w:outlineLvl w:val="1"/>
        <w:rPr>
          <w:rFonts w:ascii="宋体" w:hAnsi="宋体"/>
          <w:sz w:val="22"/>
        </w:rPr>
      </w:pPr>
      <w:bookmarkStart w:id="6" w:name="_Toc11316"/>
      <w:r>
        <w:rPr>
          <w:rFonts w:hint="eastAsia" w:ascii="宋体" w:hAnsi="宋体"/>
          <w:sz w:val="22"/>
        </w:rPr>
        <w:t>询价响应文件应在规定的询价起止时间内递交报价文件至</w:t>
      </w:r>
      <w:r>
        <w:rPr>
          <w:rFonts w:hint="eastAsia" w:ascii="宋体" w:hAnsi="宋体"/>
          <w:sz w:val="22"/>
          <w:lang w:eastAsia="zh-CN"/>
        </w:rPr>
        <w:t>浙江省宁波市海曙区栎社国际机场信息中心518室</w:t>
      </w:r>
      <w:r>
        <w:rPr>
          <w:rFonts w:hint="eastAsia" w:ascii="宋体" w:hAnsi="宋体"/>
          <w:sz w:val="22"/>
        </w:rPr>
        <w:t>。</w:t>
      </w:r>
    </w:p>
    <w:p>
      <w:pPr>
        <w:keepNext/>
        <w:keepLines/>
        <w:adjustRightInd w:val="0"/>
        <w:snapToGrid w:val="0"/>
        <w:spacing w:line="360" w:lineRule="exact"/>
        <w:ind w:firstLine="442" w:firstLineChars="200"/>
        <w:outlineLvl w:val="1"/>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四、评审及合同签订</w:t>
      </w:r>
      <w:bookmarkEnd w:id="6"/>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1、评审</w:t>
      </w:r>
    </w:p>
    <w:p>
      <w:pPr>
        <w:adjustRightInd w:val="0"/>
        <w:snapToGrid w:val="0"/>
        <w:spacing w:line="360" w:lineRule="exact"/>
        <w:ind w:firstLine="440" w:firstLineChars="200"/>
        <w:rPr>
          <w:rFonts w:ascii="宋体" w:hAnsi="宋体" w:cs="宋体"/>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1.1 评审小组由3人及以上单数的</w:t>
      </w:r>
      <w:r>
        <w:rPr>
          <w:rFonts w:ascii="宋体" w:hAnsi="宋体" w:cs="宋体"/>
          <w:color w:val="000000" w:themeColor="text1"/>
          <w:sz w:val="22"/>
          <w14:textFill>
            <w14:solidFill>
              <w14:schemeClr w14:val="tx1"/>
            </w14:solidFill>
          </w14:textFill>
        </w:rPr>
        <w:t>具有相关经验的专业</w:t>
      </w:r>
      <w:r>
        <w:rPr>
          <w:rFonts w:hint="eastAsia" w:ascii="宋体" w:hAnsi="宋体" w:cs="宋体"/>
          <w:color w:val="000000" w:themeColor="text1"/>
          <w:sz w:val="22"/>
          <w14:textFill>
            <w14:solidFill>
              <w14:schemeClr w14:val="tx1"/>
            </w14:solidFill>
          </w14:textFill>
        </w:rPr>
        <w:t>人员组成，负责对询价响应文件进行评审等。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 若出现下列情况之一的，经评审小组评审决议后，可认定为无效询价响应文件：</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（1）存在评审小组认定属于重大偏离条款的；</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（2）报价人资格条件不符合询价公告列明的“报价人资格要求”的；</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（3）询价响应文件字迹模糊、辨认不清的；</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（4）询价响应文件存在询价人不能接受的附加条件的；</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（5）所有报价人的报价均超预算的；</w:t>
      </w:r>
    </w:p>
    <w:p>
      <w:pPr>
        <w:adjustRightInd w:val="0"/>
        <w:snapToGrid w:val="0"/>
        <w:spacing w:line="360" w:lineRule="exact"/>
        <w:ind w:firstLine="440" w:firstLineChars="200"/>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（6）询价响应文</w:t>
      </w:r>
      <w:r>
        <w:rPr>
          <w:rFonts w:hint="eastAsia" w:ascii="宋体" w:hAnsi="宋体" w:eastAsia="宋体" w:cs="宋体"/>
          <w:color w:val="000000" w:themeColor="text1"/>
          <w:sz w:val="22"/>
          <w14:textFill>
            <w14:solidFill>
              <w14:schemeClr w14:val="tx1"/>
            </w14:solidFill>
          </w14:textFill>
        </w:rPr>
        <w:t>件未按询价文件提供的格式要求，经评委讨论认定属于重要项缺项的。</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2、成交条件</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（1）基本符合询价文件要求；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（2）有良好的执行合同的能力；</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（3）经评审后的最低价；</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3、确定成交报价人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评审小组将根据询价文件的规定，履行商谈评审工作职责，以询价文件为标准，全面衡量报价人对询价文件的响应情况。</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4、中标通知书</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在确定成交报价人后，将以书面形式向成交报价人发出中标通知书。 </w:t>
      </w:r>
    </w:p>
    <w:p>
      <w:pPr>
        <w:adjustRightInd w:val="0"/>
        <w:snapToGrid w:val="0"/>
        <w:spacing w:line="360" w:lineRule="exact"/>
        <w:ind w:firstLine="442" w:firstLineChars="200"/>
        <w:rPr>
          <w:rFonts w:ascii="宋体" w:hAnsi="宋体" w:cs="宋体"/>
          <w:bCs/>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5、签订合同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5.1 成交报价人应按中标通知书规定的时间、地点与询价人签订合同。</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 询价文件、中选人的询价响应文件和中标通知书均作为合同附件。</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5.3 拒签合同的责任</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成交报价人接到中标通知书后，在规定时间内借故否认已经承诺的条件而拒签合同者，以违约处理，并赔偿询价人由此造成的直接经济损失。</w:t>
      </w:r>
    </w:p>
    <w:p>
      <w:pPr>
        <w:adjustRightInd w:val="0"/>
        <w:snapToGrid w:val="0"/>
        <w:spacing w:line="360" w:lineRule="exact"/>
        <w:ind w:firstLine="442" w:firstLineChars="200"/>
        <w:rPr>
          <w:color w:val="000000" w:themeColor="text1"/>
          <w14:textFill>
            <w14:solidFill>
              <w14:schemeClr w14:val="tx1"/>
            </w14:solidFill>
          </w14:textFill>
        </w:rPr>
      </w:pPr>
      <w:r>
        <w:rPr>
          <w:rFonts w:hint="eastAsia" w:ascii="宋体" w:hAnsi="宋体" w:cs="宋体"/>
          <w:b/>
          <w:color w:val="000000" w:themeColor="text1"/>
          <w:sz w:val="22"/>
          <w14:textFill>
            <w14:solidFill>
              <w14:schemeClr w14:val="tx1"/>
            </w14:solidFill>
          </w14:textFill>
        </w:rPr>
        <w:t>6、询价人不对报价人就评审过程情况以及中选或未中选原因作任何解释，报价人也不得向评审小组或其他有关人员处获取评审过程的情况和材料。</w:t>
      </w:r>
    </w:p>
    <w:p>
      <w:pPr>
        <w:pStyle w:val="48"/>
        <w:rPr>
          <w:rFonts w:hint="eastAsia"/>
        </w:rPr>
      </w:pPr>
      <w:r>
        <w:br w:type="page"/>
      </w:r>
    </w:p>
    <w:p>
      <w:pPr>
        <w:widowControl/>
        <w:spacing w:line="560" w:lineRule="exact"/>
        <w:jc w:val="center"/>
        <w:rPr>
          <w:rFonts w:hint="eastAsia" w:ascii="宋体" w:hAnsi="宋体" w:eastAsia="宋体" w:cs="宋体"/>
          <w:b/>
          <w:bCs w:val="0"/>
          <w:kern w:val="44"/>
          <w:sz w:val="32"/>
          <w:szCs w:val="32"/>
          <w:lang w:val="en-US" w:eastAsia="zh-CN" w:bidi="ar-SA"/>
        </w:rPr>
      </w:pPr>
      <w:bookmarkStart w:id="7" w:name="_Toc22305"/>
      <w:r>
        <w:rPr>
          <w:rFonts w:hint="eastAsia" w:ascii="宋体" w:hAnsi="宋体" w:eastAsia="宋体" w:cs="宋体"/>
          <w:b/>
          <w:bCs w:val="0"/>
          <w:kern w:val="44"/>
          <w:sz w:val="32"/>
          <w:szCs w:val="32"/>
          <w:lang w:val="en-US" w:eastAsia="zh-CN" w:bidi="ar-SA"/>
        </w:rPr>
        <w:t>第</w:t>
      </w:r>
      <w:r>
        <w:rPr>
          <w:rFonts w:hint="eastAsia" w:ascii="宋体" w:hAnsi="宋体" w:cs="宋体"/>
          <w:b/>
          <w:bCs w:val="0"/>
          <w:kern w:val="44"/>
          <w:sz w:val="32"/>
          <w:szCs w:val="32"/>
          <w:lang w:val="en-US" w:eastAsia="zh-CN" w:bidi="ar-SA"/>
        </w:rPr>
        <w:t>四</w:t>
      </w:r>
      <w:r>
        <w:rPr>
          <w:rFonts w:hint="eastAsia" w:ascii="宋体" w:hAnsi="宋体" w:eastAsia="宋体" w:cs="宋体"/>
          <w:b/>
          <w:bCs w:val="0"/>
          <w:kern w:val="44"/>
          <w:sz w:val="32"/>
          <w:szCs w:val="32"/>
          <w:lang w:val="en-US" w:eastAsia="zh-CN" w:bidi="ar-SA"/>
        </w:rPr>
        <w:t>部分  询价响应文件格式</w:t>
      </w:r>
      <w:bookmarkEnd w:id="7"/>
    </w:p>
    <w:p/>
    <w:p>
      <w:pPr>
        <w:pStyle w:val="2"/>
        <w:ind w:firstLine="210"/>
      </w:pPr>
    </w:p>
    <w:p>
      <w:pPr>
        <w:spacing w:line="360" w:lineRule="auto"/>
        <w:rPr>
          <w:rFonts w:ascii="宋体" w:hAnsi="宋体" w:cs="宋体"/>
          <w:b/>
          <w:sz w:val="28"/>
          <w:szCs w:val="28"/>
        </w:rPr>
      </w:pPr>
      <w:r>
        <w:rPr>
          <w:rFonts w:hint="eastAsia" w:ascii="宋体" w:hAnsi="宋体" w:cs="宋体"/>
          <w:b/>
          <w:sz w:val="28"/>
          <w:szCs w:val="28"/>
        </w:rPr>
        <w:t>封面（参考）：</w:t>
      </w:r>
    </w:p>
    <w:p>
      <w:pPr>
        <w:spacing w:line="360" w:lineRule="auto"/>
        <w:rPr>
          <w:rFonts w:ascii="宋体" w:hAnsi="宋体" w:cs="宋体"/>
          <w:b/>
          <w:sz w:val="32"/>
          <w:szCs w:val="32"/>
        </w:rPr>
      </w:pPr>
    </w:p>
    <w:p>
      <w:pPr>
        <w:widowControl/>
        <w:jc w:val="center"/>
        <w:outlineLvl w:val="0"/>
        <w:rPr>
          <w:rFonts w:ascii="宋体" w:hAnsi="宋体"/>
          <w:b/>
          <w:bCs/>
          <w:kern w:val="44"/>
          <w:sz w:val="36"/>
          <w:szCs w:val="36"/>
        </w:rPr>
      </w:pPr>
      <w:bookmarkStart w:id="8" w:name="_Toc1575"/>
      <w:r>
        <w:rPr>
          <w:rFonts w:hint="eastAsia" w:ascii="宋体" w:hAnsi="宋体"/>
          <w:b/>
          <w:bCs/>
          <w:kern w:val="44"/>
          <w:sz w:val="36"/>
          <w:szCs w:val="36"/>
        </w:rPr>
        <w:t>浙江空港数字科技有限公司</w:t>
      </w:r>
    </w:p>
    <w:bookmarkEnd w:id="8"/>
    <w:p>
      <w:pPr>
        <w:widowControl/>
        <w:jc w:val="center"/>
        <w:outlineLvl w:val="0"/>
        <w:rPr>
          <w:rFonts w:ascii="宋体" w:hAnsi="宋体" w:cs="宋体"/>
          <w:b/>
          <w:sz w:val="36"/>
          <w:szCs w:val="36"/>
        </w:rPr>
      </w:pPr>
      <w:r>
        <w:rPr>
          <w:rFonts w:hint="eastAsia" w:ascii="宋体" w:hAnsi="宋体"/>
          <w:b/>
          <w:bCs/>
          <w:kern w:val="44"/>
          <w:sz w:val="36"/>
          <w:szCs w:val="36"/>
          <w:lang w:val="en-US" w:eastAsia="zh-CN"/>
        </w:rPr>
        <w:t>OCR及应用终端采购项目</w:t>
      </w:r>
    </w:p>
    <w:p>
      <w:pPr>
        <w:widowControl/>
        <w:spacing w:line="600" w:lineRule="auto"/>
        <w:jc w:val="center"/>
        <w:outlineLvl w:val="0"/>
        <w:rPr>
          <w:rFonts w:ascii="宋体" w:hAnsi="宋体" w:cs="宋体"/>
          <w:b/>
          <w:bCs/>
          <w:kern w:val="44"/>
          <w:sz w:val="32"/>
          <w:szCs w:val="40"/>
        </w:rPr>
      </w:pPr>
      <w:bookmarkStart w:id="9" w:name="_Toc20562"/>
      <w:bookmarkStart w:id="10" w:name="_Toc48072119"/>
      <w:r>
        <w:rPr>
          <w:rFonts w:hint="eastAsia" w:ascii="宋体" w:hAnsi="宋体" w:cs="宋体"/>
          <w:b/>
          <w:bCs/>
          <w:kern w:val="44"/>
          <w:sz w:val="28"/>
          <w:szCs w:val="40"/>
        </w:rPr>
        <w:t>（采购编号：</w:t>
      </w:r>
      <w:r>
        <w:rPr>
          <w:rFonts w:hint="eastAsia" w:ascii="宋体" w:hAnsi="宋体" w:cs="宋体"/>
          <w:b/>
          <w:bCs/>
          <w:kern w:val="44"/>
          <w:sz w:val="28"/>
          <w:szCs w:val="40"/>
          <w:u w:val="single"/>
        </w:rPr>
        <w:t xml:space="preserve">          </w:t>
      </w:r>
      <w:r>
        <w:rPr>
          <w:rFonts w:hint="eastAsia" w:ascii="宋体" w:hAnsi="宋体" w:cs="宋体"/>
          <w:b/>
          <w:bCs/>
          <w:kern w:val="44"/>
          <w:sz w:val="28"/>
          <w:szCs w:val="40"/>
        </w:rPr>
        <w:t>）</w:t>
      </w:r>
      <w:bookmarkEnd w:id="9"/>
      <w:bookmarkEnd w:id="10"/>
    </w:p>
    <w:p>
      <w:pPr>
        <w:spacing w:line="360" w:lineRule="auto"/>
        <w:jc w:val="center"/>
        <w:rPr>
          <w:rFonts w:ascii="宋体" w:hAnsi="宋体" w:cs="宋体"/>
          <w:b/>
          <w:sz w:val="32"/>
          <w:szCs w:val="32"/>
        </w:rPr>
      </w:pPr>
    </w:p>
    <w:p>
      <w:pPr>
        <w:spacing w:line="360" w:lineRule="auto"/>
        <w:jc w:val="center"/>
        <w:rPr>
          <w:rFonts w:ascii="宋体" w:hAnsi="宋体" w:cs="宋体"/>
          <w:b/>
          <w:sz w:val="52"/>
          <w:szCs w:val="52"/>
        </w:rPr>
      </w:pPr>
      <w:r>
        <w:rPr>
          <w:rFonts w:hint="eastAsia" w:ascii="宋体" w:hAnsi="宋体" w:cs="宋体"/>
          <w:b/>
          <w:sz w:val="52"/>
          <w:szCs w:val="52"/>
        </w:rPr>
        <w:t>询</w:t>
      </w:r>
    </w:p>
    <w:p>
      <w:pPr>
        <w:spacing w:line="360" w:lineRule="auto"/>
        <w:jc w:val="center"/>
        <w:rPr>
          <w:rFonts w:ascii="宋体" w:hAnsi="宋体" w:cs="宋体"/>
          <w:b/>
          <w:sz w:val="52"/>
          <w:szCs w:val="52"/>
        </w:rPr>
      </w:pPr>
      <w:r>
        <w:rPr>
          <w:rFonts w:hint="eastAsia" w:ascii="宋体" w:hAnsi="宋体" w:cs="宋体"/>
          <w:b/>
          <w:sz w:val="52"/>
          <w:szCs w:val="52"/>
        </w:rPr>
        <w:t>价</w:t>
      </w:r>
    </w:p>
    <w:p>
      <w:pPr>
        <w:spacing w:line="360" w:lineRule="auto"/>
        <w:jc w:val="center"/>
        <w:rPr>
          <w:rFonts w:ascii="宋体" w:hAnsi="宋体" w:cs="宋体"/>
          <w:b/>
          <w:sz w:val="52"/>
          <w:szCs w:val="52"/>
        </w:rPr>
      </w:pPr>
      <w:r>
        <w:rPr>
          <w:rFonts w:hint="eastAsia" w:ascii="宋体" w:hAnsi="宋体" w:cs="宋体"/>
          <w:b/>
          <w:sz w:val="52"/>
          <w:szCs w:val="52"/>
        </w:rPr>
        <w:t>响</w:t>
      </w:r>
    </w:p>
    <w:p>
      <w:pPr>
        <w:spacing w:line="360" w:lineRule="auto"/>
        <w:jc w:val="center"/>
        <w:rPr>
          <w:rFonts w:ascii="宋体" w:hAnsi="宋体" w:cs="宋体"/>
          <w:b/>
          <w:sz w:val="52"/>
          <w:szCs w:val="52"/>
        </w:rPr>
      </w:pPr>
      <w:r>
        <w:rPr>
          <w:rFonts w:hint="eastAsia" w:ascii="宋体" w:hAnsi="宋体" w:cs="宋体"/>
          <w:b/>
          <w:sz w:val="52"/>
          <w:szCs w:val="52"/>
        </w:rPr>
        <w:t>应</w:t>
      </w:r>
    </w:p>
    <w:p>
      <w:pPr>
        <w:spacing w:line="360" w:lineRule="auto"/>
        <w:jc w:val="center"/>
        <w:rPr>
          <w:rFonts w:ascii="宋体" w:hAnsi="宋体" w:cs="宋体"/>
          <w:b/>
          <w:sz w:val="52"/>
          <w:szCs w:val="52"/>
        </w:rPr>
      </w:pPr>
      <w:r>
        <w:rPr>
          <w:rFonts w:hint="eastAsia" w:ascii="宋体" w:hAnsi="宋体" w:cs="宋体"/>
          <w:b/>
          <w:sz w:val="52"/>
          <w:szCs w:val="52"/>
        </w:rPr>
        <w:t>文</w:t>
      </w:r>
    </w:p>
    <w:p>
      <w:pPr>
        <w:spacing w:line="360" w:lineRule="auto"/>
        <w:jc w:val="center"/>
        <w:rPr>
          <w:rFonts w:ascii="宋体" w:hAnsi="宋体" w:cs="宋体"/>
          <w:b/>
          <w:sz w:val="36"/>
          <w:szCs w:val="24"/>
        </w:rPr>
      </w:pPr>
      <w:r>
        <w:rPr>
          <w:rFonts w:hint="eastAsia" w:ascii="宋体" w:hAnsi="宋体" w:cs="宋体"/>
          <w:b/>
          <w:sz w:val="52"/>
          <w:szCs w:val="52"/>
        </w:rPr>
        <w:t>件</w:t>
      </w:r>
    </w:p>
    <w:p>
      <w:pPr>
        <w:spacing w:line="360" w:lineRule="auto"/>
        <w:rPr>
          <w:rFonts w:ascii="宋体" w:hAnsi="宋体" w:cs="宋体"/>
          <w:b/>
          <w:sz w:val="36"/>
          <w:szCs w:val="24"/>
        </w:rPr>
      </w:pPr>
    </w:p>
    <w:p>
      <w:pPr>
        <w:spacing w:line="360" w:lineRule="auto"/>
        <w:ind w:firstLine="640" w:firstLineChars="200"/>
        <w:rPr>
          <w:rFonts w:ascii="宋体" w:hAnsi="宋体" w:cs="宋体"/>
          <w:sz w:val="32"/>
          <w:szCs w:val="24"/>
        </w:rPr>
      </w:pPr>
    </w:p>
    <w:p>
      <w:pPr>
        <w:spacing w:line="360" w:lineRule="auto"/>
        <w:jc w:val="center"/>
        <w:rPr>
          <w:rFonts w:ascii="宋体" w:hAnsi="宋体" w:cs="宋体"/>
          <w:sz w:val="32"/>
          <w:szCs w:val="24"/>
        </w:rPr>
      </w:pPr>
      <w:r>
        <w:rPr>
          <w:rFonts w:hint="eastAsia" w:ascii="宋体" w:hAnsi="宋体" w:cs="宋体"/>
          <w:sz w:val="32"/>
          <w:szCs w:val="24"/>
        </w:rPr>
        <w:t>报价人全称：</w:t>
      </w:r>
      <w:r>
        <w:rPr>
          <w:rFonts w:hint="eastAsia" w:ascii="宋体" w:hAnsi="宋体" w:cs="宋体"/>
          <w:sz w:val="32"/>
          <w:szCs w:val="24"/>
          <w:u w:val="single"/>
        </w:rPr>
        <w:t xml:space="preserve">              </w:t>
      </w:r>
      <w:r>
        <w:rPr>
          <w:rFonts w:hint="eastAsia" w:ascii="宋体" w:hAnsi="宋体" w:cs="宋体"/>
          <w:sz w:val="32"/>
          <w:szCs w:val="24"/>
        </w:rPr>
        <w:t>（加盖单位公章）</w:t>
      </w:r>
    </w:p>
    <w:p>
      <w:pPr>
        <w:adjustRightInd w:val="0"/>
        <w:snapToGrid w:val="0"/>
        <w:spacing w:line="276" w:lineRule="auto"/>
        <w:ind w:firstLine="452"/>
        <w:jc w:val="center"/>
        <w:rPr>
          <w:rFonts w:ascii="宋体" w:hAnsi="宋体" w:cs="宋体"/>
          <w:bCs/>
          <w:sz w:val="32"/>
          <w:szCs w:val="24"/>
        </w:rPr>
      </w:pPr>
      <w:r>
        <w:rPr>
          <w:rFonts w:hint="eastAsia" w:ascii="宋体" w:hAnsi="宋体" w:cs="宋体"/>
          <w:bCs/>
          <w:sz w:val="32"/>
          <w:szCs w:val="24"/>
          <w:u w:val="single"/>
        </w:rPr>
        <w:t xml:space="preserve">     </w:t>
      </w:r>
      <w:r>
        <w:rPr>
          <w:rFonts w:hint="eastAsia" w:ascii="宋体" w:hAnsi="宋体" w:cs="宋体"/>
          <w:bCs/>
          <w:sz w:val="32"/>
          <w:szCs w:val="24"/>
        </w:rPr>
        <w:t>年</w:t>
      </w:r>
      <w:r>
        <w:rPr>
          <w:rFonts w:hint="eastAsia" w:ascii="宋体" w:hAnsi="宋体" w:cs="宋体"/>
          <w:bCs/>
          <w:sz w:val="32"/>
          <w:szCs w:val="24"/>
          <w:u w:val="single"/>
        </w:rPr>
        <w:t xml:space="preserve">    </w:t>
      </w:r>
      <w:r>
        <w:rPr>
          <w:rFonts w:hint="eastAsia" w:ascii="宋体" w:hAnsi="宋体" w:cs="宋体"/>
          <w:bCs/>
          <w:sz w:val="32"/>
          <w:szCs w:val="24"/>
        </w:rPr>
        <w:t>月</w:t>
      </w:r>
      <w:r>
        <w:rPr>
          <w:rFonts w:hint="eastAsia" w:ascii="宋体" w:hAnsi="宋体" w:cs="宋体"/>
          <w:bCs/>
          <w:sz w:val="32"/>
          <w:szCs w:val="24"/>
          <w:u w:val="single"/>
        </w:rPr>
        <w:t xml:space="preserve">   </w:t>
      </w:r>
      <w:r>
        <w:rPr>
          <w:rFonts w:hint="eastAsia" w:ascii="宋体" w:hAnsi="宋体" w:cs="宋体"/>
          <w:bCs/>
          <w:sz w:val="32"/>
          <w:szCs w:val="24"/>
        </w:rPr>
        <w:t>日</w:t>
      </w:r>
    </w:p>
    <w:p>
      <w:pPr>
        <w:jc w:val="center"/>
      </w:pPr>
      <w:r>
        <w:br w:type="page"/>
      </w:r>
      <w:r>
        <w:rPr>
          <w:rFonts w:hint="eastAsia"/>
        </w:rPr>
        <w:t xml:space="preserve">目 </w:t>
      </w:r>
      <w:r>
        <w:t xml:space="preserve">   </w:t>
      </w:r>
      <w:r>
        <w:rPr>
          <w:rFonts w:hint="eastAsia"/>
        </w:rPr>
        <w:t>录</w:t>
      </w:r>
    </w:p>
    <w:p>
      <w:pPr>
        <w:pStyle w:val="2"/>
        <w:ind w:firstLine="210"/>
      </w:pPr>
    </w:p>
    <w:p>
      <w:pPr>
        <w:pStyle w:val="2"/>
        <w:numPr>
          <w:ilvl w:val="0"/>
          <w:numId w:val="0"/>
        </w:numPr>
        <w:ind w:left="630" w:leftChars="0" w:hanging="420" w:firstLineChars="0"/>
        <w:rPr>
          <w:sz w:val="22"/>
          <w:szCs w:val="22"/>
        </w:rPr>
      </w:pPr>
      <w:r>
        <w:rPr>
          <w:rFonts w:hint="default" w:ascii="Calibri" w:hAnsi="Calibri" w:eastAsia="宋体" w:cs="Times New Roman"/>
          <w:kern w:val="2"/>
          <w:sz w:val="22"/>
          <w:szCs w:val="22"/>
          <w:lang w:val="en-US" w:eastAsia="zh-CN" w:bidi="ar-SA"/>
        </w:rPr>
        <w:t>一、</w:t>
      </w:r>
      <w:r>
        <w:rPr>
          <w:rFonts w:hint="eastAsia"/>
          <w:sz w:val="22"/>
          <w:szCs w:val="22"/>
        </w:rPr>
        <w:t>报价单</w:t>
      </w:r>
    </w:p>
    <w:p>
      <w:pPr>
        <w:pStyle w:val="2"/>
        <w:numPr>
          <w:ilvl w:val="0"/>
          <w:numId w:val="0"/>
        </w:numPr>
        <w:ind w:left="630" w:leftChars="0" w:hanging="420" w:firstLineChars="0"/>
        <w:rPr>
          <w:sz w:val="22"/>
          <w:szCs w:val="22"/>
        </w:rPr>
      </w:pPr>
      <w:r>
        <w:rPr>
          <w:rFonts w:hint="default" w:ascii="Calibri" w:hAnsi="Calibri" w:eastAsia="宋体" w:cs="Times New Roman"/>
          <w:kern w:val="2"/>
          <w:sz w:val="22"/>
          <w:szCs w:val="22"/>
          <w:lang w:val="en-US" w:eastAsia="zh-CN" w:bidi="ar-SA"/>
        </w:rPr>
        <w:t>二、</w:t>
      </w:r>
      <w:r>
        <w:rPr>
          <w:rFonts w:hint="eastAsia"/>
          <w:sz w:val="22"/>
          <w:szCs w:val="22"/>
        </w:rPr>
        <w:t>报价人资格证明材料</w:t>
      </w:r>
    </w:p>
    <w:p>
      <w:pPr>
        <w:pStyle w:val="2"/>
        <w:numPr>
          <w:ilvl w:val="0"/>
          <w:numId w:val="0"/>
        </w:numPr>
        <w:ind w:left="630" w:leftChars="0" w:hanging="420" w:firstLineChars="0"/>
        <w:rPr>
          <w:sz w:val="22"/>
          <w:szCs w:val="22"/>
        </w:rPr>
      </w:pPr>
      <w:r>
        <w:rPr>
          <w:rFonts w:hint="default" w:ascii="Calibri" w:hAnsi="Calibri" w:eastAsia="宋体" w:cs="Times New Roman"/>
          <w:kern w:val="2"/>
          <w:sz w:val="22"/>
          <w:szCs w:val="22"/>
          <w:lang w:val="en-US" w:eastAsia="zh-CN" w:bidi="ar-SA"/>
        </w:rPr>
        <w:t>三、</w:t>
      </w:r>
      <w:r>
        <w:rPr>
          <w:rFonts w:hint="eastAsia"/>
          <w:sz w:val="22"/>
          <w:szCs w:val="22"/>
        </w:rPr>
        <w:t>商务技术文件</w:t>
      </w:r>
    </w:p>
    <w:p>
      <w:pPr>
        <w:adjustRightInd w:val="0"/>
        <w:snapToGrid w:val="0"/>
        <w:spacing w:line="276" w:lineRule="auto"/>
        <w:ind w:firstLine="440" w:firstLineChars="200"/>
        <w:rPr>
          <w:rFonts w:ascii="仿宋_GB2312" w:hAnsi="宋体"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宋体" w:hAnsi="宋体"/>
          <w:sz w:val="22"/>
        </w:rPr>
        <w:t xml:space="preserve"> </w:t>
      </w:r>
      <w:r>
        <w:rPr>
          <w:rFonts w:hint="eastAsia" w:ascii="宋体" w:hAnsi="宋体"/>
          <w:sz w:val="22"/>
        </w:rPr>
        <w:t xml:space="preserve"> </w:t>
      </w:r>
    </w:p>
    <w:p>
      <w:pPr>
        <w:spacing w:line="360" w:lineRule="auto"/>
        <w:ind w:right="480"/>
        <w:jc w:val="center"/>
      </w:pPr>
      <w:r>
        <w:rPr>
          <w:rFonts w:hint="eastAsia" w:ascii="黑体" w:hAnsi="黑体" w:eastAsia="黑体" w:cs="宋体"/>
          <w:sz w:val="32"/>
          <w:szCs w:val="32"/>
        </w:rPr>
        <w:t>一、报价单（格式）</w:t>
      </w:r>
    </w:p>
    <w:p>
      <w:pPr>
        <w:pStyle w:val="2"/>
        <w:ind w:firstLine="280"/>
        <w:rPr>
          <w:rFonts w:asciiTheme="minorEastAsia" w:hAnsiTheme="minorEastAsia" w:eastAsiaTheme="minorEastAsia"/>
        </w:rPr>
      </w:pPr>
      <w:r>
        <w:rPr>
          <w:rFonts w:hint="eastAsia" w:asciiTheme="minorEastAsia" w:hAnsiTheme="minorEastAsia" w:eastAsiaTheme="minorEastAsia"/>
          <w:sz w:val="28"/>
          <w:szCs w:val="28"/>
        </w:rPr>
        <w:t>以下内容由报价人填写：</w:t>
      </w:r>
    </w:p>
    <w:p>
      <w:pPr>
        <w:pStyle w:val="2"/>
        <w:ind w:firstLine="320"/>
        <w:jc w:val="center"/>
        <w:rPr>
          <w:rFonts w:hint="default" w:ascii="黑体" w:hAnsi="黑体" w:eastAsia="黑体" w:cs="宋体"/>
          <w:sz w:val="32"/>
          <w:szCs w:val="32"/>
          <w:lang w:val="en-US"/>
        </w:rPr>
      </w:pPr>
      <w:r>
        <w:rPr>
          <w:rFonts w:hint="eastAsia" w:ascii="黑体" w:hAnsi="黑体" w:eastAsia="黑体" w:cs="宋体"/>
          <w:sz w:val="32"/>
          <w:szCs w:val="32"/>
          <w:lang w:val="en-US" w:eastAsia="zh-CN"/>
        </w:rPr>
        <w:t>浙江空港数字科技有限公司OCR及应用终端采购合同</w:t>
      </w:r>
    </w:p>
    <w:tbl>
      <w:tblPr>
        <w:tblStyle w:val="26"/>
        <w:tblW w:w="15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42"/>
        <w:gridCol w:w="2160"/>
        <w:gridCol w:w="3334"/>
        <w:gridCol w:w="943"/>
        <w:gridCol w:w="943"/>
        <w:gridCol w:w="943"/>
        <w:gridCol w:w="943"/>
        <w:gridCol w:w="943"/>
        <w:gridCol w:w="943"/>
        <w:gridCol w:w="9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42"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sz w:val="22"/>
                <w:szCs w:val="22"/>
              </w:rPr>
              <w:t xml:space="preserve"> </w:t>
            </w:r>
            <w:r>
              <w:rPr>
                <w:rFonts w:hint="eastAsia" w:ascii="宋体" w:hAnsi="宋体" w:eastAsia="宋体" w:cs="宋体"/>
                <w:b/>
                <w:bCs/>
                <w:kern w:val="0"/>
                <w:sz w:val="22"/>
                <w:szCs w:val="22"/>
              </w:rPr>
              <w:t>序 号</w:t>
            </w:r>
          </w:p>
        </w:tc>
        <w:tc>
          <w:tcPr>
            <w:tcW w:w="1342"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设备名称</w:t>
            </w:r>
          </w:p>
        </w:tc>
        <w:tc>
          <w:tcPr>
            <w:tcW w:w="5494" w:type="dxa"/>
            <w:gridSpan w:val="2"/>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规格型号</w:t>
            </w:r>
          </w:p>
        </w:tc>
        <w:tc>
          <w:tcPr>
            <w:tcW w:w="943"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品 牌</w:t>
            </w:r>
          </w:p>
        </w:tc>
        <w:tc>
          <w:tcPr>
            <w:tcW w:w="943"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943"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943"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  价 (元，不含税)</w:t>
            </w:r>
          </w:p>
        </w:tc>
        <w:tc>
          <w:tcPr>
            <w:tcW w:w="943" w:type="dxa"/>
            <w:shd w:val="clear" w:color="000000" w:fill="FFFFFF"/>
            <w:vAlign w:val="center"/>
          </w:tcPr>
          <w:p>
            <w:pPr>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合价（元，不含税）</w:t>
            </w:r>
          </w:p>
        </w:tc>
        <w:tc>
          <w:tcPr>
            <w:tcW w:w="943" w:type="dxa"/>
            <w:shd w:val="clear" w:color="000000" w:fill="FFFFFF"/>
            <w:vAlign w:val="center"/>
          </w:tcPr>
          <w:p>
            <w:pPr>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增值税税率</w:t>
            </w:r>
          </w:p>
        </w:tc>
        <w:tc>
          <w:tcPr>
            <w:tcW w:w="943" w:type="dxa"/>
            <w:shd w:val="clear" w:color="000000" w:fill="FFFFFF"/>
            <w:vAlign w:val="center"/>
          </w:tcPr>
          <w:p>
            <w:pPr>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单价（元，含税）</w:t>
            </w:r>
          </w:p>
        </w:tc>
        <w:tc>
          <w:tcPr>
            <w:tcW w:w="943" w:type="dxa"/>
            <w:shd w:val="clear" w:color="000000" w:fill="FFFFFF"/>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  价</w:t>
            </w:r>
          </w:p>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shd w:val="clear" w:color="000000" w:fill="FFFFFF"/>
            <w:vAlign w:val="center"/>
          </w:tcPr>
          <w:p>
            <w:pPr>
              <w:widowControl/>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OCR本地化软件</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kern w:val="2"/>
                <w:sz w:val="22"/>
                <w:szCs w:val="22"/>
                <w:lang w:val="en-US" w:eastAsia="zh-CN" w:bidi="ar-SA"/>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套</w:t>
            </w:r>
          </w:p>
        </w:tc>
        <w:tc>
          <w:tcPr>
            <w:tcW w:w="943" w:type="dxa"/>
            <w:tcBorders>
              <w:bottom w:val="single" w:color="auto" w:sz="4" w:space="0"/>
            </w:tcBorders>
            <w:shd w:val="clear" w:color="000000" w:fill="FFFFFF"/>
            <w:vAlign w:val="center"/>
          </w:tcPr>
          <w:p>
            <w:pPr>
              <w:widowControl/>
              <w:jc w:val="center"/>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1</w:t>
            </w: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shd w:val="clear" w:color="000000" w:fill="FFFFFF"/>
            <w:vAlign w:val="center"/>
          </w:tcPr>
          <w:p>
            <w:pPr>
              <w:widowControl/>
              <w:jc w:val="center"/>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工作站</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宋体" w:hAnsi="宋体" w:eastAsia="宋体" w:cs="宋体"/>
                <w:kern w:val="2"/>
                <w:sz w:val="22"/>
                <w:szCs w:val="22"/>
                <w:lang w:val="en-US" w:eastAsia="zh-CN" w:bidi="ar-SA"/>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cs="宋体"/>
                <w:b w:val="0"/>
                <w:bCs w:val="0"/>
                <w:kern w:val="0"/>
                <w:sz w:val="22"/>
                <w:szCs w:val="22"/>
                <w:lang w:val="en-US" w:eastAsia="zh-CN"/>
              </w:rPr>
              <w:t>台</w:t>
            </w: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cs="宋体"/>
                <w:b w:val="0"/>
                <w:bCs w:val="0"/>
                <w:kern w:val="0"/>
                <w:sz w:val="22"/>
                <w:szCs w:val="22"/>
                <w:lang w:val="en-US" w:eastAsia="zh-CN"/>
              </w:rPr>
              <w:t>1</w:t>
            </w: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c>
          <w:tcPr>
            <w:tcW w:w="943" w:type="dxa"/>
            <w:tcBorders>
              <w:bottom w:val="single" w:color="auto" w:sz="4" w:space="0"/>
            </w:tcBorders>
            <w:shd w:val="clear" w:color="000000" w:fill="FFFFFF"/>
            <w:vAlign w:val="center"/>
          </w:tcPr>
          <w:p>
            <w:pPr>
              <w:widowControl/>
              <w:jc w:val="center"/>
              <w:rPr>
                <w:rFonts w:hint="eastAsia" w:ascii="宋体" w:hAnsi="宋体" w:eastAsia="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4" w:type="dxa"/>
            <w:gridSpan w:val="3"/>
            <w:tcBorders>
              <w:right w:val="single" w:color="000000" w:sz="4" w:space="0"/>
            </w:tcBorders>
            <w:shd w:val="clear" w:color="000000" w:fill="FFFFFF"/>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rPr>
              <w:t>不含税价格合计（元）</w:t>
            </w:r>
          </w:p>
        </w:tc>
        <w:tc>
          <w:tcPr>
            <w:tcW w:w="10878"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hint="eastAsia" w:ascii="宋体" w:hAnsi="宋体" w:eastAsia="宋体" w:cs="宋体"/>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4" w:type="dxa"/>
            <w:gridSpan w:val="3"/>
            <w:tcBorders>
              <w:right w:val="single" w:color="000000" w:sz="4" w:space="0"/>
            </w:tcBorders>
            <w:shd w:val="clear" w:color="000000" w:fill="FFFFFF"/>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rPr>
              <w:t>税金（元）</w:t>
            </w:r>
          </w:p>
        </w:tc>
        <w:tc>
          <w:tcPr>
            <w:tcW w:w="10878"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hint="eastAsia" w:ascii="宋体" w:hAnsi="宋体" w:eastAsia="宋体" w:cs="宋体"/>
                <w:b w:val="0"/>
                <w:bCs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4" w:type="dxa"/>
            <w:gridSpan w:val="3"/>
            <w:tcBorders>
              <w:right w:val="single" w:color="000000" w:sz="4" w:space="0"/>
            </w:tcBorders>
            <w:shd w:val="clear" w:color="000000" w:fill="FFFFFF"/>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rPr>
              <w:t>价税合计（元）</w:t>
            </w:r>
          </w:p>
        </w:tc>
        <w:tc>
          <w:tcPr>
            <w:tcW w:w="10878" w:type="dxa"/>
            <w:gridSpan w:val="9"/>
            <w:tcBorders>
              <w:top w:val="single" w:color="000000" w:sz="4" w:space="0"/>
              <w:left w:val="single" w:color="000000" w:sz="4" w:space="0"/>
              <w:bottom w:val="single" w:color="000000" w:sz="4" w:space="0"/>
            </w:tcBorders>
            <w:shd w:val="clear" w:color="auto" w:fill="auto"/>
            <w:vAlign w:val="center"/>
          </w:tcPr>
          <w:p>
            <w:pPr>
              <w:widowControl/>
              <w:jc w:val="center"/>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rPr>
              <w:t>人民币大写     元，¥   .00</w:t>
            </w:r>
          </w:p>
        </w:tc>
      </w:tr>
    </w:tbl>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1.综合单价包括但不限于产品生产、包装、运至指定地点的运输、装卸、保险及各种税费及询价文件要求的所有的伴随服务等全部相关费用。</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2.交货时间：</w:t>
      </w:r>
      <w:r>
        <w:rPr>
          <w:rFonts w:hint="eastAsia" w:ascii="宋体" w:hAnsi="宋体" w:cs="Arial" w:eastAsiaTheme="minorEastAsia"/>
          <w:color w:val="000000"/>
          <w:sz w:val="22"/>
        </w:rPr>
        <w:t>自合同签订日后</w:t>
      </w:r>
      <w:r>
        <w:rPr>
          <w:rFonts w:hint="eastAsia" w:ascii="宋体" w:hAnsi="宋体" w:cs="Arial" w:eastAsiaTheme="minorEastAsia"/>
          <w:color w:val="000000"/>
          <w:sz w:val="22"/>
          <w:lang w:val="en-US" w:eastAsia="zh-CN"/>
        </w:rPr>
        <w:t>15</w:t>
      </w:r>
      <w:r>
        <w:rPr>
          <w:rFonts w:hint="eastAsia" w:ascii="宋体" w:hAnsi="宋体" w:cs="Arial" w:eastAsiaTheme="minorEastAsia"/>
          <w:color w:val="000000"/>
          <w:sz w:val="22"/>
        </w:rPr>
        <w:t>个日历天内</w:t>
      </w:r>
      <w:r>
        <w:rPr>
          <w:rFonts w:hint="eastAsia" w:ascii="宋体" w:hAnsi="宋体" w:cs="Arial"/>
          <w:color w:val="000000"/>
          <w:sz w:val="22"/>
        </w:rPr>
        <w:t>。</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3.交货地点：</w:t>
      </w:r>
      <w:r>
        <w:rPr>
          <w:rFonts w:hint="eastAsia" w:asciiTheme="minorEastAsia" w:hAnsiTheme="minorEastAsia" w:eastAsiaTheme="minorEastAsia"/>
          <w:sz w:val="24"/>
          <w:szCs w:val="24"/>
          <w:lang w:eastAsia="zh-CN"/>
        </w:rPr>
        <w:t>宁波栎社国际机场</w:t>
      </w:r>
      <w:r>
        <w:rPr>
          <w:rFonts w:hint="eastAsia" w:asciiTheme="minorEastAsia" w:hAnsiTheme="minorEastAsia" w:eastAsiaTheme="minorEastAsia"/>
          <w:sz w:val="24"/>
          <w:szCs w:val="24"/>
        </w:rPr>
        <w:t>内</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4.相关优惠措施及其他：</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cs="宋体" w:asciiTheme="minorEastAsia" w:hAnsiTheme="minorEastAsia" w:eastAsiaTheme="minorEastAsia"/>
          <w:sz w:val="24"/>
          <w:szCs w:val="24"/>
        </w:rPr>
        <w:t>本报价人遵守询价文件的有关规定，忠实地履行按询价文件规定买卖双方签订的合同责任和义务。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本报价人已详细审查全部询价文件，包括补充文件（如果有的话），我们完全理解并同意放弃对这方面有不明及误解的权力。</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.报价单有效期为询价截止之日起</w:t>
      </w:r>
      <w:r>
        <w:rPr>
          <w:rFonts w:hint="eastAsia" w:cs="宋体" w:asciiTheme="minorEastAsia" w:hAnsiTheme="minorEastAsia" w:eastAsiaTheme="minorEastAsia"/>
          <w:sz w:val="24"/>
          <w:szCs w:val="24"/>
          <w:u w:val="single"/>
        </w:rPr>
        <w:t>90</w:t>
      </w:r>
      <w:r>
        <w:rPr>
          <w:rFonts w:hint="eastAsia" w:cs="宋体" w:asciiTheme="minorEastAsia" w:hAnsiTheme="minorEastAsia" w:eastAsiaTheme="minorEastAsia"/>
          <w:sz w:val="24"/>
          <w:szCs w:val="24"/>
        </w:rPr>
        <w:t>日历天。</w:t>
      </w:r>
    </w:p>
    <w:p>
      <w:pPr>
        <w:pStyle w:val="42"/>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sz w:val="24"/>
          <w:szCs w:val="24"/>
        </w:rPr>
      </w:pPr>
      <w:r>
        <w:rPr>
          <w:rFonts w:asciiTheme="minorEastAsia" w:hAnsiTheme="minorEastAsia" w:eastAsiaTheme="minorEastAsia"/>
          <w:bCs/>
          <w:sz w:val="24"/>
          <w:szCs w:val="24"/>
        </w:rPr>
        <w:t>8</w:t>
      </w:r>
      <w:r>
        <w:rPr>
          <w:rFonts w:hint="eastAsia" w:asciiTheme="minorEastAsia" w:hAnsiTheme="minorEastAsia" w:eastAsiaTheme="minorEastAsia"/>
          <w:bCs/>
          <w:sz w:val="24"/>
          <w:szCs w:val="24"/>
        </w:rPr>
        <w:t>.后附我司《营业执照》（加盖公章）等资料。</w:t>
      </w:r>
    </w:p>
    <w:p>
      <w:pPr>
        <w:pStyle w:val="42"/>
        <w:rPr>
          <w:rFonts w:asciiTheme="minorEastAsia" w:hAnsiTheme="minorEastAsia" w:eastAsiaTheme="minorEastAsia"/>
          <w:sz w:val="24"/>
          <w:szCs w:val="24"/>
        </w:rPr>
      </w:pPr>
    </w:p>
    <w:p>
      <w:pPr>
        <w:pStyle w:val="42"/>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单位名称（盖章）：</w:t>
      </w:r>
    </w:p>
    <w:p>
      <w:pPr>
        <w:pStyle w:val="42"/>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报价人（签字）：</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传真：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电子邮件：</w:t>
      </w:r>
      <w:r>
        <w:rPr>
          <w:rFonts w:hint="eastAsia" w:asciiTheme="minorEastAsia" w:hAnsiTheme="minorEastAsia" w:eastAsia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联系地址：</w:t>
      </w:r>
      <w:r>
        <w:rPr>
          <w:rFonts w:hint="eastAsia" w:asciiTheme="minorEastAsia" w:hAnsiTheme="minorEastAsia" w:eastAsia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传真号码：</w:t>
      </w:r>
      <w:r>
        <w:rPr>
          <w:rFonts w:hint="eastAsia" w:asciiTheme="minorEastAsia" w:hAnsiTheme="minorEastAsia" w:eastAsia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eastAsia="仿宋_GB2312"/>
          <w:sz w:val="28"/>
          <w:szCs w:val="28"/>
        </w:rPr>
        <w:sectPr>
          <w:pgSz w:w="16838" w:h="11906" w:orient="landscape"/>
          <w:pgMar w:top="1797" w:right="1440" w:bottom="1797" w:left="1440" w:header="851" w:footer="992" w:gutter="0"/>
          <w:cols w:space="720" w:num="1"/>
          <w:docGrid w:type="linesAndChars" w:linePitch="312" w:charSpace="0"/>
        </w:sectPr>
      </w:pPr>
      <w:r>
        <w:rPr>
          <w:rFonts w:hint="eastAsia" w:asciiTheme="minorEastAsia" w:hAnsiTheme="minorEastAsia" w:eastAsiaTheme="minorEastAsia"/>
          <w:sz w:val="24"/>
          <w:szCs w:val="24"/>
        </w:rPr>
        <w:t xml:space="preserve">日    期：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ab/>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spacing w:line="360" w:lineRule="auto"/>
        <w:ind w:right="480"/>
        <w:jc w:val="center"/>
        <w:rPr>
          <w:rFonts w:ascii="仿宋_GB2312" w:eastAsia="仿宋_GB2312"/>
          <w:sz w:val="28"/>
          <w:szCs w:val="28"/>
        </w:rPr>
      </w:pPr>
      <w:r>
        <w:rPr>
          <w:rFonts w:hint="eastAsia" w:ascii="黑体" w:hAnsi="黑体" w:eastAsia="黑体" w:cs="宋体"/>
          <w:sz w:val="32"/>
          <w:szCs w:val="32"/>
        </w:rPr>
        <w:t>二、报价人资格证明材料</w:t>
      </w:r>
    </w:p>
    <w:p>
      <w:pPr>
        <w:pStyle w:val="2"/>
        <w:ind w:firstLine="210"/>
        <w:jc w:val="center"/>
        <w:rPr>
          <w:rFonts w:ascii="仿宋_GB2312" w:eastAsia="仿宋_GB2312"/>
        </w:rPr>
      </w:pPr>
    </w:p>
    <w:p>
      <w:pPr>
        <w:pStyle w:val="2"/>
        <w:ind w:firstLine="320"/>
        <w:jc w:val="center"/>
        <w:rPr>
          <w:rFonts w:ascii="黑体" w:hAnsi="黑体" w:eastAsia="黑体" w:cs="宋体"/>
          <w:sz w:val="32"/>
          <w:szCs w:val="32"/>
        </w:rPr>
      </w:pPr>
    </w:p>
    <w:p>
      <w:pPr>
        <w:pStyle w:val="2"/>
        <w:ind w:firstLine="320"/>
        <w:jc w:val="center"/>
        <w:rPr>
          <w:rFonts w:ascii="黑体" w:hAnsi="黑体" w:eastAsia="黑体" w:cs="宋体"/>
          <w:sz w:val="32"/>
          <w:szCs w:val="32"/>
        </w:rPr>
      </w:pPr>
      <w:r>
        <w:rPr>
          <w:rFonts w:hint="eastAsia" w:ascii="黑体" w:hAnsi="黑体" w:eastAsia="黑体" w:cs="宋体"/>
          <w:sz w:val="32"/>
          <w:szCs w:val="32"/>
        </w:rPr>
        <w:t>《营业执照》（加盖公章）</w:t>
      </w:r>
    </w:p>
    <w:p>
      <w:pPr>
        <w:pStyle w:val="2"/>
        <w:ind w:firstLine="320"/>
        <w:jc w:val="center"/>
        <w:rPr>
          <w:rFonts w:ascii="黑体" w:hAnsi="黑体" w:eastAsia="黑体" w:cs="宋体"/>
          <w:sz w:val="32"/>
          <w:szCs w:val="32"/>
        </w:rPr>
      </w:pPr>
    </w:p>
    <w:p>
      <w:pPr>
        <w:pStyle w:val="2"/>
        <w:ind w:firstLine="320"/>
        <w:jc w:val="center"/>
        <w:rPr>
          <w:rFonts w:ascii="黑体" w:hAnsi="黑体" w:eastAsia="黑体" w:cs="宋体"/>
          <w:sz w:val="32"/>
          <w:szCs w:val="32"/>
        </w:rPr>
      </w:pPr>
      <w:r>
        <w:rPr>
          <w:rFonts w:hint="eastAsia" w:ascii="黑体" w:hAnsi="黑体" w:eastAsia="黑体" w:cs="宋体"/>
          <w:sz w:val="32"/>
          <w:szCs w:val="32"/>
        </w:rPr>
        <w:t>按第一部分的“报价人资格要求”提供资格证明材料</w:t>
      </w: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（一）报价人基本情况表</w:t>
      </w:r>
    </w:p>
    <w:tbl>
      <w:tblPr>
        <w:tblStyle w:val="26"/>
        <w:tblW w:w="0" w:type="auto"/>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hint="eastAsia" w:ascii="宋体" w:hAnsi="宋体" w:cs="Calibri"/>
                <w:kern w:val="1"/>
                <w:sz w:val="22"/>
              </w:rPr>
              <w:t>报价人</w:t>
            </w:r>
            <w:r>
              <w:rPr>
                <w:rFonts w:ascii="宋体" w:hAnsi="宋体" w:cs="Calibri"/>
                <w:kern w:val="1"/>
                <w:sz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营业执照</w:t>
            </w:r>
            <w:r>
              <w:rPr>
                <w:rFonts w:hint="eastAsia" w:ascii="宋体" w:hAnsi="宋体" w:cs="Calibri"/>
                <w:kern w:val="1"/>
                <w:sz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开户银行</w:t>
            </w:r>
          </w:p>
          <w:p>
            <w:pPr>
              <w:jc w:val="center"/>
              <w:rPr>
                <w:rFonts w:ascii="宋体" w:hAnsi="宋体" w:cs="Calibri"/>
                <w:kern w:val="1"/>
                <w:sz w:val="22"/>
              </w:rPr>
            </w:pPr>
            <w:r>
              <w:rPr>
                <w:rFonts w:ascii="宋体" w:hAnsi="宋体" w:cs="Calibri"/>
                <w:kern w:val="1"/>
                <w:sz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注册资金</w:t>
            </w:r>
          </w:p>
          <w:p>
            <w:pPr>
              <w:jc w:val="center"/>
              <w:rPr>
                <w:rFonts w:ascii="宋体" w:hAnsi="宋体" w:cs="Calibri"/>
                <w:kern w:val="1"/>
                <w:sz w:val="22"/>
              </w:rPr>
            </w:pPr>
            <w:r>
              <w:rPr>
                <w:rFonts w:ascii="宋体" w:hAnsi="宋体" w:cs="Calibri"/>
                <w:kern w:val="1"/>
                <w:sz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tcPr>
          <w:p>
            <w:pPr>
              <w:spacing w:after="120"/>
              <w:rPr>
                <w:rFonts w:ascii="宋体" w:hAnsi="宋体" w:cs="Calibri"/>
                <w:sz w:val="22"/>
              </w:rPr>
            </w:pPr>
            <w:r>
              <w:rPr>
                <w:rFonts w:ascii="宋体" w:hAnsi="宋体" w:cs="Calibri"/>
                <w:sz w:val="22"/>
              </w:rPr>
              <w:t>公司简介：（可另附页说明）</w:t>
            </w:r>
          </w:p>
          <w:p>
            <w:pPr>
              <w:rPr>
                <w:rFonts w:ascii="宋体" w:hAnsi="宋体" w:cs="Calibri"/>
                <w:kern w:val="1"/>
                <w:sz w:val="22"/>
              </w:rPr>
            </w:pPr>
          </w:p>
        </w:tc>
      </w:tr>
    </w:tbl>
    <w:p>
      <w:pPr>
        <w:spacing w:line="360" w:lineRule="exact"/>
        <w:rPr>
          <w:rFonts w:ascii="仿宋" w:hAnsi="仿宋" w:eastAsia="仿宋" w:cs="Calibri"/>
          <w:kern w:val="1"/>
          <w:szCs w:val="21"/>
        </w:rPr>
      </w:pPr>
    </w:p>
    <w:p>
      <w:pPr>
        <w:spacing w:line="360" w:lineRule="auto"/>
        <w:ind w:firstLine="3960" w:firstLineChars="1650"/>
        <w:rPr>
          <w:rFonts w:ascii="仿宋" w:hAnsi="仿宋" w:eastAsia="仿宋" w:cs="宋体"/>
          <w:kern w:val="0"/>
          <w:sz w:val="24"/>
          <w:szCs w:val="24"/>
          <w:lang w:val="zh-CN"/>
        </w:rPr>
      </w:pP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（二）所报产品技术规格书（格式自拟）</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ascii="宋体" w:hAnsi="宋体" w:cs="宋体"/>
          <w:kern w:val="0"/>
          <w:sz w:val="24"/>
          <w:szCs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（四）售后服务方案（格式自拟）</w:t>
      </w:r>
    </w:p>
    <w:p>
      <w:pPr>
        <w:pStyle w:val="2"/>
        <w:ind w:firstLine="210"/>
      </w:pPr>
    </w:p>
    <w:p>
      <w:pPr>
        <w:pStyle w:val="2"/>
        <w:ind w:firstLine="210"/>
      </w:pPr>
    </w:p>
    <w:p>
      <w:pPr>
        <w:pStyle w:val="2"/>
        <w:ind w:firstLine="210"/>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（五）报价人认为需要的其他技术文件或说明</w:t>
      </w:r>
    </w:p>
    <w:p>
      <w:pPr>
        <w:spacing w:line="360" w:lineRule="auto"/>
        <w:jc w:val="center"/>
        <w:rPr>
          <w:rFonts w:ascii="仿宋" w:hAnsi="仿宋" w:eastAsia="仿宋" w:cs="宋体"/>
          <w:b/>
          <w:sz w:val="32"/>
          <w:szCs w:val="32"/>
        </w:rPr>
      </w:pPr>
      <w:bookmarkStart w:id="11" w:name="_Toc48072127"/>
      <w:r>
        <w:rPr>
          <w:rFonts w:hint="eastAsia" w:ascii="宋体" w:hAnsi="宋体" w:cs="宋体"/>
          <w:sz w:val="28"/>
          <w:szCs w:val="28"/>
        </w:rPr>
        <w:t>（由报价人根据项目需求自行编制）</w:t>
      </w:r>
      <w:bookmarkEnd w:id="11"/>
    </w:p>
    <w:p>
      <w:pPr>
        <w:pStyle w:val="2"/>
        <w:ind w:firstLine="21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276391019734965NM"/>
    <w:docVar w:name="aztPrintName" w:val="000000ESAOAPRINT"/>
    <w:docVar w:name="aztPrintType" w:val="2"/>
    <w:docVar w:name="commondata" w:val="eyJoZGlkIjoiYTA2MGMwNThlOTBkZDU0NTM5MTJiMzIwMWViZTUxZjgifQ=="/>
  </w:docVars>
  <w:rsids>
    <w:rsidRoot w:val="00F8539C"/>
    <w:rsid w:val="00011C1B"/>
    <w:rsid w:val="000128A7"/>
    <w:rsid w:val="0005122C"/>
    <w:rsid w:val="00064BCE"/>
    <w:rsid w:val="00070094"/>
    <w:rsid w:val="00097E7B"/>
    <w:rsid w:val="000B191C"/>
    <w:rsid w:val="000D143A"/>
    <w:rsid w:val="000D5A27"/>
    <w:rsid w:val="000E1205"/>
    <w:rsid w:val="001043A7"/>
    <w:rsid w:val="00106C5B"/>
    <w:rsid w:val="00170A8D"/>
    <w:rsid w:val="00184E12"/>
    <w:rsid w:val="00185368"/>
    <w:rsid w:val="00195A3E"/>
    <w:rsid w:val="001A348D"/>
    <w:rsid w:val="001B2AE0"/>
    <w:rsid w:val="001B7626"/>
    <w:rsid w:val="001D41A9"/>
    <w:rsid w:val="002310E3"/>
    <w:rsid w:val="00253A73"/>
    <w:rsid w:val="00255977"/>
    <w:rsid w:val="00260B2A"/>
    <w:rsid w:val="002772F2"/>
    <w:rsid w:val="00280948"/>
    <w:rsid w:val="0028291A"/>
    <w:rsid w:val="0028565D"/>
    <w:rsid w:val="0029263E"/>
    <w:rsid w:val="002A3FF1"/>
    <w:rsid w:val="002C503D"/>
    <w:rsid w:val="002D187E"/>
    <w:rsid w:val="002F738C"/>
    <w:rsid w:val="00306352"/>
    <w:rsid w:val="00306C7C"/>
    <w:rsid w:val="003247B3"/>
    <w:rsid w:val="0033391C"/>
    <w:rsid w:val="00347878"/>
    <w:rsid w:val="003518B4"/>
    <w:rsid w:val="00367B9D"/>
    <w:rsid w:val="0039518D"/>
    <w:rsid w:val="003B4CCC"/>
    <w:rsid w:val="003B6E52"/>
    <w:rsid w:val="003E7EF1"/>
    <w:rsid w:val="004011AE"/>
    <w:rsid w:val="00404EE5"/>
    <w:rsid w:val="004070D6"/>
    <w:rsid w:val="00414CEC"/>
    <w:rsid w:val="00426752"/>
    <w:rsid w:val="0042786D"/>
    <w:rsid w:val="00434E5A"/>
    <w:rsid w:val="00480095"/>
    <w:rsid w:val="00494C0E"/>
    <w:rsid w:val="004B189F"/>
    <w:rsid w:val="004B6B09"/>
    <w:rsid w:val="004D4918"/>
    <w:rsid w:val="004E09DD"/>
    <w:rsid w:val="004F406C"/>
    <w:rsid w:val="00541486"/>
    <w:rsid w:val="0057295A"/>
    <w:rsid w:val="0058484E"/>
    <w:rsid w:val="005A6880"/>
    <w:rsid w:val="005B0C16"/>
    <w:rsid w:val="005B5C15"/>
    <w:rsid w:val="005B77CA"/>
    <w:rsid w:val="006265BF"/>
    <w:rsid w:val="006402A0"/>
    <w:rsid w:val="00646EB5"/>
    <w:rsid w:val="00671ADD"/>
    <w:rsid w:val="0067217C"/>
    <w:rsid w:val="00673B1E"/>
    <w:rsid w:val="006753E5"/>
    <w:rsid w:val="006773FC"/>
    <w:rsid w:val="0068722B"/>
    <w:rsid w:val="006E02B8"/>
    <w:rsid w:val="006E302A"/>
    <w:rsid w:val="00716880"/>
    <w:rsid w:val="00724226"/>
    <w:rsid w:val="00724AF2"/>
    <w:rsid w:val="00726D54"/>
    <w:rsid w:val="007312EC"/>
    <w:rsid w:val="0074661D"/>
    <w:rsid w:val="00751D2C"/>
    <w:rsid w:val="00757024"/>
    <w:rsid w:val="00766576"/>
    <w:rsid w:val="00772A84"/>
    <w:rsid w:val="007A4709"/>
    <w:rsid w:val="007A761E"/>
    <w:rsid w:val="007C4371"/>
    <w:rsid w:val="007D4E1B"/>
    <w:rsid w:val="007E2607"/>
    <w:rsid w:val="00802513"/>
    <w:rsid w:val="00833F7D"/>
    <w:rsid w:val="008627E9"/>
    <w:rsid w:val="00873D45"/>
    <w:rsid w:val="00883A32"/>
    <w:rsid w:val="008847A7"/>
    <w:rsid w:val="00886CD8"/>
    <w:rsid w:val="00891911"/>
    <w:rsid w:val="008A5E98"/>
    <w:rsid w:val="008C30B2"/>
    <w:rsid w:val="008C636D"/>
    <w:rsid w:val="008C7016"/>
    <w:rsid w:val="008D0160"/>
    <w:rsid w:val="008F6217"/>
    <w:rsid w:val="0090301F"/>
    <w:rsid w:val="00915F3E"/>
    <w:rsid w:val="00923CD4"/>
    <w:rsid w:val="009242A3"/>
    <w:rsid w:val="00942D93"/>
    <w:rsid w:val="0097189D"/>
    <w:rsid w:val="0099047E"/>
    <w:rsid w:val="009A6626"/>
    <w:rsid w:val="009B17E4"/>
    <w:rsid w:val="009B7909"/>
    <w:rsid w:val="009C5EE6"/>
    <w:rsid w:val="009C6528"/>
    <w:rsid w:val="009E01A5"/>
    <w:rsid w:val="00A250A4"/>
    <w:rsid w:val="00A322A9"/>
    <w:rsid w:val="00A55F32"/>
    <w:rsid w:val="00A67DD0"/>
    <w:rsid w:val="00A718AB"/>
    <w:rsid w:val="00A83561"/>
    <w:rsid w:val="00A8638D"/>
    <w:rsid w:val="00AB6088"/>
    <w:rsid w:val="00AC0BAC"/>
    <w:rsid w:val="00AD6F74"/>
    <w:rsid w:val="00AE45C5"/>
    <w:rsid w:val="00AE6D6C"/>
    <w:rsid w:val="00AE76E8"/>
    <w:rsid w:val="00AF6164"/>
    <w:rsid w:val="00B3199B"/>
    <w:rsid w:val="00B33F3C"/>
    <w:rsid w:val="00B46B8F"/>
    <w:rsid w:val="00BC79A8"/>
    <w:rsid w:val="00BF0525"/>
    <w:rsid w:val="00C05A3E"/>
    <w:rsid w:val="00C11185"/>
    <w:rsid w:val="00C14CAD"/>
    <w:rsid w:val="00C20A7A"/>
    <w:rsid w:val="00C54FC6"/>
    <w:rsid w:val="00C97E7E"/>
    <w:rsid w:val="00CC1700"/>
    <w:rsid w:val="00CD1D1A"/>
    <w:rsid w:val="00CF142F"/>
    <w:rsid w:val="00D32FAF"/>
    <w:rsid w:val="00D44417"/>
    <w:rsid w:val="00D5071F"/>
    <w:rsid w:val="00D86A19"/>
    <w:rsid w:val="00DA35EE"/>
    <w:rsid w:val="00DA368D"/>
    <w:rsid w:val="00DC1822"/>
    <w:rsid w:val="00DD6DD1"/>
    <w:rsid w:val="00DF638D"/>
    <w:rsid w:val="00E047A4"/>
    <w:rsid w:val="00E13257"/>
    <w:rsid w:val="00E30380"/>
    <w:rsid w:val="00E34A2C"/>
    <w:rsid w:val="00E572E3"/>
    <w:rsid w:val="00E67B3D"/>
    <w:rsid w:val="00E92FD5"/>
    <w:rsid w:val="00EB60E4"/>
    <w:rsid w:val="00ED112C"/>
    <w:rsid w:val="00EE61C2"/>
    <w:rsid w:val="00EF170F"/>
    <w:rsid w:val="00F00EB4"/>
    <w:rsid w:val="00F04112"/>
    <w:rsid w:val="00F13DDB"/>
    <w:rsid w:val="00F24BCD"/>
    <w:rsid w:val="00F27D12"/>
    <w:rsid w:val="00F33087"/>
    <w:rsid w:val="00F717FC"/>
    <w:rsid w:val="00F77ED1"/>
    <w:rsid w:val="00F8539C"/>
    <w:rsid w:val="00FD329A"/>
    <w:rsid w:val="00FD38D5"/>
    <w:rsid w:val="00FD70C8"/>
    <w:rsid w:val="00FF6114"/>
    <w:rsid w:val="0103090D"/>
    <w:rsid w:val="01083E19"/>
    <w:rsid w:val="012A0434"/>
    <w:rsid w:val="01301F52"/>
    <w:rsid w:val="013414F4"/>
    <w:rsid w:val="014B1057"/>
    <w:rsid w:val="015B6D40"/>
    <w:rsid w:val="01712F37"/>
    <w:rsid w:val="018A5BBF"/>
    <w:rsid w:val="01D6399D"/>
    <w:rsid w:val="01EC59C4"/>
    <w:rsid w:val="02153A03"/>
    <w:rsid w:val="02416EA9"/>
    <w:rsid w:val="024E23D5"/>
    <w:rsid w:val="025035F9"/>
    <w:rsid w:val="025B787B"/>
    <w:rsid w:val="02A60F67"/>
    <w:rsid w:val="02BF03C4"/>
    <w:rsid w:val="02C3477A"/>
    <w:rsid w:val="02CA044F"/>
    <w:rsid w:val="02F23FCA"/>
    <w:rsid w:val="0326204F"/>
    <w:rsid w:val="03660B45"/>
    <w:rsid w:val="03733812"/>
    <w:rsid w:val="037C7731"/>
    <w:rsid w:val="038E6B31"/>
    <w:rsid w:val="03CC2C8E"/>
    <w:rsid w:val="03E30F7F"/>
    <w:rsid w:val="03F269CD"/>
    <w:rsid w:val="04175415"/>
    <w:rsid w:val="04200D92"/>
    <w:rsid w:val="04227887"/>
    <w:rsid w:val="0434478A"/>
    <w:rsid w:val="04447195"/>
    <w:rsid w:val="044536F0"/>
    <w:rsid w:val="044B7A31"/>
    <w:rsid w:val="048070FC"/>
    <w:rsid w:val="0531647B"/>
    <w:rsid w:val="0534365F"/>
    <w:rsid w:val="05B34344"/>
    <w:rsid w:val="05D437B2"/>
    <w:rsid w:val="05DC7C1C"/>
    <w:rsid w:val="05E36E9B"/>
    <w:rsid w:val="05F247EB"/>
    <w:rsid w:val="061A3F9A"/>
    <w:rsid w:val="062B1A93"/>
    <w:rsid w:val="06432864"/>
    <w:rsid w:val="065066FC"/>
    <w:rsid w:val="065379A9"/>
    <w:rsid w:val="065671EC"/>
    <w:rsid w:val="06591EAA"/>
    <w:rsid w:val="068032E5"/>
    <w:rsid w:val="069754AB"/>
    <w:rsid w:val="06A40F2D"/>
    <w:rsid w:val="06A64AB3"/>
    <w:rsid w:val="06DC67BC"/>
    <w:rsid w:val="06E36BD3"/>
    <w:rsid w:val="06FF766A"/>
    <w:rsid w:val="07111136"/>
    <w:rsid w:val="072930AB"/>
    <w:rsid w:val="0739603E"/>
    <w:rsid w:val="07410F80"/>
    <w:rsid w:val="076805D9"/>
    <w:rsid w:val="078270E2"/>
    <w:rsid w:val="078D455A"/>
    <w:rsid w:val="07A0293C"/>
    <w:rsid w:val="07BB44A8"/>
    <w:rsid w:val="07E02120"/>
    <w:rsid w:val="07E82F5F"/>
    <w:rsid w:val="082E6A15"/>
    <w:rsid w:val="08324961"/>
    <w:rsid w:val="083D270A"/>
    <w:rsid w:val="08500493"/>
    <w:rsid w:val="08AA22D1"/>
    <w:rsid w:val="08B15313"/>
    <w:rsid w:val="08D12922"/>
    <w:rsid w:val="08F46B22"/>
    <w:rsid w:val="09042BA6"/>
    <w:rsid w:val="090D0847"/>
    <w:rsid w:val="09242F6D"/>
    <w:rsid w:val="092D4A6F"/>
    <w:rsid w:val="092D709D"/>
    <w:rsid w:val="093931DE"/>
    <w:rsid w:val="093965EC"/>
    <w:rsid w:val="095214A0"/>
    <w:rsid w:val="095A5682"/>
    <w:rsid w:val="0967775B"/>
    <w:rsid w:val="09D5283D"/>
    <w:rsid w:val="09F03081"/>
    <w:rsid w:val="09FA0E8E"/>
    <w:rsid w:val="09FC6A3A"/>
    <w:rsid w:val="09FF17D5"/>
    <w:rsid w:val="0A016E1B"/>
    <w:rsid w:val="0A16620B"/>
    <w:rsid w:val="0A36664C"/>
    <w:rsid w:val="0A384B3A"/>
    <w:rsid w:val="0A766ECA"/>
    <w:rsid w:val="0A7707D5"/>
    <w:rsid w:val="0A8D7A98"/>
    <w:rsid w:val="0A915010"/>
    <w:rsid w:val="0ABF1D5A"/>
    <w:rsid w:val="0B273C8F"/>
    <w:rsid w:val="0B2E0DD8"/>
    <w:rsid w:val="0B3840BD"/>
    <w:rsid w:val="0B4E1868"/>
    <w:rsid w:val="0B5A2D13"/>
    <w:rsid w:val="0B821C55"/>
    <w:rsid w:val="0B8C59E0"/>
    <w:rsid w:val="0B8E189B"/>
    <w:rsid w:val="0BA96C14"/>
    <w:rsid w:val="0BC22BBE"/>
    <w:rsid w:val="0BC77F22"/>
    <w:rsid w:val="0BE548DA"/>
    <w:rsid w:val="0C057B90"/>
    <w:rsid w:val="0C1B4F81"/>
    <w:rsid w:val="0C1B579C"/>
    <w:rsid w:val="0C286272"/>
    <w:rsid w:val="0C4255B4"/>
    <w:rsid w:val="0C4A3263"/>
    <w:rsid w:val="0C741DFD"/>
    <w:rsid w:val="0CAB434E"/>
    <w:rsid w:val="0CDB5067"/>
    <w:rsid w:val="0CF46E27"/>
    <w:rsid w:val="0D2721BF"/>
    <w:rsid w:val="0D3640E8"/>
    <w:rsid w:val="0D665C8B"/>
    <w:rsid w:val="0D6868B5"/>
    <w:rsid w:val="0D6D1FFB"/>
    <w:rsid w:val="0D6F5156"/>
    <w:rsid w:val="0D716534"/>
    <w:rsid w:val="0D726672"/>
    <w:rsid w:val="0D8301CC"/>
    <w:rsid w:val="0D994078"/>
    <w:rsid w:val="0DAA567F"/>
    <w:rsid w:val="0DED3A9C"/>
    <w:rsid w:val="0E3A3247"/>
    <w:rsid w:val="0E4F715E"/>
    <w:rsid w:val="0E511BD5"/>
    <w:rsid w:val="0E564831"/>
    <w:rsid w:val="0E902E54"/>
    <w:rsid w:val="0E922803"/>
    <w:rsid w:val="0E931F52"/>
    <w:rsid w:val="0EAC25EB"/>
    <w:rsid w:val="0EAC50D3"/>
    <w:rsid w:val="0EAE3D2D"/>
    <w:rsid w:val="0ECD2C7F"/>
    <w:rsid w:val="0ED9469E"/>
    <w:rsid w:val="0EF924E7"/>
    <w:rsid w:val="0F39749E"/>
    <w:rsid w:val="0F422AE5"/>
    <w:rsid w:val="0F524C3F"/>
    <w:rsid w:val="0F5403CC"/>
    <w:rsid w:val="0F757599"/>
    <w:rsid w:val="0F983CA7"/>
    <w:rsid w:val="0FAB53CC"/>
    <w:rsid w:val="0FEA57DC"/>
    <w:rsid w:val="0FF87971"/>
    <w:rsid w:val="10227CDE"/>
    <w:rsid w:val="10355203"/>
    <w:rsid w:val="10477DEB"/>
    <w:rsid w:val="105D61FD"/>
    <w:rsid w:val="10CF6917"/>
    <w:rsid w:val="10E05198"/>
    <w:rsid w:val="10E97DD0"/>
    <w:rsid w:val="10EB41CF"/>
    <w:rsid w:val="10F23A67"/>
    <w:rsid w:val="10F92125"/>
    <w:rsid w:val="10FF0D68"/>
    <w:rsid w:val="1115094B"/>
    <w:rsid w:val="112C0507"/>
    <w:rsid w:val="113429FD"/>
    <w:rsid w:val="115F1421"/>
    <w:rsid w:val="11645862"/>
    <w:rsid w:val="117D6CED"/>
    <w:rsid w:val="119A7D36"/>
    <w:rsid w:val="11FD328F"/>
    <w:rsid w:val="120662FF"/>
    <w:rsid w:val="120B3890"/>
    <w:rsid w:val="121A007B"/>
    <w:rsid w:val="121D5383"/>
    <w:rsid w:val="126C0286"/>
    <w:rsid w:val="12745F28"/>
    <w:rsid w:val="12836D10"/>
    <w:rsid w:val="129A582D"/>
    <w:rsid w:val="12B27452"/>
    <w:rsid w:val="12C81037"/>
    <w:rsid w:val="12CC4744"/>
    <w:rsid w:val="13282B01"/>
    <w:rsid w:val="13355A4B"/>
    <w:rsid w:val="13833DE8"/>
    <w:rsid w:val="13A363C3"/>
    <w:rsid w:val="13A848DF"/>
    <w:rsid w:val="13AD5B64"/>
    <w:rsid w:val="13CD11D5"/>
    <w:rsid w:val="13D72BF6"/>
    <w:rsid w:val="13DA4490"/>
    <w:rsid w:val="13DA5EA8"/>
    <w:rsid w:val="143616DB"/>
    <w:rsid w:val="14407819"/>
    <w:rsid w:val="144F7067"/>
    <w:rsid w:val="146669B2"/>
    <w:rsid w:val="148B66EE"/>
    <w:rsid w:val="148D2AF4"/>
    <w:rsid w:val="149959C3"/>
    <w:rsid w:val="149A786C"/>
    <w:rsid w:val="14B01B74"/>
    <w:rsid w:val="14CE4BD6"/>
    <w:rsid w:val="14FA17A1"/>
    <w:rsid w:val="152655EF"/>
    <w:rsid w:val="15292D92"/>
    <w:rsid w:val="152E5C76"/>
    <w:rsid w:val="15384F8D"/>
    <w:rsid w:val="155B0FCC"/>
    <w:rsid w:val="155D6289"/>
    <w:rsid w:val="157A5CE7"/>
    <w:rsid w:val="158D5F94"/>
    <w:rsid w:val="159D56BE"/>
    <w:rsid w:val="15B7094C"/>
    <w:rsid w:val="15BD201A"/>
    <w:rsid w:val="15CE5DE1"/>
    <w:rsid w:val="15D27278"/>
    <w:rsid w:val="15E650E0"/>
    <w:rsid w:val="15ED256D"/>
    <w:rsid w:val="15F1337E"/>
    <w:rsid w:val="160A3572"/>
    <w:rsid w:val="16153F11"/>
    <w:rsid w:val="161D3CBA"/>
    <w:rsid w:val="16205D80"/>
    <w:rsid w:val="162D736F"/>
    <w:rsid w:val="16797C47"/>
    <w:rsid w:val="168B71C7"/>
    <w:rsid w:val="16AA4DC7"/>
    <w:rsid w:val="16D21009"/>
    <w:rsid w:val="171C6975"/>
    <w:rsid w:val="1752772A"/>
    <w:rsid w:val="1796182E"/>
    <w:rsid w:val="179F34B4"/>
    <w:rsid w:val="17A51F8E"/>
    <w:rsid w:val="17B22E83"/>
    <w:rsid w:val="17B63F5F"/>
    <w:rsid w:val="17B87320"/>
    <w:rsid w:val="17D071FD"/>
    <w:rsid w:val="17E62B49"/>
    <w:rsid w:val="17ED2C13"/>
    <w:rsid w:val="17F9503D"/>
    <w:rsid w:val="1805799E"/>
    <w:rsid w:val="18780B24"/>
    <w:rsid w:val="188449CB"/>
    <w:rsid w:val="189310BA"/>
    <w:rsid w:val="18C15B0F"/>
    <w:rsid w:val="18FA5717"/>
    <w:rsid w:val="19237C9D"/>
    <w:rsid w:val="1924345D"/>
    <w:rsid w:val="1949316F"/>
    <w:rsid w:val="194A237C"/>
    <w:rsid w:val="1954506D"/>
    <w:rsid w:val="195B4DE4"/>
    <w:rsid w:val="19647CB3"/>
    <w:rsid w:val="196C2B3C"/>
    <w:rsid w:val="197118EB"/>
    <w:rsid w:val="19A74B19"/>
    <w:rsid w:val="19B7074F"/>
    <w:rsid w:val="19C32D51"/>
    <w:rsid w:val="19CC7E3B"/>
    <w:rsid w:val="19E37105"/>
    <w:rsid w:val="19E75211"/>
    <w:rsid w:val="19ED2D8A"/>
    <w:rsid w:val="19FC404D"/>
    <w:rsid w:val="1A0B0F99"/>
    <w:rsid w:val="1A283920"/>
    <w:rsid w:val="1A292341"/>
    <w:rsid w:val="1A6C55ED"/>
    <w:rsid w:val="1A7C5A74"/>
    <w:rsid w:val="1AA13F44"/>
    <w:rsid w:val="1AB76A71"/>
    <w:rsid w:val="1ABC662B"/>
    <w:rsid w:val="1B301973"/>
    <w:rsid w:val="1B4B0264"/>
    <w:rsid w:val="1B530CF9"/>
    <w:rsid w:val="1B7C437F"/>
    <w:rsid w:val="1BA70455"/>
    <w:rsid w:val="1BB60E6C"/>
    <w:rsid w:val="1BC30361"/>
    <w:rsid w:val="1BE30036"/>
    <w:rsid w:val="1C2C5E33"/>
    <w:rsid w:val="1C334829"/>
    <w:rsid w:val="1C465015"/>
    <w:rsid w:val="1C8F7063"/>
    <w:rsid w:val="1C9114FF"/>
    <w:rsid w:val="1CB810E7"/>
    <w:rsid w:val="1CC1183A"/>
    <w:rsid w:val="1CE127AB"/>
    <w:rsid w:val="1CFB3E7F"/>
    <w:rsid w:val="1D554540"/>
    <w:rsid w:val="1D6F24C7"/>
    <w:rsid w:val="1D6F4AF2"/>
    <w:rsid w:val="1D950C2E"/>
    <w:rsid w:val="1DBC5B9A"/>
    <w:rsid w:val="1DD81FC4"/>
    <w:rsid w:val="1DE45259"/>
    <w:rsid w:val="1E162B15"/>
    <w:rsid w:val="1E20377B"/>
    <w:rsid w:val="1E217E1C"/>
    <w:rsid w:val="1E41237B"/>
    <w:rsid w:val="1E755F13"/>
    <w:rsid w:val="1E941C60"/>
    <w:rsid w:val="1EB23A26"/>
    <w:rsid w:val="1EDC2B11"/>
    <w:rsid w:val="1EDE73BC"/>
    <w:rsid w:val="1EEF0892"/>
    <w:rsid w:val="1F056230"/>
    <w:rsid w:val="1F15408C"/>
    <w:rsid w:val="1F163B0A"/>
    <w:rsid w:val="1F232906"/>
    <w:rsid w:val="1F6C371B"/>
    <w:rsid w:val="1F7A7C6B"/>
    <w:rsid w:val="1F9135AB"/>
    <w:rsid w:val="1FB75DCE"/>
    <w:rsid w:val="1FBA4DE2"/>
    <w:rsid w:val="1FBA5293"/>
    <w:rsid w:val="1FEB0B7F"/>
    <w:rsid w:val="20012766"/>
    <w:rsid w:val="203025F5"/>
    <w:rsid w:val="205252DA"/>
    <w:rsid w:val="20525E83"/>
    <w:rsid w:val="20C36256"/>
    <w:rsid w:val="20DD2C57"/>
    <w:rsid w:val="20FB6C56"/>
    <w:rsid w:val="210D3E48"/>
    <w:rsid w:val="212235F7"/>
    <w:rsid w:val="21256C66"/>
    <w:rsid w:val="213412BD"/>
    <w:rsid w:val="214907EC"/>
    <w:rsid w:val="21557F3E"/>
    <w:rsid w:val="21562E81"/>
    <w:rsid w:val="21806CCF"/>
    <w:rsid w:val="221B0D72"/>
    <w:rsid w:val="223C7C6E"/>
    <w:rsid w:val="225C1464"/>
    <w:rsid w:val="227005A3"/>
    <w:rsid w:val="22740E03"/>
    <w:rsid w:val="22A03708"/>
    <w:rsid w:val="22A9706A"/>
    <w:rsid w:val="22AB7ADF"/>
    <w:rsid w:val="2313582C"/>
    <w:rsid w:val="232658A7"/>
    <w:rsid w:val="233D6B61"/>
    <w:rsid w:val="234463E9"/>
    <w:rsid w:val="235463B1"/>
    <w:rsid w:val="2355538F"/>
    <w:rsid w:val="23587B2F"/>
    <w:rsid w:val="238C0956"/>
    <w:rsid w:val="238C7C1B"/>
    <w:rsid w:val="23D55017"/>
    <w:rsid w:val="23EF4DEE"/>
    <w:rsid w:val="23F71715"/>
    <w:rsid w:val="24261B6F"/>
    <w:rsid w:val="24293737"/>
    <w:rsid w:val="2438359F"/>
    <w:rsid w:val="24490243"/>
    <w:rsid w:val="2467286F"/>
    <w:rsid w:val="247217FE"/>
    <w:rsid w:val="2475233F"/>
    <w:rsid w:val="247553D1"/>
    <w:rsid w:val="24833790"/>
    <w:rsid w:val="24B11E3E"/>
    <w:rsid w:val="24B26792"/>
    <w:rsid w:val="24BB7BB2"/>
    <w:rsid w:val="24CD4FA2"/>
    <w:rsid w:val="24D47757"/>
    <w:rsid w:val="25010B19"/>
    <w:rsid w:val="25194247"/>
    <w:rsid w:val="251C0CA9"/>
    <w:rsid w:val="251D6E43"/>
    <w:rsid w:val="25280E30"/>
    <w:rsid w:val="2556045C"/>
    <w:rsid w:val="255D2152"/>
    <w:rsid w:val="257716B5"/>
    <w:rsid w:val="258D3C55"/>
    <w:rsid w:val="2591253B"/>
    <w:rsid w:val="25951DB6"/>
    <w:rsid w:val="25994845"/>
    <w:rsid w:val="25CF7B6F"/>
    <w:rsid w:val="25D647FE"/>
    <w:rsid w:val="26047CB9"/>
    <w:rsid w:val="260D1CA6"/>
    <w:rsid w:val="260F621B"/>
    <w:rsid w:val="26192A80"/>
    <w:rsid w:val="265629C7"/>
    <w:rsid w:val="265B65E2"/>
    <w:rsid w:val="267B6976"/>
    <w:rsid w:val="268D0075"/>
    <w:rsid w:val="26920DEB"/>
    <w:rsid w:val="26EB5A97"/>
    <w:rsid w:val="26F97D61"/>
    <w:rsid w:val="27481CC0"/>
    <w:rsid w:val="2753591C"/>
    <w:rsid w:val="277D0F80"/>
    <w:rsid w:val="27825090"/>
    <w:rsid w:val="27953AD8"/>
    <w:rsid w:val="27A05DEA"/>
    <w:rsid w:val="27A54F85"/>
    <w:rsid w:val="27AD7ECB"/>
    <w:rsid w:val="27AE121F"/>
    <w:rsid w:val="27B532D4"/>
    <w:rsid w:val="27B937E8"/>
    <w:rsid w:val="27C52B18"/>
    <w:rsid w:val="27CD72F7"/>
    <w:rsid w:val="27E01C32"/>
    <w:rsid w:val="27F31482"/>
    <w:rsid w:val="27F72DB8"/>
    <w:rsid w:val="280B0BB7"/>
    <w:rsid w:val="282276A9"/>
    <w:rsid w:val="282706F8"/>
    <w:rsid w:val="286B5961"/>
    <w:rsid w:val="28C87AE6"/>
    <w:rsid w:val="28CC14C8"/>
    <w:rsid w:val="28DA6F65"/>
    <w:rsid w:val="28E32AFC"/>
    <w:rsid w:val="290C7098"/>
    <w:rsid w:val="292B0FFC"/>
    <w:rsid w:val="295B0E61"/>
    <w:rsid w:val="29A16C7A"/>
    <w:rsid w:val="29B32489"/>
    <w:rsid w:val="29D61FFE"/>
    <w:rsid w:val="2A0711E9"/>
    <w:rsid w:val="2A105A38"/>
    <w:rsid w:val="2A4D32E3"/>
    <w:rsid w:val="2A776953"/>
    <w:rsid w:val="2A860926"/>
    <w:rsid w:val="2A863DC2"/>
    <w:rsid w:val="2A8E4B4D"/>
    <w:rsid w:val="2AAC7C03"/>
    <w:rsid w:val="2ABB35A7"/>
    <w:rsid w:val="2ABF799A"/>
    <w:rsid w:val="2AF820E3"/>
    <w:rsid w:val="2B516CEF"/>
    <w:rsid w:val="2B9208A6"/>
    <w:rsid w:val="2BC161F9"/>
    <w:rsid w:val="2BC23F85"/>
    <w:rsid w:val="2BE7517E"/>
    <w:rsid w:val="2BF13188"/>
    <w:rsid w:val="2C1B2796"/>
    <w:rsid w:val="2C551BEE"/>
    <w:rsid w:val="2D237CD4"/>
    <w:rsid w:val="2D5177EC"/>
    <w:rsid w:val="2D734320"/>
    <w:rsid w:val="2DA47B9E"/>
    <w:rsid w:val="2DC57CF8"/>
    <w:rsid w:val="2DD80B90"/>
    <w:rsid w:val="2DEB71E0"/>
    <w:rsid w:val="2E0C344C"/>
    <w:rsid w:val="2E0D7671"/>
    <w:rsid w:val="2E245226"/>
    <w:rsid w:val="2E371200"/>
    <w:rsid w:val="2E3A4FF9"/>
    <w:rsid w:val="2E4C3F72"/>
    <w:rsid w:val="2E4F4227"/>
    <w:rsid w:val="2E884159"/>
    <w:rsid w:val="2EC26256"/>
    <w:rsid w:val="2F0037A9"/>
    <w:rsid w:val="2F113BD5"/>
    <w:rsid w:val="2F15559C"/>
    <w:rsid w:val="2F2303C8"/>
    <w:rsid w:val="2F276BA8"/>
    <w:rsid w:val="2F4B3EDA"/>
    <w:rsid w:val="2F627874"/>
    <w:rsid w:val="2F631AB6"/>
    <w:rsid w:val="2F677282"/>
    <w:rsid w:val="2F6D67B2"/>
    <w:rsid w:val="2F9F2342"/>
    <w:rsid w:val="2FAB78B9"/>
    <w:rsid w:val="2FBB2DBE"/>
    <w:rsid w:val="2FDA6038"/>
    <w:rsid w:val="2FDB1458"/>
    <w:rsid w:val="2FEC2055"/>
    <w:rsid w:val="2FF33756"/>
    <w:rsid w:val="2FFA1E79"/>
    <w:rsid w:val="3006265D"/>
    <w:rsid w:val="300B674E"/>
    <w:rsid w:val="30433433"/>
    <w:rsid w:val="304A7AAF"/>
    <w:rsid w:val="308359C1"/>
    <w:rsid w:val="30875D7D"/>
    <w:rsid w:val="30A560DE"/>
    <w:rsid w:val="30F37816"/>
    <w:rsid w:val="312677F9"/>
    <w:rsid w:val="312E44BD"/>
    <w:rsid w:val="313B084C"/>
    <w:rsid w:val="314C559D"/>
    <w:rsid w:val="31592E79"/>
    <w:rsid w:val="317325D4"/>
    <w:rsid w:val="317B24C6"/>
    <w:rsid w:val="31817FDD"/>
    <w:rsid w:val="318E332E"/>
    <w:rsid w:val="31910EED"/>
    <w:rsid w:val="32051F60"/>
    <w:rsid w:val="323A5C85"/>
    <w:rsid w:val="325C1D90"/>
    <w:rsid w:val="325D70A9"/>
    <w:rsid w:val="328149A2"/>
    <w:rsid w:val="32827962"/>
    <w:rsid w:val="32A05467"/>
    <w:rsid w:val="32A41176"/>
    <w:rsid w:val="32AB428A"/>
    <w:rsid w:val="32E82B81"/>
    <w:rsid w:val="32ED6F50"/>
    <w:rsid w:val="330972D6"/>
    <w:rsid w:val="33455B78"/>
    <w:rsid w:val="33511A0C"/>
    <w:rsid w:val="33866D97"/>
    <w:rsid w:val="3393353D"/>
    <w:rsid w:val="33A4239D"/>
    <w:rsid w:val="33AE40A3"/>
    <w:rsid w:val="33CA296F"/>
    <w:rsid w:val="340A34B4"/>
    <w:rsid w:val="340A5864"/>
    <w:rsid w:val="3416515E"/>
    <w:rsid w:val="34221109"/>
    <w:rsid w:val="3430109E"/>
    <w:rsid w:val="343B2C6C"/>
    <w:rsid w:val="3458250E"/>
    <w:rsid w:val="345B27B8"/>
    <w:rsid w:val="3479556F"/>
    <w:rsid w:val="34823E7D"/>
    <w:rsid w:val="3491187F"/>
    <w:rsid w:val="34B727C8"/>
    <w:rsid w:val="34DE6FAC"/>
    <w:rsid w:val="34F5685A"/>
    <w:rsid w:val="34FB247F"/>
    <w:rsid w:val="351378EA"/>
    <w:rsid w:val="351625D1"/>
    <w:rsid w:val="35466EBA"/>
    <w:rsid w:val="357B3F59"/>
    <w:rsid w:val="35831F6A"/>
    <w:rsid w:val="35877AE2"/>
    <w:rsid w:val="359F1C07"/>
    <w:rsid w:val="35B82BEE"/>
    <w:rsid w:val="35C62890"/>
    <w:rsid w:val="35DA3706"/>
    <w:rsid w:val="35E17B04"/>
    <w:rsid w:val="35F9724F"/>
    <w:rsid w:val="36241108"/>
    <w:rsid w:val="36400BAD"/>
    <w:rsid w:val="3648318B"/>
    <w:rsid w:val="366B7005"/>
    <w:rsid w:val="36773FA4"/>
    <w:rsid w:val="367B470D"/>
    <w:rsid w:val="3698468F"/>
    <w:rsid w:val="36A113EB"/>
    <w:rsid w:val="370623B0"/>
    <w:rsid w:val="370B25B8"/>
    <w:rsid w:val="370E36A9"/>
    <w:rsid w:val="37644584"/>
    <w:rsid w:val="37777FE8"/>
    <w:rsid w:val="37AC2CC5"/>
    <w:rsid w:val="37AD09FB"/>
    <w:rsid w:val="37B3643B"/>
    <w:rsid w:val="37CF13E0"/>
    <w:rsid w:val="37E1203E"/>
    <w:rsid w:val="37EB5ACF"/>
    <w:rsid w:val="38186FC9"/>
    <w:rsid w:val="38265565"/>
    <w:rsid w:val="384B242A"/>
    <w:rsid w:val="384F04C2"/>
    <w:rsid w:val="38886797"/>
    <w:rsid w:val="38BC1FB0"/>
    <w:rsid w:val="38E31591"/>
    <w:rsid w:val="38F61A38"/>
    <w:rsid w:val="390B603C"/>
    <w:rsid w:val="39281F16"/>
    <w:rsid w:val="392C61E8"/>
    <w:rsid w:val="39535108"/>
    <w:rsid w:val="395854F9"/>
    <w:rsid w:val="399064FA"/>
    <w:rsid w:val="39C66058"/>
    <w:rsid w:val="39D04E22"/>
    <w:rsid w:val="39E668F3"/>
    <w:rsid w:val="3A440E47"/>
    <w:rsid w:val="3A477A1E"/>
    <w:rsid w:val="3A4A7C7B"/>
    <w:rsid w:val="3A5623B0"/>
    <w:rsid w:val="3A624DAE"/>
    <w:rsid w:val="3A6333F6"/>
    <w:rsid w:val="3A67215B"/>
    <w:rsid w:val="3A8D38C8"/>
    <w:rsid w:val="3A9F3204"/>
    <w:rsid w:val="3ABB3EAF"/>
    <w:rsid w:val="3ACB5266"/>
    <w:rsid w:val="3ACF2090"/>
    <w:rsid w:val="3AD83635"/>
    <w:rsid w:val="3ADC25ED"/>
    <w:rsid w:val="3AE06D0C"/>
    <w:rsid w:val="3AF30368"/>
    <w:rsid w:val="3B097DA7"/>
    <w:rsid w:val="3B0B4761"/>
    <w:rsid w:val="3B35772C"/>
    <w:rsid w:val="3B596369"/>
    <w:rsid w:val="3B5A2C96"/>
    <w:rsid w:val="3BA43FC5"/>
    <w:rsid w:val="3BA650D5"/>
    <w:rsid w:val="3BAB04EC"/>
    <w:rsid w:val="3BB1784D"/>
    <w:rsid w:val="3C223D6D"/>
    <w:rsid w:val="3C3344D3"/>
    <w:rsid w:val="3C567316"/>
    <w:rsid w:val="3C822A82"/>
    <w:rsid w:val="3C8720F0"/>
    <w:rsid w:val="3C892D95"/>
    <w:rsid w:val="3CA23D78"/>
    <w:rsid w:val="3CFD13FA"/>
    <w:rsid w:val="3D630277"/>
    <w:rsid w:val="3D74113B"/>
    <w:rsid w:val="3D994CB5"/>
    <w:rsid w:val="3DBF611E"/>
    <w:rsid w:val="3DC60806"/>
    <w:rsid w:val="3DEC433E"/>
    <w:rsid w:val="3E066EC7"/>
    <w:rsid w:val="3E1E7068"/>
    <w:rsid w:val="3E552504"/>
    <w:rsid w:val="3E5C38CD"/>
    <w:rsid w:val="3E711325"/>
    <w:rsid w:val="3E977BB0"/>
    <w:rsid w:val="3EA11A74"/>
    <w:rsid w:val="3EBA632E"/>
    <w:rsid w:val="3F121B88"/>
    <w:rsid w:val="3F1C32FD"/>
    <w:rsid w:val="3F417E12"/>
    <w:rsid w:val="3F4664FB"/>
    <w:rsid w:val="3FD02691"/>
    <w:rsid w:val="3FDE4035"/>
    <w:rsid w:val="3FE42DD0"/>
    <w:rsid w:val="3FEE0491"/>
    <w:rsid w:val="3FFA26C0"/>
    <w:rsid w:val="40184F42"/>
    <w:rsid w:val="402751D2"/>
    <w:rsid w:val="4036583E"/>
    <w:rsid w:val="40464190"/>
    <w:rsid w:val="404A1280"/>
    <w:rsid w:val="40775C37"/>
    <w:rsid w:val="40781DCA"/>
    <w:rsid w:val="40AC0647"/>
    <w:rsid w:val="40B66575"/>
    <w:rsid w:val="40BC48F6"/>
    <w:rsid w:val="40D1248C"/>
    <w:rsid w:val="40D17BF4"/>
    <w:rsid w:val="41190888"/>
    <w:rsid w:val="411A25B5"/>
    <w:rsid w:val="411F6C47"/>
    <w:rsid w:val="41384420"/>
    <w:rsid w:val="416D03DA"/>
    <w:rsid w:val="41801C05"/>
    <w:rsid w:val="41816248"/>
    <w:rsid w:val="41916454"/>
    <w:rsid w:val="41B83FF0"/>
    <w:rsid w:val="41BC0708"/>
    <w:rsid w:val="41CD632F"/>
    <w:rsid w:val="4219369F"/>
    <w:rsid w:val="421D4FB1"/>
    <w:rsid w:val="42824F34"/>
    <w:rsid w:val="429A34A1"/>
    <w:rsid w:val="42AA123B"/>
    <w:rsid w:val="42B82DFC"/>
    <w:rsid w:val="42BB1DE5"/>
    <w:rsid w:val="42F73338"/>
    <w:rsid w:val="43115F9F"/>
    <w:rsid w:val="43177A4F"/>
    <w:rsid w:val="43255343"/>
    <w:rsid w:val="436A0BC5"/>
    <w:rsid w:val="43712725"/>
    <w:rsid w:val="43720B67"/>
    <w:rsid w:val="4375334A"/>
    <w:rsid w:val="43851A40"/>
    <w:rsid w:val="43B67EA4"/>
    <w:rsid w:val="441F6382"/>
    <w:rsid w:val="444529CB"/>
    <w:rsid w:val="44495F64"/>
    <w:rsid w:val="445A0C42"/>
    <w:rsid w:val="44A52CE1"/>
    <w:rsid w:val="44DA0985"/>
    <w:rsid w:val="44EF214B"/>
    <w:rsid w:val="44FF140F"/>
    <w:rsid w:val="4513151E"/>
    <w:rsid w:val="454E3A54"/>
    <w:rsid w:val="456043C0"/>
    <w:rsid w:val="459D3DD5"/>
    <w:rsid w:val="45B31D6F"/>
    <w:rsid w:val="45BE4921"/>
    <w:rsid w:val="45C21871"/>
    <w:rsid w:val="45C411EF"/>
    <w:rsid w:val="45DF4135"/>
    <w:rsid w:val="45EB16EF"/>
    <w:rsid w:val="45F63B62"/>
    <w:rsid w:val="462D4992"/>
    <w:rsid w:val="46636B0A"/>
    <w:rsid w:val="467334B1"/>
    <w:rsid w:val="46823196"/>
    <w:rsid w:val="46B523D2"/>
    <w:rsid w:val="46BE1C0C"/>
    <w:rsid w:val="46CE3D14"/>
    <w:rsid w:val="46D700A9"/>
    <w:rsid w:val="46DF5812"/>
    <w:rsid w:val="46E84122"/>
    <w:rsid w:val="46EB1618"/>
    <w:rsid w:val="46EC79A6"/>
    <w:rsid w:val="46F64A96"/>
    <w:rsid w:val="47021F6C"/>
    <w:rsid w:val="471C4C04"/>
    <w:rsid w:val="475C2D70"/>
    <w:rsid w:val="47980DF4"/>
    <w:rsid w:val="47C72400"/>
    <w:rsid w:val="47CC7F4A"/>
    <w:rsid w:val="47D6695E"/>
    <w:rsid w:val="48081966"/>
    <w:rsid w:val="48235F36"/>
    <w:rsid w:val="48295180"/>
    <w:rsid w:val="483F0025"/>
    <w:rsid w:val="483F1FCB"/>
    <w:rsid w:val="485D6052"/>
    <w:rsid w:val="485E5577"/>
    <w:rsid w:val="4862651A"/>
    <w:rsid w:val="48676FC9"/>
    <w:rsid w:val="48997E5C"/>
    <w:rsid w:val="48AF258B"/>
    <w:rsid w:val="48B50D97"/>
    <w:rsid w:val="495A1C4E"/>
    <w:rsid w:val="496C6AFA"/>
    <w:rsid w:val="49741F9E"/>
    <w:rsid w:val="497C443D"/>
    <w:rsid w:val="49917486"/>
    <w:rsid w:val="49A463A8"/>
    <w:rsid w:val="49AB0175"/>
    <w:rsid w:val="49B11F99"/>
    <w:rsid w:val="49DF0717"/>
    <w:rsid w:val="49E02353"/>
    <w:rsid w:val="49E370FC"/>
    <w:rsid w:val="49F574B9"/>
    <w:rsid w:val="49F64C40"/>
    <w:rsid w:val="4A001722"/>
    <w:rsid w:val="4A1D6A23"/>
    <w:rsid w:val="4A282A6E"/>
    <w:rsid w:val="4A545807"/>
    <w:rsid w:val="4A5655C7"/>
    <w:rsid w:val="4A6456AA"/>
    <w:rsid w:val="4A9C7B2C"/>
    <w:rsid w:val="4A9D14D6"/>
    <w:rsid w:val="4ADC34C3"/>
    <w:rsid w:val="4AE94F0B"/>
    <w:rsid w:val="4AEA005A"/>
    <w:rsid w:val="4AF106DB"/>
    <w:rsid w:val="4AF93508"/>
    <w:rsid w:val="4B053D3C"/>
    <w:rsid w:val="4B0559E3"/>
    <w:rsid w:val="4B2A405F"/>
    <w:rsid w:val="4B334F03"/>
    <w:rsid w:val="4B596E5D"/>
    <w:rsid w:val="4B5F225E"/>
    <w:rsid w:val="4B607E6F"/>
    <w:rsid w:val="4B6F3BDC"/>
    <w:rsid w:val="4BBE00B7"/>
    <w:rsid w:val="4BBF5273"/>
    <w:rsid w:val="4BE27D2B"/>
    <w:rsid w:val="4C0E48CE"/>
    <w:rsid w:val="4C106EBF"/>
    <w:rsid w:val="4C4E204D"/>
    <w:rsid w:val="4C7D3BD0"/>
    <w:rsid w:val="4C8E596D"/>
    <w:rsid w:val="4CA802A2"/>
    <w:rsid w:val="4CD435BA"/>
    <w:rsid w:val="4CEC540A"/>
    <w:rsid w:val="4CF6288B"/>
    <w:rsid w:val="4D005C48"/>
    <w:rsid w:val="4D140AE1"/>
    <w:rsid w:val="4D1A1C28"/>
    <w:rsid w:val="4D1F7DD4"/>
    <w:rsid w:val="4D4142D5"/>
    <w:rsid w:val="4D5B14E9"/>
    <w:rsid w:val="4D665B0D"/>
    <w:rsid w:val="4D673976"/>
    <w:rsid w:val="4D8574B7"/>
    <w:rsid w:val="4D883418"/>
    <w:rsid w:val="4DCD5FEC"/>
    <w:rsid w:val="4E062B6C"/>
    <w:rsid w:val="4E0D7DE5"/>
    <w:rsid w:val="4E1316AD"/>
    <w:rsid w:val="4E2D0616"/>
    <w:rsid w:val="4E3444B6"/>
    <w:rsid w:val="4E4D7B34"/>
    <w:rsid w:val="4E59368D"/>
    <w:rsid w:val="4ED749F8"/>
    <w:rsid w:val="4EDF3CEC"/>
    <w:rsid w:val="4F020EDD"/>
    <w:rsid w:val="4F183B20"/>
    <w:rsid w:val="4F253C02"/>
    <w:rsid w:val="4F377EFF"/>
    <w:rsid w:val="4F3F1199"/>
    <w:rsid w:val="4F3F25DA"/>
    <w:rsid w:val="4F3F79C2"/>
    <w:rsid w:val="4F8F28FF"/>
    <w:rsid w:val="4F9156A6"/>
    <w:rsid w:val="4FA83D42"/>
    <w:rsid w:val="4FB004C7"/>
    <w:rsid w:val="4FDC68F3"/>
    <w:rsid w:val="4FE221F4"/>
    <w:rsid w:val="4FE501CE"/>
    <w:rsid w:val="4FE536F2"/>
    <w:rsid w:val="4FE9171E"/>
    <w:rsid w:val="4FFC3FC2"/>
    <w:rsid w:val="4FFE38A4"/>
    <w:rsid w:val="50065C46"/>
    <w:rsid w:val="501A0018"/>
    <w:rsid w:val="501C7314"/>
    <w:rsid w:val="50287A16"/>
    <w:rsid w:val="502A3AA9"/>
    <w:rsid w:val="502F7333"/>
    <w:rsid w:val="5031004B"/>
    <w:rsid w:val="509E1378"/>
    <w:rsid w:val="50C665F9"/>
    <w:rsid w:val="50DA7D21"/>
    <w:rsid w:val="50FA06F3"/>
    <w:rsid w:val="51051018"/>
    <w:rsid w:val="510D2313"/>
    <w:rsid w:val="513406DA"/>
    <w:rsid w:val="51370603"/>
    <w:rsid w:val="51452BC3"/>
    <w:rsid w:val="51570458"/>
    <w:rsid w:val="517E7F8C"/>
    <w:rsid w:val="518259EB"/>
    <w:rsid w:val="518E4D81"/>
    <w:rsid w:val="51AE1A89"/>
    <w:rsid w:val="51E732F9"/>
    <w:rsid w:val="51E81127"/>
    <w:rsid w:val="522F61B2"/>
    <w:rsid w:val="5270622F"/>
    <w:rsid w:val="529F654E"/>
    <w:rsid w:val="52A824FF"/>
    <w:rsid w:val="52CF23C2"/>
    <w:rsid w:val="53755903"/>
    <w:rsid w:val="538D333B"/>
    <w:rsid w:val="53AB2FE5"/>
    <w:rsid w:val="53AE2276"/>
    <w:rsid w:val="53C82C05"/>
    <w:rsid w:val="53D11D2A"/>
    <w:rsid w:val="53D61C7E"/>
    <w:rsid w:val="53D9374A"/>
    <w:rsid w:val="53E248A5"/>
    <w:rsid w:val="53E25F32"/>
    <w:rsid w:val="54266814"/>
    <w:rsid w:val="54454086"/>
    <w:rsid w:val="544A0F76"/>
    <w:rsid w:val="545A54B4"/>
    <w:rsid w:val="547E2BB7"/>
    <w:rsid w:val="54800A9A"/>
    <w:rsid w:val="548A3958"/>
    <w:rsid w:val="54962894"/>
    <w:rsid w:val="5496310B"/>
    <w:rsid w:val="54E44674"/>
    <w:rsid w:val="54EE25B0"/>
    <w:rsid w:val="5518250B"/>
    <w:rsid w:val="552F2784"/>
    <w:rsid w:val="553750B9"/>
    <w:rsid w:val="55451D96"/>
    <w:rsid w:val="556A09D2"/>
    <w:rsid w:val="55955CDB"/>
    <w:rsid w:val="55A61691"/>
    <w:rsid w:val="55A859B0"/>
    <w:rsid w:val="55C33AE1"/>
    <w:rsid w:val="55D6034E"/>
    <w:rsid w:val="55DC0385"/>
    <w:rsid w:val="55DC7469"/>
    <w:rsid w:val="56111718"/>
    <w:rsid w:val="56276403"/>
    <w:rsid w:val="56302352"/>
    <w:rsid w:val="566276F0"/>
    <w:rsid w:val="566C5B90"/>
    <w:rsid w:val="56775C38"/>
    <w:rsid w:val="567B59FE"/>
    <w:rsid w:val="56850683"/>
    <w:rsid w:val="57222DF1"/>
    <w:rsid w:val="5728398B"/>
    <w:rsid w:val="5744581D"/>
    <w:rsid w:val="574D6AAE"/>
    <w:rsid w:val="575A3A0C"/>
    <w:rsid w:val="57847316"/>
    <w:rsid w:val="57925AB5"/>
    <w:rsid w:val="57B6064B"/>
    <w:rsid w:val="57B758C3"/>
    <w:rsid w:val="57C03955"/>
    <w:rsid w:val="57D81234"/>
    <w:rsid w:val="582E114A"/>
    <w:rsid w:val="58376F79"/>
    <w:rsid w:val="58400FC9"/>
    <w:rsid w:val="584061EC"/>
    <w:rsid w:val="586E45BE"/>
    <w:rsid w:val="58796E81"/>
    <w:rsid w:val="58874A52"/>
    <w:rsid w:val="58942E75"/>
    <w:rsid w:val="58A94134"/>
    <w:rsid w:val="58C417D8"/>
    <w:rsid w:val="58C54FF1"/>
    <w:rsid w:val="58CA78B9"/>
    <w:rsid w:val="58DA1902"/>
    <w:rsid w:val="58DE370D"/>
    <w:rsid w:val="590169F4"/>
    <w:rsid w:val="5908021E"/>
    <w:rsid w:val="59181AFE"/>
    <w:rsid w:val="5919018B"/>
    <w:rsid w:val="591F7C5D"/>
    <w:rsid w:val="596B54CE"/>
    <w:rsid w:val="596F098C"/>
    <w:rsid w:val="59790FCD"/>
    <w:rsid w:val="59843F09"/>
    <w:rsid w:val="59B473C0"/>
    <w:rsid w:val="5A1B5EDB"/>
    <w:rsid w:val="5A1D3056"/>
    <w:rsid w:val="5A4030D6"/>
    <w:rsid w:val="5A6F2C9C"/>
    <w:rsid w:val="5A8B5385"/>
    <w:rsid w:val="5A8C67B6"/>
    <w:rsid w:val="5A8E1E35"/>
    <w:rsid w:val="5A9E2A56"/>
    <w:rsid w:val="5AD2380E"/>
    <w:rsid w:val="5AE30F47"/>
    <w:rsid w:val="5AE8721E"/>
    <w:rsid w:val="5AEF18F6"/>
    <w:rsid w:val="5AF22B7D"/>
    <w:rsid w:val="5B021E2D"/>
    <w:rsid w:val="5B167B32"/>
    <w:rsid w:val="5B5627BD"/>
    <w:rsid w:val="5B6E3FBA"/>
    <w:rsid w:val="5BB310D6"/>
    <w:rsid w:val="5BC36E81"/>
    <w:rsid w:val="5BEE1040"/>
    <w:rsid w:val="5BEE188C"/>
    <w:rsid w:val="5C0056D4"/>
    <w:rsid w:val="5C307237"/>
    <w:rsid w:val="5C386D47"/>
    <w:rsid w:val="5C536439"/>
    <w:rsid w:val="5C97072D"/>
    <w:rsid w:val="5CA230D5"/>
    <w:rsid w:val="5CA42CF2"/>
    <w:rsid w:val="5CCB3879"/>
    <w:rsid w:val="5CEA3C55"/>
    <w:rsid w:val="5D1B1DB6"/>
    <w:rsid w:val="5D2460FC"/>
    <w:rsid w:val="5D6F39BA"/>
    <w:rsid w:val="5D9C6C18"/>
    <w:rsid w:val="5DA1659E"/>
    <w:rsid w:val="5DDF1556"/>
    <w:rsid w:val="5DE8192A"/>
    <w:rsid w:val="5DEE24BA"/>
    <w:rsid w:val="5DF1728C"/>
    <w:rsid w:val="5E113BE4"/>
    <w:rsid w:val="5EA22084"/>
    <w:rsid w:val="5ED52E57"/>
    <w:rsid w:val="5EE83A79"/>
    <w:rsid w:val="5EFF207A"/>
    <w:rsid w:val="5F1B4217"/>
    <w:rsid w:val="5F210F19"/>
    <w:rsid w:val="5F303AB0"/>
    <w:rsid w:val="5F631839"/>
    <w:rsid w:val="5F64256E"/>
    <w:rsid w:val="5FAC39F4"/>
    <w:rsid w:val="5FAF452F"/>
    <w:rsid w:val="5FE5396A"/>
    <w:rsid w:val="60142464"/>
    <w:rsid w:val="601B1479"/>
    <w:rsid w:val="602A33A4"/>
    <w:rsid w:val="60397B31"/>
    <w:rsid w:val="603B4F33"/>
    <w:rsid w:val="603F2281"/>
    <w:rsid w:val="605E0C71"/>
    <w:rsid w:val="607C52E8"/>
    <w:rsid w:val="60892134"/>
    <w:rsid w:val="60E056AD"/>
    <w:rsid w:val="60ED662C"/>
    <w:rsid w:val="6125767B"/>
    <w:rsid w:val="613433EE"/>
    <w:rsid w:val="61473A9B"/>
    <w:rsid w:val="616C434C"/>
    <w:rsid w:val="61954B8C"/>
    <w:rsid w:val="61A430FC"/>
    <w:rsid w:val="61A67514"/>
    <w:rsid w:val="61B06F56"/>
    <w:rsid w:val="61B837C0"/>
    <w:rsid w:val="61E33866"/>
    <w:rsid w:val="621510D8"/>
    <w:rsid w:val="621636F2"/>
    <w:rsid w:val="623F27F6"/>
    <w:rsid w:val="625965DE"/>
    <w:rsid w:val="625B3240"/>
    <w:rsid w:val="626231F4"/>
    <w:rsid w:val="62661242"/>
    <w:rsid w:val="627D02D4"/>
    <w:rsid w:val="628E061E"/>
    <w:rsid w:val="62B204E0"/>
    <w:rsid w:val="62C30CD1"/>
    <w:rsid w:val="62D7019B"/>
    <w:rsid w:val="62FD3BF6"/>
    <w:rsid w:val="630C1684"/>
    <w:rsid w:val="631E5BE4"/>
    <w:rsid w:val="633824DD"/>
    <w:rsid w:val="63515839"/>
    <w:rsid w:val="63595B5A"/>
    <w:rsid w:val="63604D77"/>
    <w:rsid w:val="63731BA1"/>
    <w:rsid w:val="63874CA6"/>
    <w:rsid w:val="639C5EC5"/>
    <w:rsid w:val="63A012EB"/>
    <w:rsid w:val="63C0262E"/>
    <w:rsid w:val="63C6745D"/>
    <w:rsid w:val="63D60FE7"/>
    <w:rsid w:val="63F8796D"/>
    <w:rsid w:val="63FB11F3"/>
    <w:rsid w:val="6402167E"/>
    <w:rsid w:val="642C30EE"/>
    <w:rsid w:val="643042FE"/>
    <w:rsid w:val="643D0CE2"/>
    <w:rsid w:val="6440092D"/>
    <w:rsid w:val="64542375"/>
    <w:rsid w:val="64594CFD"/>
    <w:rsid w:val="645D2DC7"/>
    <w:rsid w:val="64666CE6"/>
    <w:rsid w:val="64700090"/>
    <w:rsid w:val="6482584C"/>
    <w:rsid w:val="64A02C47"/>
    <w:rsid w:val="64E34670"/>
    <w:rsid w:val="65122302"/>
    <w:rsid w:val="65180467"/>
    <w:rsid w:val="651A2F8A"/>
    <w:rsid w:val="651D48E5"/>
    <w:rsid w:val="651F4D1A"/>
    <w:rsid w:val="65731778"/>
    <w:rsid w:val="65A12031"/>
    <w:rsid w:val="65B26A81"/>
    <w:rsid w:val="65B85B56"/>
    <w:rsid w:val="65C534CD"/>
    <w:rsid w:val="65F34828"/>
    <w:rsid w:val="65FA3AEE"/>
    <w:rsid w:val="66272501"/>
    <w:rsid w:val="66323EBE"/>
    <w:rsid w:val="66521332"/>
    <w:rsid w:val="666C2EE2"/>
    <w:rsid w:val="669A54C8"/>
    <w:rsid w:val="669B2B99"/>
    <w:rsid w:val="66AD65FB"/>
    <w:rsid w:val="66AF6C30"/>
    <w:rsid w:val="66CE09B1"/>
    <w:rsid w:val="66E321A9"/>
    <w:rsid w:val="67165C32"/>
    <w:rsid w:val="672044AA"/>
    <w:rsid w:val="67224BED"/>
    <w:rsid w:val="67363F7E"/>
    <w:rsid w:val="67412BA2"/>
    <w:rsid w:val="674D3F43"/>
    <w:rsid w:val="676074EE"/>
    <w:rsid w:val="676A5FD5"/>
    <w:rsid w:val="6785565A"/>
    <w:rsid w:val="678E20FC"/>
    <w:rsid w:val="6794690D"/>
    <w:rsid w:val="67BF42DF"/>
    <w:rsid w:val="67D70DD8"/>
    <w:rsid w:val="680B22D0"/>
    <w:rsid w:val="68202941"/>
    <w:rsid w:val="68300BE4"/>
    <w:rsid w:val="68365518"/>
    <w:rsid w:val="68B970F5"/>
    <w:rsid w:val="68C35A82"/>
    <w:rsid w:val="69090212"/>
    <w:rsid w:val="692D5D3E"/>
    <w:rsid w:val="69396A47"/>
    <w:rsid w:val="69961F94"/>
    <w:rsid w:val="699D6970"/>
    <w:rsid w:val="69A8270A"/>
    <w:rsid w:val="69BE7420"/>
    <w:rsid w:val="69EF5E6D"/>
    <w:rsid w:val="6A083612"/>
    <w:rsid w:val="6A2E4599"/>
    <w:rsid w:val="6A45764E"/>
    <w:rsid w:val="6A5827D9"/>
    <w:rsid w:val="6A5E1B4D"/>
    <w:rsid w:val="6A606B11"/>
    <w:rsid w:val="6A7A66CB"/>
    <w:rsid w:val="6A92505A"/>
    <w:rsid w:val="6AC508A4"/>
    <w:rsid w:val="6AD34CA1"/>
    <w:rsid w:val="6AE34B3B"/>
    <w:rsid w:val="6AFD39F8"/>
    <w:rsid w:val="6B030338"/>
    <w:rsid w:val="6B35017D"/>
    <w:rsid w:val="6B4E5105"/>
    <w:rsid w:val="6B7024BB"/>
    <w:rsid w:val="6BC80032"/>
    <w:rsid w:val="6BE11934"/>
    <w:rsid w:val="6BEA46E1"/>
    <w:rsid w:val="6C0D38A7"/>
    <w:rsid w:val="6C182D28"/>
    <w:rsid w:val="6C3329C9"/>
    <w:rsid w:val="6C6B4225"/>
    <w:rsid w:val="6C8A2380"/>
    <w:rsid w:val="6C8E4EA7"/>
    <w:rsid w:val="6CB968FD"/>
    <w:rsid w:val="6CD13818"/>
    <w:rsid w:val="6CD6147F"/>
    <w:rsid w:val="6CDE1C4B"/>
    <w:rsid w:val="6CF6662B"/>
    <w:rsid w:val="6D0B6A99"/>
    <w:rsid w:val="6D2E7644"/>
    <w:rsid w:val="6D605610"/>
    <w:rsid w:val="6D625FD1"/>
    <w:rsid w:val="6D64537F"/>
    <w:rsid w:val="6D822893"/>
    <w:rsid w:val="6DD44880"/>
    <w:rsid w:val="6DE15290"/>
    <w:rsid w:val="6DE640ED"/>
    <w:rsid w:val="6DF057CC"/>
    <w:rsid w:val="6E0B4F12"/>
    <w:rsid w:val="6E14682A"/>
    <w:rsid w:val="6E327182"/>
    <w:rsid w:val="6E371149"/>
    <w:rsid w:val="6E9F4F7A"/>
    <w:rsid w:val="6ECD58F9"/>
    <w:rsid w:val="6F0316A2"/>
    <w:rsid w:val="6F0925C4"/>
    <w:rsid w:val="6F1E1E7B"/>
    <w:rsid w:val="6F212F57"/>
    <w:rsid w:val="6F25741E"/>
    <w:rsid w:val="6F3B2768"/>
    <w:rsid w:val="6F3D183F"/>
    <w:rsid w:val="6F5D658D"/>
    <w:rsid w:val="6F7B5CC3"/>
    <w:rsid w:val="6F806D17"/>
    <w:rsid w:val="6F877E48"/>
    <w:rsid w:val="6F915F62"/>
    <w:rsid w:val="6FA24EA9"/>
    <w:rsid w:val="6FCA30FA"/>
    <w:rsid w:val="6FD42CB7"/>
    <w:rsid w:val="6FEF6507"/>
    <w:rsid w:val="70015107"/>
    <w:rsid w:val="701A71B6"/>
    <w:rsid w:val="702349DB"/>
    <w:rsid w:val="704566F2"/>
    <w:rsid w:val="70740F46"/>
    <w:rsid w:val="70825FF3"/>
    <w:rsid w:val="708954AA"/>
    <w:rsid w:val="70D54666"/>
    <w:rsid w:val="70FE02E0"/>
    <w:rsid w:val="710801B4"/>
    <w:rsid w:val="711732AD"/>
    <w:rsid w:val="71193296"/>
    <w:rsid w:val="71371726"/>
    <w:rsid w:val="713810FE"/>
    <w:rsid w:val="713B792B"/>
    <w:rsid w:val="714017B1"/>
    <w:rsid w:val="7142020B"/>
    <w:rsid w:val="715C09EC"/>
    <w:rsid w:val="71676CB7"/>
    <w:rsid w:val="71755059"/>
    <w:rsid w:val="71A171F6"/>
    <w:rsid w:val="71C12999"/>
    <w:rsid w:val="71C477E1"/>
    <w:rsid w:val="71D15347"/>
    <w:rsid w:val="71DD33B6"/>
    <w:rsid w:val="71F5126D"/>
    <w:rsid w:val="71F8526B"/>
    <w:rsid w:val="721105F1"/>
    <w:rsid w:val="7211116F"/>
    <w:rsid w:val="721970A7"/>
    <w:rsid w:val="723A6F5A"/>
    <w:rsid w:val="72501D7D"/>
    <w:rsid w:val="727F6C93"/>
    <w:rsid w:val="72B5598F"/>
    <w:rsid w:val="72CE1727"/>
    <w:rsid w:val="72D66A1C"/>
    <w:rsid w:val="73052DEE"/>
    <w:rsid w:val="734578CD"/>
    <w:rsid w:val="734C2932"/>
    <w:rsid w:val="739470ED"/>
    <w:rsid w:val="73B62E7C"/>
    <w:rsid w:val="73D277CC"/>
    <w:rsid w:val="73DB64A3"/>
    <w:rsid w:val="73FE22EA"/>
    <w:rsid w:val="741E5759"/>
    <w:rsid w:val="742922F0"/>
    <w:rsid w:val="74451B8B"/>
    <w:rsid w:val="74466440"/>
    <w:rsid w:val="7447359A"/>
    <w:rsid w:val="74477784"/>
    <w:rsid w:val="74540782"/>
    <w:rsid w:val="746F10BE"/>
    <w:rsid w:val="74A52669"/>
    <w:rsid w:val="74BC0B13"/>
    <w:rsid w:val="74BD6307"/>
    <w:rsid w:val="74CC0957"/>
    <w:rsid w:val="74DC2050"/>
    <w:rsid w:val="74E427B8"/>
    <w:rsid w:val="74E66AE6"/>
    <w:rsid w:val="74FE54B8"/>
    <w:rsid w:val="75176A6C"/>
    <w:rsid w:val="752316CE"/>
    <w:rsid w:val="752B32C3"/>
    <w:rsid w:val="757B463B"/>
    <w:rsid w:val="757C22AA"/>
    <w:rsid w:val="75F70929"/>
    <w:rsid w:val="75FB5F14"/>
    <w:rsid w:val="761F089B"/>
    <w:rsid w:val="76276C19"/>
    <w:rsid w:val="765359CD"/>
    <w:rsid w:val="76836DD2"/>
    <w:rsid w:val="769831B2"/>
    <w:rsid w:val="76BA1BD3"/>
    <w:rsid w:val="76E56E3A"/>
    <w:rsid w:val="76E86E9E"/>
    <w:rsid w:val="76FC0093"/>
    <w:rsid w:val="770D7AE6"/>
    <w:rsid w:val="770E6D10"/>
    <w:rsid w:val="77200388"/>
    <w:rsid w:val="77211A6E"/>
    <w:rsid w:val="77255117"/>
    <w:rsid w:val="774404BC"/>
    <w:rsid w:val="77581201"/>
    <w:rsid w:val="7775570E"/>
    <w:rsid w:val="77AD1EBF"/>
    <w:rsid w:val="77B01F1F"/>
    <w:rsid w:val="77C95915"/>
    <w:rsid w:val="77DC5E4D"/>
    <w:rsid w:val="77E22E68"/>
    <w:rsid w:val="7814251C"/>
    <w:rsid w:val="78250A43"/>
    <w:rsid w:val="785B31DC"/>
    <w:rsid w:val="78935ABE"/>
    <w:rsid w:val="78A86980"/>
    <w:rsid w:val="78AF39EC"/>
    <w:rsid w:val="78CA7B11"/>
    <w:rsid w:val="78CC05E7"/>
    <w:rsid w:val="78EA7DB2"/>
    <w:rsid w:val="791E7F12"/>
    <w:rsid w:val="79355517"/>
    <w:rsid w:val="79487CD9"/>
    <w:rsid w:val="795432F2"/>
    <w:rsid w:val="79582C7C"/>
    <w:rsid w:val="796C4AEE"/>
    <w:rsid w:val="79751E45"/>
    <w:rsid w:val="797D0D4B"/>
    <w:rsid w:val="798D343F"/>
    <w:rsid w:val="79AD76D8"/>
    <w:rsid w:val="79B57DCC"/>
    <w:rsid w:val="79C23E57"/>
    <w:rsid w:val="79F25510"/>
    <w:rsid w:val="7A08399F"/>
    <w:rsid w:val="7A2F6FE3"/>
    <w:rsid w:val="7A3D6F30"/>
    <w:rsid w:val="7A55441E"/>
    <w:rsid w:val="7A5C5D34"/>
    <w:rsid w:val="7A6631C3"/>
    <w:rsid w:val="7A6C1029"/>
    <w:rsid w:val="7AA150FC"/>
    <w:rsid w:val="7AA71BFD"/>
    <w:rsid w:val="7AB46ACC"/>
    <w:rsid w:val="7AC214D5"/>
    <w:rsid w:val="7AC443F9"/>
    <w:rsid w:val="7AC636E4"/>
    <w:rsid w:val="7AE979AD"/>
    <w:rsid w:val="7B1C454E"/>
    <w:rsid w:val="7B2E27B3"/>
    <w:rsid w:val="7B452CBB"/>
    <w:rsid w:val="7B572B6E"/>
    <w:rsid w:val="7B6B347B"/>
    <w:rsid w:val="7B770ED4"/>
    <w:rsid w:val="7BC57FA7"/>
    <w:rsid w:val="7BD90C88"/>
    <w:rsid w:val="7BE12F2E"/>
    <w:rsid w:val="7BE20122"/>
    <w:rsid w:val="7BE32FFB"/>
    <w:rsid w:val="7C1B59A6"/>
    <w:rsid w:val="7C1D053C"/>
    <w:rsid w:val="7C300CE9"/>
    <w:rsid w:val="7C5A4544"/>
    <w:rsid w:val="7C5C60D4"/>
    <w:rsid w:val="7C7F286D"/>
    <w:rsid w:val="7CB550B9"/>
    <w:rsid w:val="7CEC2376"/>
    <w:rsid w:val="7CF55B52"/>
    <w:rsid w:val="7D1716FA"/>
    <w:rsid w:val="7D1C19E2"/>
    <w:rsid w:val="7D1D666D"/>
    <w:rsid w:val="7D481584"/>
    <w:rsid w:val="7DAB0874"/>
    <w:rsid w:val="7DAB56D5"/>
    <w:rsid w:val="7DAF266D"/>
    <w:rsid w:val="7DB82E4D"/>
    <w:rsid w:val="7DC45B06"/>
    <w:rsid w:val="7DC91981"/>
    <w:rsid w:val="7DD01B16"/>
    <w:rsid w:val="7DFA068E"/>
    <w:rsid w:val="7DFA64C5"/>
    <w:rsid w:val="7E813069"/>
    <w:rsid w:val="7E9B232C"/>
    <w:rsid w:val="7E9F6187"/>
    <w:rsid w:val="7EBC746E"/>
    <w:rsid w:val="7EEC4E6F"/>
    <w:rsid w:val="7EEF343E"/>
    <w:rsid w:val="7EEF38A6"/>
    <w:rsid w:val="7EEF3949"/>
    <w:rsid w:val="7F037904"/>
    <w:rsid w:val="7F390532"/>
    <w:rsid w:val="7F4B4829"/>
    <w:rsid w:val="7F6258EE"/>
    <w:rsid w:val="7F641AEE"/>
    <w:rsid w:val="7F922FB6"/>
    <w:rsid w:val="7FA326B7"/>
    <w:rsid w:val="7FB77BCC"/>
    <w:rsid w:val="7FBA0B11"/>
    <w:rsid w:val="7FC80C70"/>
    <w:rsid w:val="7FD5235F"/>
    <w:rsid w:val="7FE27DDD"/>
    <w:rsid w:val="7FE916E6"/>
    <w:rsid w:val="7FEE7072"/>
    <w:rsid w:val="7FEF2A18"/>
    <w:rsid w:val="7FFA52D2"/>
    <w:rsid w:val="DBBF1F4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7"/>
    <w:next w:val="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30">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37"/>
    <w:qFormat/>
    <w:uiPriority w:val="0"/>
    <w:pPr>
      <w:ind w:firstLine="420" w:firstLineChars="100"/>
    </w:pPr>
  </w:style>
  <w:style w:type="paragraph" w:styleId="3">
    <w:name w:val="Body Text"/>
    <w:basedOn w:val="1"/>
    <w:next w:val="2"/>
    <w:link w:val="36"/>
    <w:unhideWhenUsed/>
    <w:qFormat/>
    <w:uiPriority w:val="99"/>
    <w:pPr>
      <w:spacing w:after="120"/>
    </w:pPr>
  </w:style>
  <w:style w:type="paragraph" w:customStyle="1" w:styleId="7">
    <w:name w:val="正文_3"/>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首行缩进_2"/>
    <w:basedOn w:val="9"/>
    <w:next w:val="7"/>
    <w:qFormat/>
    <w:uiPriority w:val="0"/>
    <w:pPr>
      <w:ind w:firstLine="420"/>
    </w:pPr>
    <w:rPr>
      <w:sz w:val="16"/>
    </w:rPr>
  </w:style>
  <w:style w:type="paragraph" w:customStyle="1" w:styleId="9">
    <w:name w:val="正文文本_2"/>
    <w:basedOn w:val="7"/>
    <w:next w:val="7"/>
    <w:qFormat/>
    <w:uiPriority w:val="0"/>
    <w:pPr>
      <w:spacing w:after="120"/>
    </w:pPr>
  </w:style>
  <w:style w:type="paragraph" w:styleId="10">
    <w:name w:val="Normal Indent"/>
    <w:basedOn w:val="1"/>
    <w:qFormat/>
    <w:uiPriority w:val="99"/>
    <w:pPr>
      <w:ind w:firstLine="420" w:firstLineChars="200"/>
    </w:pPr>
    <w:rPr>
      <w:rFonts w:ascii="Times New Roman" w:hAnsi="Times New Roman"/>
    </w:rPr>
  </w:style>
  <w:style w:type="paragraph" w:styleId="11">
    <w:name w:val="annotation text"/>
    <w:basedOn w:val="1"/>
    <w:link w:val="45"/>
    <w:qFormat/>
    <w:uiPriority w:val="0"/>
    <w:pPr>
      <w:jc w:val="left"/>
    </w:pPr>
  </w:style>
  <w:style w:type="paragraph" w:styleId="12">
    <w:name w:val="Plain Text"/>
    <w:basedOn w:val="1"/>
    <w:qFormat/>
    <w:uiPriority w:val="0"/>
    <w:rPr>
      <w:rFonts w:ascii="宋体" w:hAnsi="Courier New"/>
      <w:kern w:val="0"/>
      <w:sz w:val="20"/>
      <w:szCs w:val="21"/>
    </w:rPr>
  </w:style>
  <w:style w:type="paragraph" w:styleId="13">
    <w:name w:val="Body Text Indent 2"/>
    <w:basedOn w:val="1"/>
    <w:qFormat/>
    <w:uiPriority w:val="0"/>
    <w:pPr>
      <w:spacing w:line="300" w:lineRule="auto"/>
      <w:ind w:firstLine="480"/>
    </w:pPr>
    <w:rPr>
      <w:rFonts w:ascii="黑体" w:eastAsia="黑体"/>
      <w:szCs w:val="24"/>
    </w:rPr>
  </w:style>
  <w:style w:type="paragraph" w:styleId="14">
    <w:name w:val="Balloon Text"/>
    <w:basedOn w:val="1"/>
    <w:link w:val="39"/>
    <w:qFormat/>
    <w:uiPriority w:val="0"/>
    <w:rPr>
      <w:sz w:val="18"/>
      <w:szCs w:val="18"/>
    </w:rPr>
  </w:style>
  <w:style w:type="paragraph" w:styleId="15">
    <w:name w:val="footer"/>
    <w:basedOn w:val="16"/>
    <w:qFormat/>
    <w:uiPriority w:val="0"/>
    <w:pPr>
      <w:tabs>
        <w:tab w:val="center" w:pos="4153"/>
        <w:tab w:val="right" w:pos="8306"/>
      </w:tabs>
      <w:snapToGrid w:val="0"/>
      <w:jc w:val="left"/>
    </w:pPr>
    <w:rPr>
      <w:sz w:val="18"/>
      <w:szCs w:val="18"/>
    </w:rPr>
  </w:style>
  <w:style w:type="paragraph" w:customStyle="1" w:styleId="16">
    <w:name w:val="Normal_0"/>
    <w:qFormat/>
    <w:uiPriority w:val="1"/>
    <w:pPr>
      <w:widowControl w:val="0"/>
      <w:snapToGrid w:val="0"/>
      <w:spacing w:line="440" w:lineRule="exact"/>
      <w:ind w:firstLine="200" w:firstLineChars="200"/>
    </w:pPr>
    <w:rPr>
      <w:rFonts w:ascii="宋体" w:hAnsi="宋体" w:eastAsia="宋体" w:cs="宋体"/>
      <w:sz w:val="24"/>
      <w:lang w:val="en-US" w:eastAsia="en-US" w:bidi="ar-SA"/>
    </w:rPr>
  </w:style>
  <w:style w:type="paragraph" w:styleId="17">
    <w:name w:val="header"/>
    <w:basedOn w:val="16"/>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030"/>
      </w:tabs>
      <w:spacing w:line="360" w:lineRule="auto"/>
    </w:pPr>
    <w:rPr>
      <w:szCs w:val="24"/>
    </w:rPr>
  </w:style>
  <w:style w:type="paragraph" w:styleId="19">
    <w:name w:val="Body Text Indent 3"/>
    <w:basedOn w:val="1"/>
    <w:link w:val="41"/>
    <w:qFormat/>
    <w:uiPriority w:val="0"/>
    <w:pPr>
      <w:spacing w:after="120"/>
      <w:ind w:left="420" w:leftChars="200"/>
    </w:pPr>
    <w:rPr>
      <w:sz w:val="16"/>
      <w:szCs w:val="16"/>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22"/>
    <w:next w:val="22"/>
    <w:qFormat/>
    <w:uiPriority w:val="0"/>
    <w:pPr>
      <w:spacing w:before="240" w:after="60"/>
      <w:jc w:val="center"/>
      <w:outlineLvl w:val="0"/>
    </w:pPr>
    <w:rPr>
      <w:rFonts w:ascii="Calibri Light" w:hAnsi="Calibri Light"/>
      <w:b/>
      <w:bCs/>
      <w:sz w:val="32"/>
      <w:szCs w:val="32"/>
    </w:rPr>
  </w:style>
  <w:style w:type="paragraph" w:customStyle="1" w:styleId="22">
    <w:name w:val="正文_5"/>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首行缩进_4"/>
    <w:basedOn w:val="24"/>
    <w:next w:val="22"/>
    <w:qFormat/>
    <w:uiPriority w:val="0"/>
    <w:pPr>
      <w:ind w:firstLine="420"/>
    </w:pPr>
    <w:rPr>
      <w:sz w:val="16"/>
    </w:rPr>
  </w:style>
  <w:style w:type="paragraph" w:customStyle="1" w:styleId="24">
    <w:name w:val="正文文本_4"/>
    <w:basedOn w:val="22"/>
    <w:next w:val="22"/>
    <w:qFormat/>
    <w:uiPriority w:val="0"/>
    <w:pPr>
      <w:spacing w:after="120"/>
    </w:pPr>
  </w:style>
  <w:style w:type="paragraph" w:styleId="25">
    <w:name w:val="annotation subject"/>
    <w:basedOn w:val="11"/>
    <w:next w:val="11"/>
    <w:link w:val="46"/>
    <w:qFormat/>
    <w:uiPriority w:val="0"/>
    <w:rPr>
      <w:b/>
      <w:bCs/>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Classic 4"/>
    <w:basedOn w:val="26"/>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9">
    <w:name w:val="Table Grid 1"/>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1">
    <w:name w:val="page number"/>
    <w:qFormat/>
    <w:uiPriority w:val="0"/>
  </w:style>
  <w:style w:type="character" w:styleId="32">
    <w:name w:val="FollowedHyperlink"/>
    <w:basedOn w:val="30"/>
    <w:qFormat/>
    <w:uiPriority w:val="0"/>
    <w:rPr>
      <w:color w:val="800080"/>
      <w:u w:val="single"/>
    </w:rPr>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样式3"/>
    <w:basedOn w:val="12"/>
    <w:next w:val="1"/>
    <w:qFormat/>
    <w:uiPriority w:val="0"/>
    <w:pPr>
      <w:snapToGrid w:val="0"/>
      <w:spacing w:before="260" w:after="260" w:line="416" w:lineRule="auto"/>
    </w:pPr>
    <w:rPr>
      <w:rFonts w:ascii="Times New Roman" w:hAnsi="Times New Roman"/>
      <w:sz w:val="32"/>
      <w:szCs w:val="20"/>
    </w:rPr>
  </w:style>
  <w:style w:type="character" w:customStyle="1" w:styleId="36">
    <w:name w:val="正文文本 字符"/>
    <w:link w:val="3"/>
    <w:qFormat/>
    <w:uiPriority w:val="99"/>
    <w:rPr>
      <w:rFonts w:ascii="Calibri" w:hAnsi="Calibri" w:eastAsia="宋体" w:cs="Times New Roman"/>
    </w:rPr>
  </w:style>
  <w:style w:type="character" w:customStyle="1" w:styleId="37">
    <w:name w:val="正文文本首行缩进 字符"/>
    <w:link w:val="2"/>
    <w:qFormat/>
    <w:uiPriority w:val="0"/>
    <w:rPr>
      <w:rFonts w:hint="default" w:ascii="Calibri" w:hAnsi="Calibri" w:eastAsia="宋体" w:cs="Times New Roman"/>
      <w:sz w:val="21"/>
    </w:rPr>
  </w:style>
  <w:style w:type="character" w:customStyle="1" w:styleId="38">
    <w:name w:val="标题 1 字符"/>
    <w:link w:val="4"/>
    <w:qFormat/>
    <w:uiPriority w:val="0"/>
    <w:rPr>
      <w:rFonts w:ascii="Calibri" w:hAnsi="Calibri" w:eastAsia="宋体" w:cs="Times New Roman"/>
      <w:b/>
      <w:bCs/>
      <w:kern w:val="44"/>
      <w:sz w:val="44"/>
      <w:szCs w:val="44"/>
    </w:rPr>
  </w:style>
  <w:style w:type="character" w:customStyle="1" w:styleId="39">
    <w:name w:val="批注框文本 字符"/>
    <w:link w:val="14"/>
    <w:qFormat/>
    <w:uiPriority w:val="0"/>
    <w:rPr>
      <w:rFonts w:ascii="Calibri" w:hAnsi="Calibri" w:eastAsia="宋体" w:cs="Times New Roman"/>
      <w:sz w:val="18"/>
      <w:szCs w:val="18"/>
    </w:rPr>
  </w:style>
  <w:style w:type="character" w:customStyle="1" w:styleId="40">
    <w:name w:val="页眉 字符"/>
    <w:link w:val="17"/>
    <w:qFormat/>
    <w:uiPriority w:val="0"/>
    <w:rPr>
      <w:rFonts w:ascii="Calibri" w:hAnsi="Calibri" w:eastAsia="宋体" w:cs="Times New Roman"/>
      <w:sz w:val="18"/>
      <w:szCs w:val="18"/>
    </w:rPr>
  </w:style>
  <w:style w:type="character" w:customStyle="1" w:styleId="41">
    <w:name w:val="正文文本缩进 3 字符"/>
    <w:link w:val="19"/>
    <w:qFormat/>
    <w:uiPriority w:val="0"/>
    <w:rPr>
      <w:rFonts w:ascii="Calibri" w:hAnsi="Calibri" w:eastAsia="宋体" w:cs="Times New Roman"/>
      <w:sz w:val="16"/>
      <w:szCs w:val="16"/>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4">
    <w:name w:val="tcolor2"/>
    <w:basedOn w:val="30"/>
    <w:qFormat/>
    <w:uiPriority w:val="0"/>
    <w:rPr>
      <w:rFonts w:ascii="Verdana" w:hAnsi="Verdana" w:cs="Verdana"/>
      <w:color w:val="7F7F7F"/>
      <w:sz w:val="18"/>
      <w:szCs w:val="18"/>
    </w:rPr>
  </w:style>
  <w:style w:type="character" w:customStyle="1" w:styleId="45">
    <w:name w:val="批注文字 字符"/>
    <w:basedOn w:val="30"/>
    <w:link w:val="11"/>
    <w:qFormat/>
    <w:uiPriority w:val="0"/>
    <w:rPr>
      <w:rFonts w:ascii="Calibri" w:hAnsi="Calibri"/>
      <w:kern w:val="2"/>
      <w:sz w:val="21"/>
      <w:szCs w:val="22"/>
    </w:rPr>
  </w:style>
  <w:style w:type="character" w:customStyle="1" w:styleId="46">
    <w:name w:val="批注主题 字符"/>
    <w:basedOn w:val="45"/>
    <w:link w:val="25"/>
    <w:qFormat/>
    <w:uiPriority w:val="0"/>
    <w:rPr>
      <w:rFonts w:ascii="Calibri" w:hAnsi="Calibri"/>
      <w:b/>
      <w:bCs/>
      <w:kern w:val="2"/>
      <w:sz w:val="21"/>
      <w:szCs w:val="22"/>
    </w:rPr>
  </w:style>
  <w:style w:type="paragraph" w:customStyle="1" w:styleId="47">
    <w:name w:val="_Style 2"/>
    <w:basedOn w:val="1"/>
    <w:qFormat/>
    <w:uiPriority w:val="34"/>
    <w:pPr>
      <w:ind w:firstLine="420" w:firstLineChars="200"/>
    </w:pPr>
  </w:style>
  <w:style w:type="paragraph" w:customStyle="1" w:styleId="48">
    <w:name w:val="正文_3_0"/>
    <w:next w:val="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首行缩进_2_0"/>
    <w:basedOn w:val="7"/>
    <w:next w:val="48"/>
    <w:qFormat/>
    <w:uiPriority w:val="0"/>
    <w:pPr>
      <w:spacing w:after="120"/>
      <w:ind w:firstLine="420"/>
    </w:pPr>
    <w:rPr>
      <w:sz w:val="16"/>
    </w:rPr>
  </w:style>
  <w:style w:type="paragraph" w:customStyle="1" w:styleId="50">
    <w:name w:val="页脚1"/>
    <w:basedOn w:val="22"/>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2805</Words>
  <Characters>15994</Characters>
  <Lines>133</Lines>
  <Paragraphs>37</Paragraphs>
  <TotalTime>6</TotalTime>
  <ScaleCrop>false</ScaleCrop>
  <LinksUpToDate>false</LinksUpToDate>
  <CharactersWithSpaces>18762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2022-02-09T14:53:00Z</dcterms:created>
  <dc:creator>H</dc:creator>
  <cp:lastModifiedBy>郭东阳</cp:lastModifiedBy>
  <dcterms:modified xsi:type="dcterms:W3CDTF">2024-04-24T06:36:41Z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E8E72162F3F440F1B252E9D3551FF434_13</vt:lpwstr>
  </property>
</Properties>
</file>