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w w:val="150"/>
          <w:szCs w:val="21"/>
        </w:rPr>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lang w:val="en-US" w:eastAsia="zh-CN"/>
        </w:rPr>
        <w:t>2024年空港国际货站监控改造项目</w:t>
      </w:r>
    </w:p>
    <w:p>
      <w:pPr>
        <w:spacing w:line="360" w:lineRule="auto"/>
        <w:jc w:val="center"/>
        <w:rPr>
          <w:rFonts w:ascii="方正小标宋简体" w:eastAsia="方正小标宋简体"/>
          <w:sz w:val="44"/>
          <w:szCs w:val="44"/>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询价文件</w:t>
      </w:r>
    </w:p>
    <w:p>
      <w:pPr>
        <w:spacing w:line="360" w:lineRule="auto"/>
        <w:jc w:val="both"/>
        <w:rPr>
          <w:rFonts w:ascii="宋体"/>
          <w:b/>
          <w:sz w:val="36"/>
          <w:szCs w:val="36"/>
        </w:rPr>
      </w:pPr>
    </w:p>
    <w:p>
      <w:pPr>
        <w:spacing w:line="360" w:lineRule="auto"/>
        <w:jc w:val="both"/>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560" w:lineRule="exact"/>
        <w:jc w:val="center"/>
        <w:rPr>
          <w:rFonts w:ascii="宋体"/>
          <w:b/>
          <w:sz w:val="32"/>
          <w:szCs w:val="32"/>
        </w:rPr>
      </w:pPr>
      <w:r>
        <w:rPr>
          <w:rFonts w:hint="eastAsia" w:ascii="宋体"/>
          <w:b/>
          <w:sz w:val="32"/>
          <w:szCs w:val="32"/>
        </w:rPr>
        <w:t>杭州</w:t>
      </w:r>
      <w:r>
        <w:rPr>
          <w:rFonts w:hint="eastAsia" w:ascii="宋体"/>
          <w:b/>
          <w:sz w:val="32"/>
          <w:szCs w:val="32"/>
          <w:lang w:val="en-US" w:eastAsia="zh-CN"/>
        </w:rPr>
        <w:t>空港国际货站</w:t>
      </w:r>
      <w:r>
        <w:rPr>
          <w:rFonts w:hint="eastAsia" w:ascii="宋体"/>
          <w:b/>
          <w:sz w:val="32"/>
          <w:szCs w:val="32"/>
        </w:rPr>
        <w:t>有限公司</w:t>
      </w:r>
    </w:p>
    <w:p>
      <w:pPr>
        <w:spacing w:line="360" w:lineRule="auto"/>
        <w:jc w:val="center"/>
        <w:rPr>
          <w:rFonts w:ascii="宋体"/>
          <w:b/>
          <w:sz w:val="32"/>
          <w:szCs w:val="32"/>
        </w:rPr>
      </w:pPr>
    </w:p>
    <w:p>
      <w:pPr>
        <w:spacing w:line="360" w:lineRule="auto"/>
        <w:jc w:val="center"/>
        <w:rPr>
          <w:rFonts w:ascii="宋体"/>
          <w:b/>
          <w:sz w:val="32"/>
          <w:szCs w:val="32"/>
        </w:rPr>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b/>
          <w:sz w:val="32"/>
          <w:szCs w:val="32"/>
        </w:rPr>
        <w:t>二〇二</w:t>
      </w:r>
      <w:r>
        <w:rPr>
          <w:rFonts w:hint="eastAsia" w:ascii="宋体"/>
          <w:b/>
          <w:sz w:val="32"/>
          <w:szCs w:val="32"/>
          <w:lang w:val="en-US" w:eastAsia="zh-CN"/>
        </w:rPr>
        <w:t>四</w:t>
      </w:r>
      <w:r>
        <w:rPr>
          <w:rFonts w:hint="eastAsia" w:ascii="宋体"/>
          <w:b/>
          <w:sz w:val="32"/>
          <w:szCs w:val="32"/>
        </w:rPr>
        <w:t>年</w:t>
      </w:r>
      <w:r>
        <w:rPr>
          <w:rFonts w:hint="eastAsia" w:ascii="宋体"/>
          <w:b/>
          <w:sz w:val="32"/>
          <w:szCs w:val="32"/>
          <w:lang w:val="en-US" w:eastAsia="zh-CN"/>
        </w:rPr>
        <w:t>五</w:t>
      </w:r>
      <w:r>
        <w:rPr>
          <w:rFonts w:hint="eastAsia" w:ascii="宋体"/>
          <w:b/>
          <w:sz w:val="32"/>
          <w:szCs w:val="32"/>
        </w:rPr>
        <w:t>月</w:t>
      </w:r>
    </w:p>
    <w:p>
      <w:pPr>
        <w:spacing w:line="360" w:lineRule="auto"/>
        <w:rPr>
          <w:rFonts w:ascii="宋体"/>
          <w:b/>
          <w:sz w:val="44"/>
          <w:szCs w:val="44"/>
        </w:rPr>
      </w:pPr>
    </w:p>
    <w:p>
      <w:pPr>
        <w:spacing w:line="360" w:lineRule="auto"/>
        <w:jc w:val="center"/>
        <w:rPr>
          <w:rFonts w:ascii="宋体"/>
          <w:b/>
          <w:sz w:val="44"/>
          <w:szCs w:val="44"/>
        </w:rPr>
      </w:pPr>
      <w:r>
        <w:rPr>
          <w:rFonts w:hint="eastAsia" w:ascii="宋体"/>
          <w:b/>
          <w:sz w:val="44"/>
          <w:szCs w:val="44"/>
        </w:rPr>
        <w:t>目</w:t>
      </w:r>
      <w:r>
        <w:rPr>
          <w:rFonts w:ascii="宋体"/>
          <w:b/>
          <w:sz w:val="44"/>
          <w:szCs w:val="44"/>
        </w:rPr>
        <w:t xml:space="preserve">  </w:t>
      </w:r>
      <w:r>
        <w:rPr>
          <w:rFonts w:hint="eastAsia" w:ascii="宋体"/>
          <w:b/>
          <w:sz w:val="44"/>
          <w:szCs w:val="44"/>
        </w:rPr>
        <w:t>录</w:t>
      </w:r>
    </w:p>
    <w:p>
      <w:pPr>
        <w:spacing w:line="360" w:lineRule="auto"/>
        <w:rPr>
          <w:rFonts w:ascii="宋体"/>
          <w:b/>
          <w:sz w:val="28"/>
          <w:szCs w:val="28"/>
        </w:rPr>
      </w:pPr>
    </w:p>
    <w:p>
      <w:pPr>
        <w:spacing w:line="360" w:lineRule="auto"/>
        <w:rPr>
          <w:rFonts w:ascii="宋体"/>
          <w:sz w:val="28"/>
          <w:szCs w:val="28"/>
        </w:rPr>
      </w:pPr>
      <w:r>
        <w:rPr>
          <w:rFonts w:hint="eastAsia" w:ascii="宋体"/>
          <w:sz w:val="28"/>
          <w:szCs w:val="28"/>
        </w:rPr>
        <w:t>第一章：询价邀请书</w:t>
      </w:r>
    </w:p>
    <w:p>
      <w:pPr>
        <w:spacing w:line="360" w:lineRule="auto"/>
        <w:rPr>
          <w:rFonts w:ascii="宋体"/>
          <w:sz w:val="28"/>
          <w:szCs w:val="28"/>
        </w:rPr>
      </w:pPr>
      <w:r>
        <w:rPr>
          <w:rFonts w:hint="eastAsia" w:ascii="宋体"/>
          <w:sz w:val="28"/>
          <w:szCs w:val="28"/>
        </w:rPr>
        <w:t>第二章：报价人须知</w:t>
      </w:r>
    </w:p>
    <w:p>
      <w:pPr>
        <w:spacing w:line="360" w:lineRule="auto"/>
        <w:rPr>
          <w:rFonts w:ascii="宋体"/>
          <w:sz w:val="28"/>
          <w:szCs w:val="28"/>
        </w:rPr>
      </w:pPr>
      <w:r>
        <w:rPr>
          <w:rFonts w:hint="eastAsia" w:ascii="宋体"/>
          <w:sz w:val="28"/>
          <w:szCs w:val="28"/>
        </w:rPr>
        <w:t>第三章：合同条款</w:t>
      </w:r>
    </w:p>
    <w:p>
      <w:pPr>
        <w:spacing w:line="360" w:lineRule="auto"/>
        <w:rPr>
          <w:rFonts w:ascii="宋体"/>
          <w:sz w:val="28"/>
          <w:szCs w:val="28"/>
        </w:rPr>
      </w:pPr>
      <w:r>
        <w:rPr>
          <w:rFonts w:hint="eastAsia" w:ascii="宋体"/>
          <w:sz w:val="28"/>
          <w:szCs w:val="28"/>
        </w:rPr>
        <w:t>第四章：询价内容及技术要求</w:t>
      </w:r>
    </w:p>
    <w:p>
      <w:pPr>
        <w:spacing w:line="360" w:lineRule="auto"/>
        <w:rPr>
          <w:rFonts w:ascii="宋体"/>
          <w:sz w:val="28"/>
          <w:szCs w:val="28"/>
        </w:rPr>
      </w:pPr>
      <w:r>
        <w:rPr>
          <w:rFonts w:hint="eastAsia" w:ascii="宋体"/>
          <w:sz w:val="28"/>
          <w:szCs w:val="28"/>
        </w:rPr>
        <w:t>第五章：主要设备清单</w:t>
      </w:r>
    </w:p>
    <w:p>
      <w:pPr>
        <w:spacing w:line="360" w:lineRule="auto"/>
        <w:jc w:val="center"/>
        <w:rPr>
          <w:rFonts w:ascii="宋体"/>
          <w:sz w:val="28"/>
          <w:szCs w:val="28"/>
        </w:rPr>
      </w:pPr>
      <w:bookmarkStart w:id="0" w:name="_Toc144974487"/>
      <w:bookmarkStart w:id="1" w:name="_Toc179632536"/>
      <w:bookmarkStart w:id="2" w:name="_Toc152045519"/>
      <w:bookmarkStart w:id="3" w:name="_Toc152042295"/>
    </w:p>
    <w:p>
      <w:pPr>
        <w:spacing w:line="360" w:lineRule="auto"/>
        <w:jc w:val="center"/>
        <w:rPr>
          <w:rFonts w:ascii="宋体"/>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rPr>
          <w:rFonts w:ascii="宋体"/>
          <w:b/>
          <w:color w:val="FF0000"/>
          <w:sz w:val="28"/>
          <w:szCs w:val="28"/>
        </w:rPr>
      </w:pPr>
    </w:p>
    <w:p>
      <w:pPr>
        <w:spacing w:line="360" w:lineRule="auto"/>
        <w:jc w:val="center"/>
        <w:rPr>
          <w:rFonts w:ascii="宋体"/>
          <w:b/>
          <w:sz w:val="44"/>
          <w:szCs w:val="44"/>
        </w:rPr>
      </w:pPr>
      <w:r>
        <w:rPr>
          <w:rFonts w:hint="eastAsia" w:ascii="宋体"/>
          <w:b/>
          <w:sz w:val="44"/>
          <w:szCs w:val="44"/>
        </w:rPr>
        <w:t>第一章：询价邀请书</w:t>
      </w:r>
    </w:p>
    <w:p>
      <w:pPr>
        <w:spacing w:line="360" w:lineRule="auto"/>
        <w:rPr>
          <w:rFonts w:ascii="宋体"/>
          <w:b/>
          <w:sz w:val="24"/>
        </w:rPr>
      </w:pPr>
    </w:p>
    <w:bookmarkEnd w:id="0"/>
    <w:bookmarkEnd w:id="1"/>
    <w:bookmarkEnd w:id="2"/>
    <w:bookmarkEnd w:id="3"/>
    <w:p>
      <w:pPr>
        <w:spacing w:line="360" w:lineRule="auto"/>
        <w:rPr>
          <w:rFonts w:ascii="宋体"/>
          <w:b/>
          <w:sz w:val="24"/>
        </w:rPr>
      </w:pPr>
      <w:bookmarkStart w:id="4" w:name="_Toc152045520"/>
      <w:bookmarkStart w:id="5" w:name="_Toc144974488"/>
      <w:bookmarkStart w:id="6" w:name="_Toc152042296"/>
      <w:bookmarkStart w:id="7" w:name="_Toc179632537"/>
      <w:r>
        <w:rPr>
          <w:rFonts w:hint="eastAsia" w:ascii="宋体"/>
          <w:b/>
          <w:sz w:val="24"/>
        </w:rPr>
        <w:t>1</w:t>
      </w:r>
      <w:r>
        <w:rPr>
          <w:rFonts w:ascii="宋体"/>
          <w:b/>
          <w:sz w:val="24"/>
        </w:rPr>
        <w:t xml:space="preserve">. </w:t>
      </w:r>
      <w:r>
        <w:rPr>
          <w:rFonts w:hint="eastAsia" w:ascii="宋体"/>
          <w:b/>
          <w:sz w:val="24"/>
        </w:rPr>
        <w:t>项目概况与询价范围</w:t>
      </w:r>
      <w:bookmarkEnd w:id="4"/>
      <w:bookmarkEnd w:id="5"/>
      <w:bookmarkEnd w:id="6"/>
      <w:bookmarkEnd w:id="7"/>
    </w:p>
    <w:p>
      <w:pPr>
        <w:spacing w:line="360" w:lineRule="auto"/>
        <w:ind w:firstLine="550" w:firstLineChars="250"/>
        <w:rPr>
          <w:rFonts w:ascii="宋体"/>
          <w:szCs w:val="21"/>
        </w:rPr>
      </w:pPr>
      <w:r>
        <w:rPr>
          <w:rFonts w:hint="eastAsia" w:ascii="宋体"/>
          <w:szCs w:val="21"/>
        </w:rPr>
        <w:t>本项目为</w:t>
      </w:r>
      <w:r>
        <w:rPr>
          <w:rFonts w:hint="eastAsia" w:ascii="宋体"/>
          <w:szCs w:val="21"/>
          <w:lang w:val="en-US" w:eastAsia="zh-CN"/>
        </w:rPr>
        <w:t>2024年空港国际货站</w:t>
      </w:r>
      <w:r>
        <w:rPr>
          <w:rFonts w:hint="eastAsia" w:ascii="宋体"/>
          <w:szCs w:val="21"/>
        </w:rPr>
        <w:t>监控</w:t>
      </w:r>
      <w:r>
        <w:rPr>
          <w:rFonts w:hint="eastAsia" w:ascii="宋体"/>
          <w:szCs w:val="21"/>
          <w:lang w:eastAsia="zh-CN"/>
        </w:rPr>
        <w:t>改造</w:t>
      </w:r>
      <w:r>
        <w:rPr>
          <w:rFonts w:hint="eastAsia" w:ascii="宋体"/>
          <w:szCs w:val="21"/>
        </w:rPr>
        <w:t>项目，</w:t>
      </w:r>
      <w:r>
        <w:rPr>
          <w:rFonts w:hint="eastAsia" w:ascii="宋体"/>
          <w:szCs w:val="21"/>
          <w:lang w:val="en-US" w:eastAsia="zh-CN"/>
        </w:rPr>
        <w:t>主要实施内容</w:t>
      </w:r>
      <w:r>
        <w:rPr>
          <w:rFonts w:hint="eastAsia" w:ascii="宋体"/>
          <w:szCs w:val="21"/>
        </w:rPr>
        <w:t>位于杭州萧山</w:t>
      </w:r>
      <w:r>
        <w:rPr>
          <w:rFonts w:hint="eastAsia" w:ascii="宋体"/>
          <w:szCs w:val="21"/>
          <w:lang w:val="en-US" w:eastAsia="zh-CN"/>
        </w:rPr>
        <w:t>区杭州保税物流中心东国际货站</w:t>
      </w:r>
      <w:r>
        <w:rPr>
          <w:rFonts w:hint="eastAsia" w:ascii="宋体"/>
          <w:szCs w:val="21"/>
        </w:rPr>
        <w:t>内。主要内容：一、</w:t>
      </w:r>
      <w:r>
        <w:rPr>
          <w:rFonts w:hint="eastAsia" w:ascii="宋体"/>
          <w:szCs w:val="21"/>
          <w:lang w:val="en-US" w:eastAsia="zh-CN"/>
        </w:rPr>
        <w:t>隔离区内A楼一层出港作业区新增44路摄像头（库区最高层高8米）</w:t>
      </w:r>
      <w:r>
        <w:rPr>
          <w:rFonts w:hint="eastAsia" w:ascii="宋体"/>
          <w:szCs w:val="21"/>
        </w:rPr>
        <w:t>。二、</w:t>
      </w:r>
      <w:r>
        <w:rPr>
          <w:rFonts w:hint="eastAsia" w:ascii="宋体"/>
          <w:szCs w:val="21"/>
          <w:lang w:val="en-US" w:eastAsia="zh-CN"/>
        </w:rPr>
        <w:t>隔离区内前置拦截区至查验楼拉货道新增19路摄像头</w:t>
      </w:r>
      <w:r>
        <w:rPr>
          <w:rFonts w:hint="eastAsia" w:ascii="宋体"/>
          <w:szCs w:val="21"/>
        </w:rPr>
        <w:t>。三、</w:t>
      </w:r>
      <w:r>
        <w:rPr>
          <w:rFonts w:hint="eastAsia" w:ascii="宋体"/>
          <w:szCs w:val="21"/>
          <w:lang w:val="en-US" w:eastAsia="zh-CN"/>
        </w:rPr>
        <w:t>A楼三层保税库新增12路摄像头。四、隔离区内A楼一层出港作业区5吨、10吨12个货梯口共安装6路摄像头。前三项共计75路摄像头均需接入原有海关监控平台，监控图像资料保存时间不得少于3个月</w:t>
      </w:r>
      <w:r>
        <w:rPr>
          <w:rFonts w:hint="eastAsia" w:ascii="宋体"/>
          <w:szCs w:val="21"/>
        </w:rPr>
        <w:t>。</w:t>
      </w:r>
      <w:r>
        <w:rPr>
          <w:rFonts w:hint="eastAsia" w:ascii="宋体"/>
          <w:szCs w:val="21"/>
          <w:lang w:val="en-US" w:eastAsia="zh-CN"/>
        </w:rPr>
        <w:t>第四项共6路摄像头需接入货站监控平台。无须考虑监控图像资料存储。</w:t>
      </w:r>
      <w:r>
        <w:rPr>
          <w:rFonts w:hint="eastAsia" w:ascii="宋体"/>
          <w:szCs w:val="21"/>
        </w:rPr>
        <w:t>具体情况请在应标前与相关技术人员联系，尽早做好现场踏勘。</w:t>
      </w:r>
    </w:p>
    <w:p>
      <w:pPr>
        <w:spacing w:line="360" w:lineRule="auto"/>
        <w:rPr>
          <w:rFonts w:ascii="宋体"/>
          <w:b/>
          <w:sz w:val="24"/>
        </w:rPr>
      </w:pPr>
      <w:r>
        <w:rPr>
          <w:rFonts w:hint="eastAsia" w:ascii="宋体"/>
          <w:b/>
          <w:sz w:val="24"/>
        </w:rPr>
        <w:t>2</w:t>
      </w:r>
      <w:r>
        <w:rPr>
          <w:rFonts w:ascii="宋体"/>
          <w:b/>
          <w:sz w:val="24"/>
        </w:rPr>
        <w:t xml:space="preserve">. </w:t>
      </w:r>
      <w:r>
        <w:rPr>
          <w:rFonts w:hint="eastAsia" w:ascii="宋体"/>
          <w:b/>
          <w:sz w:val="24"/>
        </w:rPr>
        <w:t>报价单位资格要求</w:t>
      </w:r>
    </w:p>
    <w:p>
      <w:pPr>
        <w:spacing w:line="360" w:lineRule="auto"/>
        <w:rPr>
          <w:rFonts w:ascii="宋体"/>
          <w:szCs w:val="21"/>
        </w:rPr>
      </w:pPr>
      <w:r>
        <w:rPr>
          <w:rFonts w:hint="eastAsia" w:ascii="宋体"/>
          <w:szCs w:val="21"/>
        </w:rPr>
        <w:t>2</w:t>
      </w:r>
      <w:r>
        <w:rPr>
          <w:rFonts w:ascii="宋体"/>
          <w:szCs w:val="21"/>
        </w:rPr>
        <w:t>.1</w:t>
      </w:r>
      <w:r>
        <w:rPr>
          <w:rFonts w:hint="eastAsia" w:ascii="宋体"/>
          <w:szCs w:val="21"/>
        </w:rPr>
        <w:t>报价人必须是具有独立承担民事责任能力的中华人民共和国境内注册的法人；</w:t>
      </w:r>
    </w:p>
    <w:p>
      <w:pPr>
        <w:spacing w:line="360" w:lineRule="auto"/>
        <w:rPr>
          <w:rFonts w:ascii="宋体"/>
          <w:szCs w:val="21"/>
        </w:rPr>
      </w:pPr>
      <w:r>
        <w:rPr>
          <w:rFonts w:hint="eastAsia" w:ascii="宋体"/>
          <w:szCs w:val="21"/>
        </w:rPr>
        <w:t>2</w:t>
      </w:r>
      <w:r>
        <w:rPr>
          <w:rFonts w:ascii="宋体"/>
          <w:szCs w:val="21"/>
        </w:rPr>
        <w:t>.2</w:t>
      </w:r>
      <w:r>
        <w:rPr>
          <w:rFonts w:hint="eastAsia" w:ascii="宋体"/>
          <w:szCs w:val="21"/>
        </w:rPr>
        <w:t>注册资金100万元及以上；具备独立法人资格；</w:t>
      </w:r>
      <w:r>
        <w:rPr>
          <w:rFonts w:ascii="宋体"/>
          <w:szCs w:val="21"/>
        </w:rPr>
        <w:t xml:space="preserve"> </w:t>
      </w:r>
    </w:p>
    <w:p>
      <w:pPr>
        <w:spacing w:line="360" w:lineRule="auto"/>
        <w:rPr>
          <w:rFonts w:ascii="宋体"/>
          <w:szCs w:val="21"/>
        </w:rPr>
      </w:pPr>
      <w:r>
        <w:rPr>
          <w:rFonts w:hint="eastAsia" w:ascii="宋体"/>
          <w:szCs w:val="21"/>
        </w:rPr>
        <w:t>2.3安全技术防范行业资信等级三级及以上或安防工程企业资质等级三级及以上；</w:t>
      </w:r>
    </w:p>
    <w:p>
      <w:pPr>
        <w:spacing w:line="360" w:lineRule="auto"/>
        <w:rPr>
          <w:rFonts w:ascii="宋体"/>
          <w:szCs w:val="21"/>
        </w:rPr>
      </w:pPr>
      <w:r>
        <w:rPr>
          <w:rFonts w:hint="eastAsia" w:ascii="宋体"/>
          <w:szCs w:val="21"/>
        </w:rPr>
        <w:t>2</w:t>
      </w:r>
      <w:r>
        <w:rPr>
          <w:rFonts w:ascii="宋体"/>
          <w:szCs w:val="21"/>
        </w:rPr>
        <w:t>.</w:t>
      </w:r>
      <w:r>
        <w:rPr>
          <w:rFonts w:hint="eastAsia" w:ascii="宋体"/>
          <w:szCs w:val="21"/>
        </w:rPr>
        <w:t>4报价人在参加此次询价项目之前的</w:t>
      </w:r>
      <w:r>
        <w:rPr>
          <w:rFonts w:ascii="宋体"/>
          <w:szCs w:val="21"/>
        </w:rPr>
        <w:t>3</w:t>
      </w:r>
      <w:r>
        <w:rPr>
          <w:rFonts w:hint="eastAsia" w:ascii="宋体"/>
          <w:szCs w:val="21"/>
        </w:rPr>
        <w:t>年内，在经营活动中无重大违法记录；</w:t>
      </w:r>
    </w:p>
    <w:p>
      <w:pPr>
        <w:spacing w:line="360" w:lineRule="auto"/>
        <w:rPr>
          <w:rFonts w:ascii="宋体"/>
          <w:szCs w:val="21"/>
        </w:rPr>
      </w:pPr>
      <w:r>
        <w:rPr>
          <w:rFonts w:hint="eastAsia" w:ascii="宋体"/>
          <w:szCs w:val="21"/>
        </w:rPr>
        <w:t>2.5本项目不接受联合体报价。</w:t>
      </w:r>
    </w:p>
    <w:p>
      <w:pPr>
        <w:spacing w:line="360" w:lineRule="auto"/>
        <w:rPr>
          <w:rFonts w:ascii="宋体"/>
          <w:b/>
          <w:sz w:val="24"/>
        </w:rPr>
      </w:pPr>
      <w:r>
        <w:rPr>
          <w:rFonts w:hint="eastAsia" w:ascii="宋体"/>
          <w:b/>
          <w:sz w:val="24"/>
        </w:rPr>
        <w:t>3</w:t>
      </w:r>
      <w:r>
        <w:rPr>
          <w:rFonts w:ascii="宋体"/>
          <w:b/>
          <w:sz w:val="24"/>
        </w:rPr>
        <w:t xml:space="preserve">. </w:t>
      </w:r>
      <w:r>
        <w:rPr>
          <w:rFonts w:hint="eastAsia" w:ascii="宋体"/>
          <w:b/>
          <w:sz w:val="24"/>
        </w:rPr>
        <w:t>询价文件的获取</w:t>
      </w:r>
    </w:p>
    <w:p>
      <w:pPr>
        <w:spacing w:line="360" w:lineRule="auto"/>
        <w:rPr>
          <w:rFonts w:ascii="宋体"/>
          <w:szCs w:val="21"/>
        </w:rPr>
      </w:pPr>
      <w:bookmarkStart w:id="8" w:name="_Toc152045523"/>
      <w:bookmarkStart w:id="9" w:name="_Toc152042299"/>
      <w:bookmarkStart w:id="10" w:name="_Toc179632540"/>
      <w:bookmarkStart w:id="11" w:name="_Toc144974491"/>
      <w:r>
        <w:rPr>
          <w:rFonts w:hint="eastAsia" w:ascii="宋体"/>
          <w:szCs w:val="21"/>
        </w:rPr>
        <w:t>网站下载</w:t>
      </w:r>
    </w:p>
    <w:p>
      <w:pPr>
        <w:spacing w:line="360" w:lineRule="auto"/>
        <w:rPr>
          <w:rFonts w:ascii="宋体"/>
          <w:szCs w:val="21"/>
        </w:rPr>
      </w:pPr>
      <w:r>
        <w:rPr>
          <w:rFonts w:hint="eastAsia" w:ascii="宋体"/>
          <w:szCs w:val="21"/>
        </w:rPr>
        <w:t>询价文件下载</w:t>
      </w:r>
    </w:p>
    <w:p>
      <w:pPr>
        <w:spacing w:line="360" w:lineRule="auto"/>
        <w:rPr>
          <w:rFonts w:ascii="宋体"/>
          <w:b/>
          <w:sz w:val="24"/>
        </w:rPr>
      </w:pPr>
      <w:r>
        <w:rPr>
          <w:rFonts w:hint="eastAsia" w:ascii="宋体"/>
          <w:b/>
          <w:sz w:val="24"/>
        </w:rPr>
        <w:t>4</w:t>
      </w:r>
      <w:r>
        <w:rPr>
          <w:rFonts w:ascii="宋体"/>
          <w:b/>
          <w:sz w:val="24"/>
        </w:rPr>
        <w:t xml:space="preserve">. </w:t>
      </w:r>
      <w:r>
        <w:rPr>
          <w:rFonts w:hint="eastAsia" w:ascii="宋体"/>
          <w:b/>
          <w:sz w:val="24"/>
        </w:rPr>
        <w:t>报价文件的递交</w:t>
      </w:r>
      <w:bookmarkEnd w:id="8"/>
      <w:bookmarkEnd w:id="9"/>
      <w:bookmarkEnd w:id="10"/>
      <w:bookmarkEnd w:id="11"/>
    </w:p>
    <w:p>
      <w:pPr>
        <w:spacing w:line="360" w:lineRule="auto"/>
        <w:rPr>
          <w:rFonts w:ascii="宋体"/>
          <w:szCs w:val="21"/>
        </w:rPr>
      </w:pPr>
      <w:bookmarkStart w:id="12" w:name="_Toc152045525"/>
      <w:bookmarkStart w:id="13" w:name="_Toc144974493"/>
      <w:bookmarkStart w:id="14" w:name="_Toc179632542"/>
      <w:bookmarkStart w:id="15" w:name="_Toc152042301"/>
      <w:r>
        <w:rPr>
          <w:rFonts w:hint="eastAsia" w:ascii="宋体"/>
          <w:szCs w:val="21"/>
        </w:rPr>
        <w:t>4</w:t>
      </w:r>
      <w:r>
        <w:rPr>
          <w:rFonts w:ascii="宋体"/>
          <w:szCs w:val="21"/>
        </w:rPr>
        <w:t>.1</w:t>
      </w:r>
      <w:r>
        <w:rPr>
          <w:rFonts w:hint="eastAsia" w:ascii="宋体"/>
          <w:szCs w:val="21"/>
        </w:rPr>
        <w:t>当面递交或以特快专递方式提交密封报价，逾期送达的或者未送达指定地点的报价文件，询价人不予受理。</w:t>
      </w:r>
    </w:p>
    <w:p>
      <w:pPr>
        <w:spacing w:line="360" w:lineRule="auto"/>
        <w:rPr>
          <w:rFonts w:ascii="宋体"/>
          <w:szCs w:val="21"/>
        </w:rPr>
      </w:pPr>
      <w:r>
        <w:rPr>
          <w:rFonts w:hint="eastAsia" w:ascii="宋体"/>
          <w:szCs w:val="21"/>
        </w:rPr>
        <w:t>4</w:t>
      </w:r>
      <w:r>
        <w:rPr>
          <w:rFonts w:ascii="宋体"/>
          <w:szCs w:val="21"/>
        </w:rPr>
        <w:t>.2</w:t>
      </w:r>
      <w:r>
        <w:rPr>
          <w:rFonts w:hint="eastAsia" w:ascii="宋体"/>
          <w:szCs w:val="21"/>
        </w:rPr>
        <w:t>投递地址：杭州萧山区杭州保税物流中心东国际货站B楼综合楼二楼B2028室</w:t>
      </w:r>
      <w:r>
        <w:rPr>
          <w:rFonts w:hint="eastAsia" w:ascii="宋体"/>
          <w:szCs w:val="21"/>
          <w:lang w:eastAsia="zh-CN"/>
        </w:rPr>
        <w:t>（</w:t>
      </w:r>
      <w:r>
        <w:rPr>
          <w:rFonts w:hint="eastAsia" w:ascii="宋体"/>
          <w:szCs w:val="21"/>
          <w:lang w:val="en-US" w:eastAsia="zh-CN"/>
        </w:rPr>
        <w:t>只受理顺丰快递</w:t>
      </w:r>
      <w:r>
        <w:rPr>
          <w:rFonts w:hint="eastAsia" w:ascii="宋体"/>
          <w:szCs w:val="21"/>
          <w:lang w:eastAsia="zh-CN"/>
        </w:rPr>
        <w:t>）</w:t>
      </w:r>
      <w:r>
        <w:rPr>
          <w:rFonts w:hint="eastAsia" w:ascii="宋体"/>
          <w:szCs w:val="21"/>
          <w:lang w:val="en-US" w:eastAsia="zh-CN"/>
        </w:rPr>
        <w:t xml:space="preserve">      </w:t>
      </w:r>
      <w:r>
        <w:rPr>
          <w:rFonts w:ascii="宋体"/>
          <w:szCs w:val="21"/>
        </w:rPr>
        <w:t xml:space="preserve">         </w:t>
      </w:r>
      <w:r>
        <w:rPr>
          <w:rFonts w:hint="eastAsia" w:ascii="宋体"/>
          <w:szCs w:val="21"/>
          <w:lang w:val="en-US" w:eastAsia="zh-CN"/>
        </w:rPr>
        <w:t xml:space="preserve">                     </w:t>
      </w:r>
    </w:p>
    <w:p>
      <w:pPr>
        <w:spacing w:line="360" w:lineRule="auto"/>
        <w:rPr>
          <w:rFonts w:ascii="宋体"/>
          <w:szCs w:val="21"/>
        </w:rPr>
      </w:pPr>
      <w:r>
        <w:rPr>
          <w:rFonts w:hint="eastAsia" w:ascii="宋体"/>
          <w:szCs w:val="21"/>
        </w:rPr>
        <w:t>4</w:t>
      </w:r>
      <w:r>
        <w:rPr>
          <w:rFonts w:ascii="宋体"/>
          <w:szCs w:val="21"/>
        </w:rPr>
        <w:t>.3</w:t>
      </w:r>
      <w:r>
        <w:rPr>
          <w:rFonts w:hint="eastAsia" w:ascii="宋体"/>
          <w:szCs w:val="21"/>
        </w:rPr>
        <w:t>截止日期：</w:t>
      </w:r>
      <w:r>
        <w:rPr>
          <w:rFonts w:ascii="宋体"/>
          <w:szCs w:val="21"/>
        </w:rPr>
        <w:t>20</w:t>
      </w:r>
      <w:r>
        <w:rPr>
          <w:rFonts w:hint="eastAsia" w:ascii="宋体"/>
          <w:szCs w:val="21"/>
        </w:rPr>
        <w:t>2</w:t>
      </w:r>
      <w:r>
        <w:rPr>
          <w:rFonts w:hint="eastAsia" w:ascii="宋体"/>
          <w:szCs w:val="21"/>
          <w:lang w:val="en-US" w:eastAsia="zh-CN"/>
        </w:rPr>
        <w:t>4</w:t>
      </w:r>
      <w:r>
        <w:rPr>
          <w:rFonts w:ascii="宋体"/>
          <w:szCs w:val="21"/>
        </w:rPr>
        <w:t>年</w:t>
      </w:r>
      <w:r>
        <w:rPr>
          <w:rFonts w:hint="eastAsia" w:ascii="宋体"/>
          <w:szCs w:val="21"/>
          <w:lang w:val="en-US" w:eastAsia="zh-CN"/>
        </w:rPr>
        <w:t>6</w:t>
      </w:r>
      <w:r>
        <w:rPr>
          <w:rFonts w:ascii="宋体"/>
          <w:szCs w:val="21"/>
        </w:rPr>
        <w:t>月</w:t>
      </w:r>
      <w:r>
        <w:rPr>
          <w:rFonts w:hint="eastAsia" w:ascii="宋体"/>
          <w:szCs w:val="21"/>
          <w:lang w:val="en-US" w:eastAsia="zh-CN"/>
        </w:rPr>
        <w:t>3</w:t>
      </w:r>
      <w:r>
        <w:rPr>
          <w:rFonts w:ascii="宋体"/>
          <w:szCs w:val="21"/>
        </w:rPr>
        <w:t xml:space="preserve">日     </w:t>
      </w:r>
      <w:r>
        <w:rPr>
          <w:rFonts w:hint="eastAsia" w:ascii="宋体"/>
          <w:szCs w:val="21"/>
        </w:rPr>
        <w:t>上午9</w:t>
      </w:r>
      <w:r>
        <w:rPr>
          <w:rFonts w:ascii="宋体"/>
          <w:szCs w:val="21"/>
        </w:rPr>
        <w:t>:00</w:t>
      </w:r>
      <w:r>
        <w:rPr>
          <w:rFonts w:hint="eastAsia" w:ascii="宋体"/>
          <w:szCs w:val="21"/>
        </w:rPr>
        <w:t>（北京时间）</w:t>
      </w:r>
    </w:p>
    <w:p>
      <w:pPr>
        <w:spacing w:line="360" w:lineRule="auto"/>
        <w:rPr>
          <w:rFonts w:ascii="宋体"/>
          <w:b/>
          <w:sz w:val="24"/>
        </w:rPr>
      </w:pPr>
      <w:r>
        <w:rPr>
          <w:rFonts w:hint="eastAsia" w:ascii="宋体"/>
          <w:b/>
          <w:sz w:val="24"/>
        </w:rPr>
        <w:t>5</w:t>
      </w:r>
      <w:r>
        <w:rPr>
          <w:rFonts w:ascii="宋体"/>
          <w:b/>
          <w:sz w:val="24"/>
        </w:rPr>
        <w:t xml:space="preserve">. </w:t>
      </w:r>
      <w:r>
        <w:rPr>
          <w:rFonts w:hint="eastAsia" w:ascii="宋体"/>
          <w:b/>
          <w:sz w:val="24"/>
        </w:rPr>
        <w:t>联系方式</w:t>
      </w:r>
      <w:bookmarkEnd w:id="12"/>
      <w:bookmarkEnd w:id="13"/>
      <w:bookmarkEnd w:id="14"/>
      <w:bookmarkEnd w:id="15"/>
    </w:p>
    <w:p>
      <w:pPr>
        <w:spacing w:line="360" w:lineRule="auto"/>
        <w:rPr>
          <w:rFonts w:ascii="宋体"/>
          <w:szCs w:val="21"/>
        </w:rPr>
      </w:pPr>
      <w:r>
        <w:rPr>
          <w:rFonts w:hint="eastAsia" w:ascii="宋体"/>
          <w:szCs w:val="21"/>
        </w:rPr>
        <w:t>技术联系人：王工</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联系电话：</w:t>
      </w:r>
      <w:r>
        <w:rPr>
          <w:rFonts w:ascii="宋体"/>
          <w:szCs w:val="21"/>
        </w:rPr>
        <w:t>0571-</w:t>
      </w:r>
      <w:r>
        <w:rPr>
          <w:rFonts w:hint="eastAsia" w:ascii="宋体"/>
          <w:szCs w:val="21"/>
          <w:lang w:val="en-US" w:eastAsia="zh-CN"/>
        </w:rPr>
        <w:t>83833619</w:t>
      </w:r>
      <w:r>
        <w:rPr>
          <w:rFonts w:hint="eastAsia" w:ascii="宋体"/>
          <w:szCs w:val="21"/>
        </w:rPr>
        <w:t xml:space="preserve">      邮箱：wyb@hzairport.com</w:t>
      </w:r>
    </w:p>
    <w:p>
      <w:pPr>
        <w:spacing w:line="360" w:lineRule="auto"/>
        <w:rPr>
          <w:rFonts w:ascii="宋体"/>
          <w:szCs w:val="21"/>
        </w:rPr>
      </w:pPr>
      <w:r>
        <w:rPr>
          <w:rFonts w:hint="eastAsia" w:ascii="宋体"/>
          <w:szCs w:val="21"/>
        </w:rPr>
        <w:t>招标监督人：</w:t>
      </w:r>
      <w:r>
        <w:rPr>
          <w:rFonts w:hint="eastAsia" w:ascii="宋体"/>
          <w:szCs w:val="21"/>
          <w:lang w:val="en-US" w:eastAsia="zh-CN"/>
        </w:rPr>
        <w:t>叶经理</w:t>
      </w:r>
      <w:r>
        <w:rPr>
          <w:rFonts w:hint="eastAsia" w:ascii="宋体"/>
          <w:szCs w:val="21"/>
        </w:rPr>
        <w:t xml:space="preserve">        联系电话：</w:t>
      </w:r>
      <w:r>
        <w:rPr>
          <w:rFonts w:ascii="宋体"/>
          <w:szCs w:val="21"/>
        </w:rPr>
        <w:t>0571-</w:t>
      </w:r>
      <w:r>
        <w:rPr>
          <w:rFonts w:hint="eastAsia" w:ascii="宋体"/>
          <w:szCs w:val="21"/>
        </w:rPr>
        <w:t>8</w:t>
      </w:r>
      <w:r>
        <w:rPr>
          <w:rFonts w:hint="eastAsia" w:ascii="宋体"/>
          <w:szCs w:val="21"/>
          <w:lang w:val="en-US" w:eastAsia="zh-CN"/>
        </w:rPr>
        <w:t>3833637</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pStyle w:val="2"/>
        <w:spacing w:before="0" w:after="0" w:line="360" w:lineRule="auto"/>
        <w:jc w:val="center"/>
        <w:rPr>
          <w:rFonts w:ascii="宋体" w:eastAsia="宋体"/>
          <w:b w:val="0"/>
          <w:sz w:val="44"/>
          <w:szCs w:val="44"/>
        </w:rPr>
      </w:pPr>
      <w:r>
        <w:rPr>
          <w:rFonts w:hint="eastAsia" w:ascii="宋体" w:eastAsia="宋体"/>
          <w:sz w:val="44"/>
          <w:szCs w:val="44"/>
        </w:rPr>
        <w:t>第二章：报价人须知</w:t>
      </w:r>
    </w:p>
    <w:p>
      <w:pPr>
        <w:spacing w:line="360" w:lineRule="auto"/>
        <w:rPr>
          <w:rFonts w:ascii="宋体"/>
          <w:b/>
          <w:sz w:val="24"/>
        </w:rPr>
      </w:pPr>
      <w:r>
        <w:rPr>
          <w:rFonts w:hint="eastAsia" w:ascii="宋体"/>
          <w:b/>
          <w:sz w:val="24"/>
        </w:rPr>
        <w:t>报价须知前附表</w:t>
      </w:r>
    </w:p>
    <w:tbl>
      <w:tblPr>
        <w:tblStyle w:val="10"/>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jc w:val="center"/>
              <w:rPr>
                <w:rFonts w:ascii="宋体" w:hAnsi="宋体" w:cs="Calibri"/>
              </w:rPr>
            </w:pPr>
            <w:r>
              <w:rPr>
                <w:rFonts w:ascii="宋体" w:hAnsi="宋体" w:cs="Calibri"/>
              </w:rPr>
              <w:t>条款号</w:t>
            </w:r>
          </w:p>
        </w:tc>
        <w:tc>
          <w:tcPr>
            <w:tcW w:w="2004" w:type="dxa"/>
            <w:tcBorders>
              <w:top w:val="single" w:color="auto" w:sz="12" w:space="0"/>
            </w:tcBorders>
            <w:vAlign w:val="center"/>
          </w:tcPr>
          <w:p>
            <w:pPr>
              <w:autoSpaceDE w:val="0"/>
              <w:autoSpaceDN w:val="0"/>
              <w:jc w:val="center"/>
              <w:rPr>
                <w:rFonts w:ascii="宋体" w:hAnsi="宋体" w:cs="Calibri"/>
              </w:rPr>
            </w:pPr>
            <w:r>
              <w:rPr>
                <w:rFonts w:ascii="宋体" w:hAnsi="宋体" w:cs="Calibri"/>
              </w:rPr>
              <w:t>条 款 名 称</w:t>
            </w:r>
          </w:p>
        </w:tc>
        <w:tc>
          <w:tcPr>
            <w:tcW w:w="6487" w:type="dxa"/>
            <w:tcBorders>
              <w:top w:val="single" w:color="auto" w:sz="12" w:space="0"/>
            </w:tcBorders>
            <w:vAlign w:val="center"/>
          </w:tcPr>
          <w:p>
            <w:pPr>
              <w:autoSpaceDE w:val="0"/>
              <w:autoSpaceDN w:val="0"/>
              <w:jc w:val="center"/>
              <w:rPr>
                <w:rFonts w:ascii="宋体" w:hAnsi="宋体" w:cs="Calibri"/>
              </w:rPr>
            </w:pPr>
            <w:r>
              <w:rPr>
                <w:rFonts w:ascii="宋体" w:hAnsi="宋体" w:cs="Calibri"/>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1.1</w:t>
            </w:r>
            <w:r>
              <w:rPr>
                <w:rFonts w:hint="eastAsia" w:ascii="宋体" w:hAnsi="宋体" w:cs="Calibri"/>
              </w:rPr>
              <w:t>.1</w:t>
            </w:r>
          </w:p>
        </w:tc>
        <w:tc>
          <w:tcPr>
            <w:tcW w:w="2004" w:type="dxa"/>
            <w:vAlign w:val="center"/>
          </w:tcPr>
          <w:p>
            <w:pPr>
              <w:autoSpaceDE w:val="0"/>
              <w:autoSpaceDN w:val="0"/>
              <w:jc w:val="center"/>
              <w:rPr>
                <w:rFonts w:ascii="宋体" w:hAnsi="宋体" w:cs="Calibri"/>
              </w:rPr>
            </w:pPr>
            <w:r>
              <w:rPr>
                <w:rFonts w:ascii="宋体" w:hAnsi="宋体" w:cs="Calibri"/>
              </w:rPr>
              <w:t>项目名称</w:t>
            </w:r>
          </w:p>
        </w:tc>
        <w:tc>
          <w:tcPr>
            <w:tcW w:w="6487" w:type="dxa"/>
            <w:vAlign w:val="center"/>
          </w:tcPr>
          <w:p>
            <w:pPr>
              <w:rPr>
                <w:rFonts w:ascii="宋体" w:hAnsi="宋体" w:cs="Arial"/>
              </w:rPr>
            </w:pPr>
            <w:r>
              <w:rPr>
                <w:rFonts w:hint="eastAsia" w:ascii="宋体"/>
                <w:szCs w:val="21"/>
                <w:lang w:val="en-US" w:eastAsia="zh-CN"/>
              </w:rPr>
              <w:t>2024年空港国际货站</w:t>
            </w:r>
            <w:r>
              <w:rPr>
                <w:rFonts w:hint="eastAsia" w:ascii="宋体"/>
                <w:szCs w:val="21"/>
              </w:rPr>
              <w:t>监控</w:t>
            </w:r>
            <w:r>
              <w:rPr>
                <w:rFonts w:hint="eastAsia" w:ascii="宋体"/>
                <w:szCs w:val="21"/>
                <w:lang w:eastAsia="zh-CN"/>
              </w:rPr>
              <w:t>改造</w:t>
            </w:r>
            <w:r>
              <w:rPr>
                <w:rFonts w:hint="eastAsia" w:ascii="宋体"/>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1.1.2</w:t>
            </w:r>
          </w:p>
        </w:tc>
        <w:tc>
          <w:tcPr>
            <w:tcW w:w="2004" w:type="dxa"/>
            <w:vAlign w:val="center"/>
          </w:tcPr>
          <w:p>
            <w:pPr>
              <w:autoSpaceDE w:val="0"/>
              <w:autoSpaceDN w:val="0"/>
              <w:jc w:val="center"/>
              <w:rPr>
                <w:rFonts w:ascii="宋体" w:hAnsi="宋体" w:cs="Calibri"/>
              </w:rPr>
            </w:pPr>
            <w:r>
              <w:rPr>
                <w:rFonts w:hint="eastAsia" w:ascii="宋体" w:hAnsi="宋体" w:cs="Calibri"/>
              </w:rPr>
              <w:t>交货</w:t>
            </w:r>
            <w:r>
              <w:rPr>
                <w:rFonts w:ascii="宋体" w:hAnsi="宋体" w:cs="Calibri"/>
              </w:rPr>
              <w:t>地点</w:t>
            </w:r>
          </w:p>
        </w:tc>
        <w:tc>
          <w:tcPr>
            <w:tcW w:w="6487" w:type="dxa"/>
            <w:vAlign w:val="center"/>
          </w:tcPr>
          <w:p>
            <w:pPr>
              <w:autoSpaceDE w:val="0"/>
              <w:autoSpaceDN w:val="0"/>
              <w:rPr>
                <w:rFonts w:ascii="宋体" w:hAnsi="宋体" w:cs="Calibri"/>
              </w:rPr>
            </w:pPr>
            <w:r>
              <w:rPr>
                <w:rFonts w:hint="eastAsia" w:ascii="宋体"/>
                <w:szCs w:val="21"/>
              </w:rPr>
              <w:t>杭州萧山区杭州保税物流中心东国际货站</w:t>
            </w:r>
            <w:r>
              <w:rPr>
                <w:rFonts w:ascii="宋体" w:hAnsi="宋体" w:cs="Calibri"/>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1.2</w:t>
            </w:r>
          </w:p>
        </w:tc>
        <w:tc>
          <w:tcPr>
            <w:tcW w:w="2004" w:type="dxa"/>
            <w:vAlign w:val="center"/>
          </w:tcPr>
          <w:p>
            <w:pPr>
              <w:autoSpaceDE w:val="0"/>
              <w:autoSpaceDN w:val="0"/>
              <w:jc w:val="center"/>
              <w:rPr>
                <w:rFonts w:ascii="宋体" w:hAnsi="宋体" w:cs="Calibri"/>
              </w:rPr>
            </w:pPr>
            <w:r>
              <w:rPr>
                <w:rFonts w:ascii="宋体" w:hAnsi="宋体" w:cs="Calibri"/>
              </w:rPr>
              <w:t>资金来源</w:t>
            </w:r>
          </w:p>
        </w:tc>
        <w:tc>
          <w:tcPr>
            <w:tcW w:w="6487" w:type="dxa"/>
            <w:vAlign w:val="center"/>
          </w:tcPr>
          <w:p>
            <w:pPr>
              <w:autoSpaceDE w:val="0"/>
              <w:autoSpaceDN w:val="0"/>
              <w:rPr>
                <w:rFonts w:ascii="宋体" w:hAnsi="宋体" w:cs="Calibri"/>
              </w:rPr>
            </w:pPr>
            <w:r>
              <w:rPr>
                <w:rStyle w:val="16"/>
                <w:rFonts w:hint="eastAsia" w:ascii="宋体" w:hAnsi="宋体" w:cs="Calibri"/>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951" w:type="dxa"/>
            <w:vAlign w:val="center"/>
          </w:tcPr>
          <w:p>
            <w:pPr>
              <w:autoSpaceDE w:val="0"/>
              <w:autoSpaceDN w:val="0"/>
              <w:jc w:val="center"/>
              <w:rPr>
                <w:rFonts w:ascii="宋体" w:hAnsi="宋体" w:cs="Calibri"/>
              </w:rPr>
            </w:pPr>
            <w:r>
              <w:rPr>
                <w:rFonts w:ascii="宋体" w:hAnsi="宋体" w:cs="Calibri"/>
              </w:rPr>
              <w:t>1.3</w:t>
            </w:r>
          </w:p>
        </w:tc>
        <w:tc>
          <w:tcPr>
            <w:tcW w:w="2004" w:type="dxa"/>
            <w:vAlign w:val="center"/>
          </w:tcPr>
          <w:p>
            <w:pPr>
              <w:autoSpaceDE w:val="0"/>
              <w:autoSpaceDN w:val="0"/>
              <w:jc w:val="center"/>
              <w:rPr>
                <w:rFonts w:ascii="宋体" w:hAnsi="宋体" w:cs="Calibri"/>
              </w:rPr>
            </w:pPr>
            <w:r>
              <w:rPr>
                <w:rFonts w:hint="eastAsia" w:ascii="宋体" w:hAnsi="宋体" w:cs="Calibri"/>
              </w:rPr>
              <w:t>询价内容</w:t>
            </w:r>
          </w:p>
        </w:tc>
        <w:tc>
          <w:tcPr>
            <w:tcW w:w="6487" w:type="dxa"/>
            <w:vAlign w:val="center"/>
          </w:tcPr>
          <w:p>
            <w:pPr>
              <w:autoSpaceDE w:val="0"/>
              <w:autoSpaceDN w:val="0"/>
              <w:rPr>
                <w:rFonts w:ascii="宋体" w:hAnsi="宋体" w:cs="Calibri"/>
              </w:rPr>
            </w:pPr>
            <w:r>
              <w:rPr>
                <w:rFonts w:ascii="宋体" w:hAnsi="宋体" w:cs="Calibri"/>
              </w:rPr>
              <w:t>见</w:t>
            </w:r>
            <w:r>
              <w:rPr>
                <w:rFonts w:hint="eastAsia" w:ascii="宋体" w:hAnsi="宋体" w:cs="Calibri"/>
              </w:rPr>
              <w:t>询价</w:t>
            </w:r>
            <w:r>
              <w:rPr>
                <w:rFonts w:ascii="宋体" w:hAnsi="宋体" w:cs="Calibri"/>
              </w:rPr>
              <w:t>公告，具体要求详见第</w:t>
            </w:r>
            <w:r>
              <w:rPr>
                <w:rFonts w:hint="eastAsia" w:ascii="宋体" w:hAnsi="宋体" w:cs="Calibri"/>
              </w:rPr>
              <w:t>四</w:t>
            </w:r>
            <w:r>
              <w:rPr>
                <w:rFonts w:ascii="宋体" w:hAnsi="宋体" w:cs="Calibri"/>
              </w:rPr>
              <w:t>章“</w:t>
            </w:r>
            <w:r>
              <w:rPr>
                <w:rFonts w:hint="eastAsia" w:ascii="宋体" w:hAnsi="宋体"/>
                <w:szCs w:val="21"/>
              </w:rPr>
              <w:t>询价内容与技术要求</w:t>
            </w:r>
            <w:r>
              <w:rPr>
                <w:rFonts w:ascii="宋体" w:hAnsi="宋体" w:cs="Calibri"/>
              </w:rPr>
              <w:t>”</w:t>
            </w:r>
            <w:r>
              <w:rPr>
                <w:rFonts w:hint="eastAsia" w:ascii="宋体" w:hAnsi="宋体" w:cs="Calibri"/>
              </w:rPr>
              <w:t>、第五章</w:t>
            </w:r>
            <w:r>
              <w:rPr>
                <w:rFonts w:ascii="宋体" w:hAnsi="宋体" w:cs="Calibri"/>
              </w:rPr>
              <w:t>“</w:t>
            </w:r>
            <w:r>
              <w:rPr>
                <w:rFonts w:hint="eastAsia" w:ascii="宋体" w:hAnsi="宋体"/>
                <w:szCs w:val="21"/>
              </w:rPr>
              <w:t>主要设备清单</w:t>
            </w:r>
            <w:r>
              <w:rPr>
                <w:rFonts w:ascii="宋体" w:hAnsi="宋体" w:cs="Calibri"/>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1.4</w:t>
            </w:r>
          </w:p>
        </w:tc>
        <w:tc>
          <w:tcPr>
            <w:tcW w:w="2004" w:type="dxa"/>
            <w:vAlign w:val="center"/>
          </w:tcPr>
          <w:p>
            <w:pPr>
              <w:autoSpaceDE w:val="0"/>
              <w:autoSpaceDN w:val="0"/>
              <w:jc w:val="center"/>
              <w:rPr>
                <w:rFonts w:ascii="宋体" w:hAnsi="宋体" w:cs="Calibri"/>
              </w:rPr>
            </w:pPr>
            <w:r>
              <w:rPr>
                <w:rFonts w:ascii="宋体" w:hAnsi="宋体" w:cs="Calibri"/>
              </w:rPr>
              <w:t>招标方式</w:t>
            </w:r>
          </w:p>
        </w:tc>
        <w:tc>
          <w:tcPr>
            <w:tcW w:w="6487" w:type="dxa"/>
            <w:vAlign w:val="center"/>
          </w:tcPr>
          <w:p>
            <w:pPr>
              <w:autoSpaceDE w:val="0"/>
              <w:autoSpaceDN w:val="0"/>
              <w:rPr>
                <w:rFonts w:ascii="宋体" w:hAnsi="宋体" w:cs="Calibri"/>
              </w:rPr>
            </w:pPr>
            <w:r>
              <w:rPr>
                <w:rFonts w:ascii="宋体" w:hAnsi="宋体" w:cs="Calibri"/>
              </w:rPr>
              <w:t>公开</w:t>
            </w:r>
            <w:r>
              <w:rPr>
                <w:rFonts w:hint="eastAsia" w:ascii="宋体" w:hAnsi="宋体" w:cs="Calibri"/>
              </w:rPr>
              <w:t>询价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1.5</w:t>
            </w:r>
          </w:p>
        </w:tc>
        <w:tc>
          <w:tcPr>
            <w:tcW w:w="2004" w:type="dxa"/>
            <w:vAlign w:val="center"/>
          </w:tcPr>
          <w:p>
            <w:pPr>
              <w:autoSpaceDE w:val="0"/>
              <w:autoSpaceDN w:val="0"/>
              <w:jc w:val="center"/>
              <w:rPr>
                <w:rFonts w:ascii="宋体" w:hAnsi="宋体" w:cs="Calibri"/>
              </w:rPr>
            </w:pPr>
            <w:r>
              <w:rPr>
                <w:rFonts w:ascii="宋体" w:hAnsi="宋体" w:cs="Calibri"/>
              </w:rPr>
              <w:t>资格审查</w:t>
            </w:r>
          </w:p>
        </w:tc>
        <w:tc>
          <w:tcPr>
            <w:tcW w:w="6487" w:type="dxa"/>
            <w:vAlign w:val="center"/>
          </w:tcPr>
          <w:p>
            <w:pPr>
              <w:autoSpaceDE w:val="0"/>
              <w:autoSpaceDN w:val="0"/>
              <w:rPr>
                <w:rFonts w:ascii="宋体" w:hAnsi="宋体" w:cs="Calibri"/>
              </w:rPr>
            </w:pPr>
            <w:r>
              <w:rPr>
                <w:rFonts w:ascii="宋体" w:hAnsi="宋体" w:cs="Calibri"/>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1.6</w:t>
            </w:r>
          </w:p>
        </w:tc>
        <w:tc>
          <w:tcPr>
            <w:tcW w:w="2004" w:type="dxa"/>
            <w:vAlign w:val="center"/>
          </w:tcPr>
          <w:p>
            <w:pPr>
              <w:autoSpaceDE w:val="0"/>
              <w:autoSpaceDN w:val="0"/>
              <w:jc w:val="center"/>
              <w:rPr>
                <w:rFonts w:ascii="宋体" w:hAnsi="宋体" w:cs="Calibri"/>
              </w:rPr>
            </w:pPr>
            <w:r>
              <w:rPr>
                <w:rFonts w:ascii="宋体" w:hAnsi="宋体" w:cs="Calibri"/>
              </w:rPr>
              <w:t>投标人资质条件、能力和信誉</w:t>
            </w:r>
          </w:p>
        </w:tc>
        <w:tc>
          <w:tcPr>
            <w:tcW w:w="6487" w:type="dxa"/>
            <w:vAlign w:val="center"/>
          </w:tcPr>
          <w:p>
            <w:pPr>
              <w:autoSpaceDE w:val="0"/>
              <w:autoSpaceDN w:val="0"/>
              <w:rPr>
                <w:rFonts w:ascii="宋体" w:hAnsi="宋体" w:cs="Calibri"/>
              </w:rPr>
            </w:pPr>
            <w:r>
              <w:rPr>
                <w:rFonts w:ascii="宋体" w:hAnsi="宋体" w:cs="Calibri"/>
              </w:rPr>
              <w:t>详见招标公告</w:t>
            </w:r>
            <w:r>
              <w:rPr>
                <w:rFonts w:hint="eastAsia" w:ascii="宋体" w:hAnsi="宋体" w:cs="Calibri"/>
              </w:rPr>
              <w:t>“</w:t>
            </w:r>
            <w:r>
              <w:rPr>
                <w:rFonts w:hint="eastAsia" w:ascii="宋体" w:hAnsi="宋体" w:cs="黑体"/>
              </w:rPr>
              <w:t>投标单位资格要求”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1.7</w:t>
            </w:r>
          </w:p>
        </w:tc>
        <w:tc>
          <w:tcPr>
            <w:tcW w:w="2004" w:type="dxa"/>
            <w:vAlign w:val="center"/>
          </w:tcPr>
          <w:p>
            <w:pPr>
              <w:autoSpaceDE w:val="0"/>
              <w:autoSpaceDN w:val="0"/>
              <w:jc w:val="center"/>
              <w:rPr>
                <w:rFonts w:ascii="宋体" w:hAnsi="宋体" w:cs="Calibri"/>
              </w:rPr>
            </w:pPr>
            <w:r>
              <w:rPr>
                <w:rFonts w:hint="eastAsia" w:ascii="宋体"/>
                <w:szCs w:val="21"/>
              </w:rPr>
              <w:t>工期</w:t>
            </w:r>
          </w:p>
        </w:tc>
        <w:tc>
          <w:tcPr>
            <w:tcW w:w="6487" w:type="dxa"/>
            <w:vAlign w:val="center"/>
          </w:tcPr>
          <w:p>
            <w:pPr>
              <w:autoSpaceDE w:val="0"/>
              <w:autoSpaceDN w:val="0"/>
              <w:rPr>
                <w:rFonts w:ascii="宋体" w:hAnsi="宋体" w:cs="Calibri"/>
              </w:rPr>
            </w:pPr>
            <w:r>
              <w:rPr>
                <w:rFonts w:hint="eastAsia" w:ascii="宋体" w:hAnsi="宋体" w:cs="Calibri"/>
              </w:rPr>
              <w:t>合同签订后</w:t>
            </w:r>
            <w:r>
              <w:rPr>
                <w:rFonts w:hint="eastAsia" w:ascii="宋体" w:hAnsi="宋体"/>
                <w:u w:val="single"/>
              </w:rPr>
              <w:t xml:space="preserve"> 20   </w:t>
            </w:r>
            <w:r>
              <w:rPr>
                <w:rFonts w:hint="eastAsia"/>
              </w:rPr>
              <w:t>个日历天</w:t>
            </w:r>
            <w:r>
              <w:rPr>
                <w:rFonts w:hint="eastAsia" w:ascii="宋体" w:hAnsi="宋体" w:cs="Calibri"/>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1.8</w:t>
            </w:r>
            <w:r>
              <w:rPr>
                <w:rFonts w:hint="eastAsia" w:ascii="宋体" w:hAnsi="宋体" w:cs="Calibri"/>
              </w:rPr>
              <w:t>.1</w:t>
            </w:r>
          </w:p>
        </w:tc>
        <w:tc>
          <w:tcPr>
            <w:tcW w:w="2004" w:type="dxa"/>
            <w:vAlign w:val="center"/>
          </w:tcPr>
          <w:p>
            <w:pPr>
              <w:autoSpaceDE w:val="0"/>
              <w:autoSpaceDN w:val="0"/>
              <w:jc w:val="center"/>
              <w:rPr>
                <w:rFonts w:ascii="宋体" w:hAnsi="宋体" w:cs="Calibri"/>
              </w:rPr>
            </w:pPr>
            <w:r>
              <w:rPr>
                <w:rFonts w:hint="eastAsia" w:ascii="宋体" w:hAnsi="宋体" w:cs="Calibri"/>
              </w:rPr>
              <w:t>质量要求</w:t>
            </w:r>
          </w:p>
        </w:tc>
        <w:tc>
          <w:tcPr>
            <w:tcW w:w="6487" w:type="dxa"/>
            <w:vAlign w:val="center"/>
          </w:tcPr>
          <w:p>
            <w:pPr>
              <w:rPr>
                <w:rFonts w:ascii="宋体" w:hAnsi="宋体"/>
                <w:color w:val="000000"/>
              </w:rPr>
            </w:pPr>
            <w:r>
              <w:rPr>
                <w:rFonts w:hint="eastAsia" w:ascii="宋体" w:hAnsi="宋体"/>
                <w:iCs/>
              </w:rPr>
              <w:t>符</w:t>
            </w:r>
            <w:r>
              <w:rPr>
                <w:rFonts w:hint="eastAsia" w:ascii="宋体" w:hAnsi="宋体"/>
              </w:rPr>
              <w:t>合国家现行</w:t>
            </w:r>
            <w:r>
              <w:rPr>
                <w:rFonts w:hint="eastAsia" w:ascii="宋体" w:hAnsi="宋体"/>
                <w:u w:val="single"/>
              </w:rPr>
              <w:t xml:space="preserve">  合格  </w:t>
            </w:r>
            <w:r>
              <w:rPr>
                <w:rFonts w:hint="eastAsia" w:ascii="宋体" w:hAnsi="宋体"/>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hint="eastAsia" w:ascii="宋体" w:hAnsi="宋体" w:cs="Calibri"/>
              </w:rPr>
              <w:t>1.8.2</w:t>
            </w:r>
          </w:p>
        </w:tc>
        <w:tc>
          <w:tcPr>
            <w:tcW w:w="2004" w:type="dxa"/>
            <w:vAlign w:val="center"/>
          </w:tcPr>
          <w:p>
            <w:pPr>
              <w:autoSpaceDE w:val="0"/>
              <w:autoSpaceDN w:val="0"/>
              <w:jc w:val="center"/>
              <w:rPr>
                <w:rFonts w:ascii="宋体" w:hAnsi="宋体"/>
                <w:iCs/>
              </w:rPr>
            </w:pPr>
            <w:r>
              <w:rPr>
                <w:rFonts w:hint="eastAsia" w:ascii="宋体" w:hAnsi="宋体"/>
                <w:iCs/>
              </w:rPr>
              <w:t>质保期</w:t>
            </w:r>
          </w:p>
        </w:tc>
        <w:tc>
          <w:tcPr>
            <w:tcW w:w="6487" w:type="dxa"/>
            <w:vAlign w:val="center"/>
          </w:tcPr>
          <w:p>
            <w:pPr>
              <w:rPr>
                <w:rFonts w:ascii="宋体" w:hAnsi="宋体"/>
                <w:iCs/>
              </w:rPr>
            </w:pPr>
            <w:r>
              <w:rPr>
                <w:rFonts w:ascii="宋体"/>
                <w:szCs w:val="21"/>
              </w:rPr>
              <w:t>2</w:t>
            </w:r>
            <w:r>
              <w:rPr>
                <w:rFonts w:hint="eastAsia" w:ascii="宋体"/>
                <w:szCs w:val="21"/>
              </w:rPr>
              <w:t>年（免费质保）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hint="eastAsia" w:ascii="宋体" w:hAnsi="宋体" w:cs="Calibri"/>
              </w:rPr>
              <w:t>1.9</w:t>
            </w:r>
          </w:p>
        </w:tc>
        <w:tc>
          <w:tcPr>
            <w:tcW w:w="2004" w:type="dxa"/>
            <w:vAlign w:val="center"/>
          </w:tcPr>
          <w:p>
            <w:pPr>
              <w:autoSpaceDE w:val="0"/>
              <w:autoSpaceDN w:val="0"/>
              <w:jc w:val="center"/>
              <w:rPr>
                <w:rFonts w:ascii="宋体" w:hAnsi="宋体"/>
                <w:iCs/>
              </w:rPr>
            </w:pPr>
            <w:r>
              <w:rPr>
                <w:rFonts w:hint="eastAsia" w:ascii="宋体"/>
                <w:szCs w:val="21"/>
              </w:rPr>
              <w:t>踏勘现场</w:t>
            </w:r>
          </w:p>
        </w:tc>
        <w:tc>
          <w:tcPr>
            <w:tcW w:w="6487" w:type="dxa"/>
            <w:vAlign w:val="center"/>
          </w:tcPr>
          <w:p>
            <w:pPr>
              <w:rPr>
                <w:rFonts w:ascii="宋体" w:hAnsi="宋体"/>
                <w:iCs/>
              </w:rPr>
            </w:pPr>
            <w:r>
              <w:rPr>
                <w:rFonts w:hint="eastAsia" w:ascii="宋体"/>
                <w:szCs w:val="21"/>
              </w:rPr>
              <w:t>联系人：王工</w:t>
            </w:r>
            <w:r>
              <w:rPr>
                <w:rFonts w:ascii="宋体"/>
                <w:szCs w:val="21"/>
              </w:rPr>
              <w:t xml:space="preserve">      </w:t>
            </w:r>
            <w:r>
              <w:rPr>
                <w:rFonts w:hint="eastAsia" w:ascii="宋体"/>
                <w:szCs w:val="21"/>
              </w:rPr>
              <w:t>联系电话：</w:t>
            </w:r>
            <w:r>
              <w:rPr>
                <w:rFonts w:ascii="宋体"/>
                <w:szCs w:val="21"/>
              </w:rPr>
              <w:t>0571-</w:t>
            </w:r>
            <w:r>
              <w:rPr>
                <w:rFonts w:hint="eastAsia" w:ascii="宋体"/>
                <w:szCs w:val="21"/>
                <w:lang w:val="en-US" w:eastAsia="zh-CN"/>
              </w:rPr>
              <w:t>83833619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w:t>
            </w:r>
            <w:r>
              <w:rPr>
                <w:rFonts w:hint="eastAsia" w:ascii="宋体" w:hAnsi="宋体" w:cs="Calibri"/>
              </w:rPr>
              <w:t>10</w:t>
            </w:r>
          </w:p>
        </w:tc>
        <w:tc>
          <w:tcPr>
            <w:tcW w:w="2004" w:type="dxa"/>
            <w:vAlign w:val="center"/>
          </w:tcPr>
          <w:p>
            <w:pPr>
              <w:autoSpaceDE w:val="0"/>
              <w:autoSpaceDN w:val="0"/>
              <w:jc w:val="center"/>
              <w:rPr>
                <w:rFonts w:ascii="宋体" w:hAnsi="宋体" w:cs="Calibri"/>
              </w:rPr>
            </w:pPr>
            <w:r>
              <w:rPr>
                <w:rFonts w:hint="eastAsia" w:ascii="宋体" w:hAnsi="宋体"/>
                <w:iCs/>
              </w:rPr>
              <w:t>付款方式</w:t>
            </w:r>
          </w:p>
        </w:tc>
        <w:tc>
          <w:tcPr>
            <w:tcW w:w="6487" w:type="dxa"/>
            <w:vAlign w:val="center"/>
          </w:tcPr>
          <w:p>
            <w:pPr>
              <w:rPr>
                <w:rFonts w:ascii="宋体" w:hAnsi="宋体" w:cs="Calibri"/>
              </w:rPr>
            </w:pPr>
            <w:r>
              <w:rPr>
                <w:rFonts w:hint="eastAsia" w:ascii="宋体" w:hAnsi="宋体"/>
                <w:iCs/>
              </w:rPr>
              <w:t>收到供货方须提供13%的增值税发票及全部设备、经验收合格后付</w:t>
            </w:r>
            <w:r>
              <w:rPr>
                <w:rFonts w:hint="eastAsia" w:ascii="宋体" w:hAnsi="宋体"/>
                <w:iCs/>
                <w:lang w:val="en-US" w:eastAsia="zh-CN"/>
              </w:rPr>
              <w:t>总</w:t>
            </w:r>
            <w:r>
              <w:rPr>
                <w:rFonts w:hint="eastAsia" w:ascii="宋体" w:hAnsi="宋体"/>
                <w:iCs/>
              </w:rPr>
              <w:t>货款</w:t>
            </w:r>
            <w:r>
              <w:rPr>
                <w:rFonts w:hint="eastAsia" w:ascii="宋体" w:hAnsi="宋体"/>
                <w:iCs/>
                <w:lang w:val="en-US" w:eastAsia="zh-CN"/>
              </w:rPr>
              <w:t>的95%</w:t>
            </w:r>
            <w:r>
              <w:rPr>
                <w:rFonts w:hint="eastAsia" w:ascii="宋体" w:hAnsi="宋体"/>
                <w:iCs/>
              </w:rPr>
              <w:t>。剩余5%作为工程质量保证金,自工程竣工备案之日起满两年无任何质量问题一次性付清（不计息）。在合同有效期限内，若因国家税收政策调整而引起的增值税税率变化的，应按照国家税收政策调整，合同总价变更为原合同不含增值税服务与新增值税税率计算税额的合计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2.2.1</w:t>
            </w:r>
          </w:p>
        </w:tc>
        <w:tc>
          <w:tcPr>
            <w:tcW w:w="2004" w:type="dxa"/>
            <w:vAlign w:val="center"/>
          </w:tcPr>
          <w:p>
            <w:pPr>
              <w:autoSpaceDE w:val="0"/>
              <w:autoSpaceDN w:val="0"/>
              <w:jc w:val="center"/>
              <w:rPr>
                <w:rFonts w:ascii="宋体" w:hAnsi="宋体" w:cs="Calibri"/>
              </w:rPr>
            </w:pPr>
            <w:r>
              <w:rPr>
                <w:rFonts w:ascii="宋体" w:hAnsi="宋体" w:cs="Calibri"/>
              </w:rPr>
              <w:t>投标人提出问题的截止时间</w:t>
            </w:r>
          </w:p>
        </w:tc>
        <w:tc>
          <w:tcPr>
            <w:tcW w:w="6487" w:type="dxa"/>
            <w:vAlign w:val="center"/>
          </w:tcPr>
          <w:p>
            <w:pPr>
              <w:autoSpaceDE w:val="0"/>
              <w:autoSpaceDN w:val="0"/>
              <w:rPr>
                <w:rFonts w:ascii="宋体" w:hAnsi="宋体" w:cs="Calibri"/>
              </w:rPr>
            </w:pPr>
            <w:r>
              <w:rPr>
                <w:rFonts w:ascii="宋体" w:hAnsi="宋体" w:cs="Calibri"/>
              </w:rPr>
              <w:t>20</w:t>
            </w:r>
            <w:r>
              <w:rPr>
                <w:rFonts w:hint="eastAsia" w:ascii="宋体" w:hAnsi="宋体" w:cs="Calibri"/>
              </w:rPr>
              <w:t>2</w:t>
            </w:r>
            <w:r>
              <w:rPr>
                <w:rFonts w:hint="eastAsia" w:ascii="宋体" w:hAnsi="宋体" w:cs="Calibri"/>
                <w:lang w:val="en-US" w:eastAsia="zh-CN"/>
              </w:rPr>
              <w:t>4</w:t>
            </w:r>
            <w:r>
              <w:rPr>
                <w:rFonts w:ascii="宋体" w:hAnsi="宋体" w:cs="Calibri"/>
              </w:rPr>
              <w:t>年</w:t>
            </w:r>
            <w:r>
              <w:rPr>
                <w:rFonts w:hint="eastAsia" w:ascii="宋体" w:hAnsi="宋体" w:cs="Calibri"/>
                <w:lang w:val="en-US" w:eastAsia="zh-CN"/>
              </w:rPr>
              <w:t>5</w:t>
            </w:r>
            <w:r>
              <w:rPr>
                <w:rFonts w:ascii="宋体" w:hAnsi="宋体" w:cs="Calibri"/>
              </w:rPr>
              <w:t>月</w:t>
            </w:r>
            <w:r>
              <w:rPr>
                <w:rFonts w:hint="eastAsia" w:ascii="宋体" w:hAnsi="宋体" w:cs="Calibri"/>
                <w:lang w:val="en-US" w:eastAsia="zh-CN"/>
              </w:rPr>
              <w:t>29</w:t>
            </w:r>
            <w:r>
              <w:rPr>
                <w:rFonts w:ascii="宋体" w:hAnsi="宋体" w:cs="Calibri"/>
              </w:rPr>
              <w:t>日11：30前，以E-mail及书面（传真）形式提交给</w:t>
            </w:r>
            <w:r>
              <w:rPr>
                <w:rFonts w:hint="eastAsia" w:ascii="宋体" w:hAnsi="宋体" w:cs="Calibri"/>
              </w:rPr>
              <w:t>技术联系人，</w:t>
            </w:r>
            <w:r>
              <w:rPr>
                <w:rFonts w:ascii="宋体" w:hAnsi="宋体" w:cs="Calibri"/>
              </w:rPr>
              <w:t>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2.2.2</w:t>
            </w:r>
          </w:p>
        </w:tc>
        <w:tc>
          <w:tcPr>
            <w:tcW w:w="2004" w:type="dxa"/>
            <w:vAlign w:val="center"/>
          </w:tcPr>
          <w:p>
            <w:pPr>
              <w:autoSpaceDE w:val="0"/>
              <w:autoSpaceDN w:val="0"/>
              <w:jc w:val="center"/>
              <w:rPr>
                <w:rFonts w:ascii="宋体" w:hAnsi="宋体" w:cs="Calibri"/>
              </w:rPr>
            </w:pPr>
            <w:r>
              <w:rPr>
                <w:rFonts w:ascii="宋体" w:hAnsi="宋体" w:cs="Calibri"/>
              </w:rPr>
              <w:t>投标截止时间</w:t>
            </w:r>
          </w:p>
        </w:tc>
        <w:tc>
          <w:tcPr>
            <w:tcW w:w="6487" w:type="dxa"/>
            <w:vAlign w:val="center"/>
          </w:tcPr>
          <w:p>
            <w:pPr>
              <w:autoSpaceDE w:val="0"/>
              <w:autoSpaceDN w:val="0"/>
              <w:rPr>
                <w:rFonts w:ascii="宋体" w:hAnsi="宋体" w:cs="Calibri"/>
                <w:b/>
              </w:rPr>
            </w:pPr>
            <w:r>
              <w:rPr>
                <w:rFonts w:hint="eastAsia" w:ascii="宋体" w:hAnsi="宋体" w:cs="Arial"/>
              </w:rPr>
              <w:t>202</w:t>
            </w:r>
            <w:r>
              <w:rPr>
                <w:rFonts w:hint="eastAsia" w:ascii="宋体" w:hAnsi="宋体" w:cs="Arial"/>
                <w:lang w:val="en-US" w:eastAsia="zh-CN"/>
              </w:rPr>
              <w:t>4</w:t>
            </w:r>
            <w:r>
              <w:rPr>
                <w:rFonts w:hint="eastAsia" w:ascii="宋体" w:hAnsi="宋体" w:cs="Arial"/>
              </w:rPr>
              <w:t>年</w:t>
            </w:r>
            <w:r>
              <w:rPr>
                <w:rFonts w:hint="eastAsia" w:ascii="宋体" w:hAnsi="宋体" w:cs="Arial"/>
                <w:lang w:val="en-US" w:eastAsia="zh-CN"/>
              </w:rPr>
              <w:t>6</w:t>
            </w:r>
            <w:r>
              <w:rPr>
                <w:rFonts w:hint="eastAsia" w:ascii="宋体" w:hAnsi="宋体" w:cs="Arial"/>
              </w:rPr>
              <w:t>月</w:t>
            </w:r>
            <w:r>
              <w:rPr>
                <w:rFonts w:hint="eastAsia" w:ascii="宋体" w:hAnsi="宋体" w:cs="Arial"/>
                <w:lang w:val="en-US" w:eastAsia="zh-CN"/>
              </w:rPr>
              <w:t>3</w:t>
            </w:r>
            <w:r>
              <w:rPr>
                <w:rFonts w:hint="eastAsia" w:ascii="宋体" w:hAnsi="宋体" w:cs="Arial"/>
              </w:rPr>
              <w:t>日上午9时00分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2.2.3</w:t>
            </w:r>
          </w:p>
        </w:tc>
        <w:tc>
          <w:tcPr>
            <w:tcW w:w="2004" w:type="dxa"/>
            <w:vAlign w:val="center"/>
          </w:tcPr>
          <w:p>
            <w:pPr>
              <w:autoSpaceDE w:val="0"/>
              <w:autoSpaceDN w:val="0"/>
              <w:jc w:val="center"/>
              <w:rPr>
                <w:rFonts w:ascii="宋体" w:hAnsi="宋体" w:cs="Calibri"/>
              </w:rPr>
            </w:pPr>
            <w:r>
              <w:rPr>
                <w:rFonts w:ascii="宋体" w:hAnsi="宋体" w:cs="Calibri"/>
              </w:rPr>
              <w:t>投标人确认收到招标文件澄清的时间</w:t>
            </w:r>
          </w:p>
        </w:tc>
        <w:tc>
          <w:tcPr>
            <w:tcW w:w="6487" w:type="dxa"/>
            <w:vAlign w:val="center"/>
          </w:tcPr>
          <w:p>
            <w:pPr>
              <w:autoSpaceDE w:val="0"/>
              <w:autoSpaceDN w:val="0"/>
              <w:rPr>
                <w:rFonts w:ascii="宋体" w:hAnsi="宋体" w:cs="Calibri"/>
              </w:rPr>
            </w:pPr>
            <w:r>
              <w:rPr>
                <w:rFonts w:hint="eastAsia" w:ascii="宋体" w:hAnsi="宋体" w:cs="Calibri"/>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951" w:type="dxa"/>
            <w:vAlign w:val="center"/>
          </w:tcPr>
          <w:p>
            <w:pPr>
              <w:autoSpaceDE w:val="0"/>
              <w:autoSpaceDN w:val="0"/>
              <w:jc w:val="center"/>
              <w:rPr>
                <w:rFonts w:ascii="宋体" w:hAnsi="宋体" w:cs="Calibri"/>
              </w:rPr>
            </w:pPr>
            <w:r>
              <w:rPr>
                <w:rFonts w:ascii="宋体" w:hAnsi="宋体" w:cs="Calibri"/>
              </w:rPr>
              <w:t>2.3.</w:t>
            </w:r>
            <w:r>
              <w:rPr>
                <w:rFonts w:hint="eastAsia" w:ascii="宋体" w:hAnsi="宋体" w:cs="Calibri"/>
              </w:rPr>
              <w:t>1</w:t>
            </w:r>
          </w:p>
        </w:tc>
        <w:tc>
          <w:tcPr>
            <w:tcW w:w="2004" w:type="dxa"/>
            <w:vAlign w:val="center"/>
          </w:tcPr>
          <w:p>
            <w:pPr>
              <w:autoSpaceDE w:val="0"/>
              <w:autoSpaceDN w:val="0"/>
              <w:jc w:val="center"/>
              <w:rPr>
                <w:rFonts w:ascii="宋体" w:hAnsi="宋体" w:cs="Calibri"/>
              </w:rPr>
            </w:pPr>
            <w:r>
              <w:rPr>
                <w:rFonts w:ascii="宋体" w:hAnsi="宋体" w:cs="Calibri"/>
              </w:rPr>
              <w:t>投标人确认收到招标文件修改的时间</w:t>
            </w:r>
          </w:p>
        </w:tc>
        <w:tc>
          <w:tcPr>
            <w:tcW w:w="6487" w:type="dxa"/>
            <w:vAlign w:val="center"/>
          </w:tcPr>
          <w:p>
            <w:pPr>
              <w:autoSpaceDE w:val="0"/>
              <w:autoSpaceDN w:val="0"/>
              <w:rPr>
                <w:rFonts w:ascii="宋体" w:hAnsi="宋体" w:cs="Calibri"/>
              </w:rPr>
            </w:pPr>
            <w:r>
              <w:rPr>
                <w:rFonts w:hint="eastAsia" w:ascii="宋体" w:hAnsi="宋体" w:cs="Calibri"/>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3.</w:t>
            </w:r>
            <w:r>
              <w:rPr>
                <w:rFonts w:hint="eastAsia" w:ascii="宋体" w:hAnsi="宋体" w:cs="Calibri"/>
              </w:rPr>
              <w:t>1</w:t>
            </w:r>
          </w:p>
        </w:tc>
        <w:tc>
          <w:tcPr>
            <w:tcW w:w="2004" w:type="dxa"/>
            <w:vAlign w:val="center"/>
          </w:tcPr>
          <w:p>
            <w:pPr>
              <w:autoSpaceDE w:val="0"/>
              <w:autoSpaceDN w:val="0"/>
              <w:jc w:val="center"/>
              <w:rPr>
                <w:rFonts w:ascii="宋体" w:hAnsi="宋体" w:cs="Calibri"/>
              </w:rPr>
            </w:pPr>
            <w:r>
              <w:rPr>
                <w:rFonts w:ascii="宋体" w:hAnsi="宋体" w:cs="Calibri"/>
              </w:rPr>
              <w:t>投标有效期</w:t>
            </w:r>
          </w:p>
        </w:tc>
        <w:tc>
          <w:tcPr>
            <w:tcW w:w="6487" w:type="dxa"/>
            <w:vAlign w:val="center"/>
          </w:tcPr>
          <w:p>
            <w:pPr>
              <w:autoSpaceDE w:val="0"/>
              <w:autoSpaceDN w:val="0"/>
              <w:rPr>
                <w:rFonts w:ascii="宋体" w:hAnsi="宋体" w:cs="Calibri"/>
              </w:rPr>
            </w:pPr>
            <w:r>
              <w:rPr>
                <w:rFonts w:hint="eastAsia" w:ascii="宋体" w:hAnsi="宋体" w:cs="Calibri"/>
              </w:rPr>
              <w:t>120日历天</w:t>
            </w:r>
            <w:r>
              <w:rPr>
                <w:rFonts w:ascii="宋体" w:hAnsi="宋体" w:cs="Calibri"/>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3.</w:t>
            </w:r>
            <w:r>
              <w:rPr>
                <w:rFonts w:hint="eastAsia" w:ascii="宋体" w:hAnsi="宋体" w:cs="Calibri"/>
              </w:rPr>
              <w:t>2</w:t>
            </w:r>
          </w:p>
        </w:tc>
        <w:tc>
          <w:tcPr>
            <w:tcW w:w="2004" w:type="dxa"/>
            <w:vAlign w:val="center"/>
          </w:tcPr>
          <w:p>
            <w:pPr>
              <w:autoSpaceDE w:val="0"/>
              <w:autoSpaceDN w:val="0"/>
              <w:jc w:val="center"/>
              <w:rPr>
                <w:rFonts w:ascii="宋体" w:hAnsi="宋体" w:cs="Calibri"/>
              </w:rPr>
            </w:pPr>
            <w:r>
              <w:rPr>
                <w:rFonts w:ascii="宋体" w:hAnsi="宋体" w:cs="Calibri"/>
              </w:rPr>
              <w:t>投标保证金</w:t>
            </w:r>
          </w:p>
        </w:tc>
        <w:tc>
          <w:tcPr>
            <w:tcW w:w="6487" w:type="dxa"/>
            <w:vAlign w:val="center"/>
          </w:tcPr>
          <w:p>
            <w:pPr>
              <w:rPr>
                <w:rFonts w:ascii="宋体" w:hAnsi="宋体"/>
                <w:b/>
              </w:rPr>
            </w:pPr>
            <w:r>
              <w:rPr>
                <w:rFonts w:hint="eastAsia" w:ascii="宋体" w:hAnsi="宋体"/>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3.</w:t>
            </w:r>
            <w:r>
              <w:rPr>
                <w:rFonts w:hint="eastAsia" w:ascii="宋体" w:hAnsi="宋体" w:cs="Calibri"/>
              </w:rPr>
              <w:t>3</w:t>
            </w:r>
            <w:r>
              <w:rPr>
                <w:rFonts w:ascii="宋体" w:hAnsi="宋体" w:cs="Calibri"/>
              </w:rPr>
              <w:t>.</w:t>
            </w:r>
            <w:r>
              <w:rPr>
                <w:rFonts w:hint="eastAsia" w:ascii="宋体" w:hAnsi="宋体" w:cs="Calibri"/>
              </w:rPr>
              <w:t>1</w:t>
            </w:r>
          </w:p>
        </w:tc>
        <w:tc>
          <w:tcPr>
            <w:tcW w:w="2004" w:type="dxa"/>
            <w:vAlign w:val="center"/>
          </w:tcPr>
          <w:p>
            <w:pPr>
              <w:autoSpaceDE w:val="0"/>
              <w:autoSpaceDN w:val="0"/>
              <w:jc w:val="center"/>
              <w:rPr>
                <w:rFonts w:ascii="宋体" w:hAnsi="宋体" w:cs="Calibri"/>
              </w:rPr>
            </w:pPr>
            <w:r>
              <w:rPr>
                <w:rFonts w:ascii="宋体" w:hAnsi="宋体" w:cs="Calibri"/>
              </w:rPr>
              <w:t>签字或盖章要求</w:t>
            </w:r>
          </w:p>
        </w:tc>
        <w:tc>
          <w:tcPr>
            <w:tcW w:w="6487" w:type="dxa"/>
            <w:vAlign w:val="center"/>
          </w:tcPr>
          <w:p>
            <w:pPr>
              <w:autoSpaceDE w:val="0"/>
              <w:autoSpaceDN w:val="0"/>
              <w:rPr>
                <w:rFonts w:ascii="宋体" w:hAnsi="宋体" w:cs="Calibri"/>
              </w:rPr>
            </w:pPr>
            <w:r>
              <w:rPr>
                <w:rFonts w:ascii="宋体" w:hAnsi="宋体" w:cs="Calibri"/>
                <w:b/>
              </w:rPr>
              <w:t>投标文件封面（或扉页）、投标函以及各类报价表</w:t>
            </w:r>
            <w:r>
              <w:rPr>
                <w:rFonts w:ascii="宋体" w:hAnsi="宋体" w:cs="Calibri"/>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3.</w:t>
            </w:r>
            <w:r>
              <w:rPr>
                <w:rFonts w:hint="eastAsia" w:ascii="宋体" w:hAnsi="宋体" w:cs="Calibri"/>
              </w:rPr>
              <w:t>3</w:t>
            </w:r>
            <w:r>
              <w:rPr>
                <w:rFonts w:ascii="宋体" w:hAnsi="宋体" w:cs="Calibri"/>
              </w:rPr>
              <w:t>.</w:t>
            </w:r>
            <w:r>
              <w:rPr>
                <w:rFonts w:hint="eastAsia" w:ascii="宋体" w:hAnsi="宋体" w:cs="Calibri"/>
              </w:rPr>
              <w:t>2</w:t>
            </w:r>
          </w:p>
        </w:tc>
        <w:tc>
          <w:tcPr>
            <w:tcW w:w="2004" w:type="dxa"/>
            <w:vAlign w:val="center"/>
          </w:tcPr>
          <w:p>
            <w:pPr>
              <w:autoSpaceDE w:val="0"/>
              <w:autoSpaceDN w:val="0"/>
              <w:jc w:val="center"/>
              <w:rPr>
                <w:rFonts w:ascii="宋体" w:hAnsi="宋体" w:cs="Calibri"/>
              </w:rPr>
            </w:pPr>
            <w:r>
              <w:rPr>
                <w:rFonts w:ascii="宋体" w:hAnsi="宋体" w:cs="Calibri"/>
              </w:rPr>
              <w:t>投标文件份数</w:t>
            </w:r>
          </w:p>
        </w:tc>
        <w:tc>
          <w:tcPr>
            <w:tcW w:w="6487" w:type="dxa"/>
            <w:vAlign w:val="center"/>
          </w:tcPr>
          <w:p>
            <w:pPr>
              <w:autoSpaceDE w:val="0"/>
              <w:autoSpaceDN w:val="0"/>
              <w:rPr>
                <w:rFonts w:ascii="宋体" w:hAnsi="宋体" w:cs="Calibri"/>
              </w:rPr>
            </w:pPr>
            <w:r>
              <w:rPr>
                <w:rFonts w:hint="eastAsia" w:ascii="宋体" w:hAnsi="宋体" w:cs="Calibri"/>
              </w:rPr>
              <w:t>正本一份</w:t>
            </w:r>
            <w:r>
              <w:rPr>
                <w:rFonts w:ascii="宋体" w:hAnsi="宋体" w:cs="Calibri"/>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3.6.5</w:t>
            </w:r>
          </w:p>
        </w:tc>
        <w:tc>
          <w:tcPr>
            <w:tcW w:w="2004" w:type="dxa"/>
            <w:vAlign w:val="center"/>
          </w:tcPr>
          <w:p>
            <w:pPr>
              <w:autoSpaceDE w:val="0"/>
              <w:autoSpaceDN w:val="0"/>
              <w:jc w:val="center"/>
              <w:rPr>
                <w:rFonts w:ascii="宋体" w:hAnsi="宋体" w:cs="Calibri"/>
              </w:rPr>
            </w:pPr>
            <w:r>
              <w:rPr>
                <w:rFonts w:ascii="宋体" w:hAnsi="宋体" w:cs="Calibri"/>
              </w:rPr>
              <w:t>装订要求</w:t>
            </w:r>
          </w:p>
        </w:tc>
        <w:tc>
          <w:tcPr>
            <w:tcW w:w="6487" w:type="dxa"/>
            <w:vAlign w:val="center"/>
          </w:tcPr>
          <w:p>
            <w:pPr>
              <w:autoSpaceDE w:val="0"/>
              <w:autoSpaceDN w:val="0"/>
              <w:rPr>
                <w:rFonts w:ascii="宋体" w:hAnsi="宋体" w:cs="Calibri"/>
              </w:rPr>
            </w:pPr>
            <w:r>
              <w:rPr>
                <w:rFonts w:ascii="宋体" w:hAnsi="宋体" w:cs="Calibri"/>
              </w:rPr>
              <w:t>投标文件应按以下要求装订：</w:t>
            </w:r>
          </w:p>
          <w:p>
            <w:pPr>
              <w:autoSpaceDE w:val="0"/>
              <w:autoSpaceDN w:val="0"/>
              <w:rPr>
                <w:rFonts w:ascii="宋体" w:hAnsi="宋体" w:cs="Calibri"/>
              </w:rPr>
            </w:pPr>
            <w:r>
              <w:rPr>
                <w:rFonts w:ascii="宋体" w:hAnsi="宋体" w:cs="Calibri"/>
              </w:rPr>
              <w:sym w:font="Wingdings" w:char="F0FE"/>
            </w:r>
            <w:r>
              <w:rPr>
                <w:rFonts w:ascii="宋体" w:hAnsi="宋体" w:cs="Calibri"/>
              </w:rPr>
              <w:t>不分册装订</w:t>
            </w:r>
          </w:p>
          <w:p>
            <w:pPr>
              <w:autoSpaceDE w:val="0"/>
              <w:autoSpaceDN w:val="0"/>
              <w:rPr>
                <w:rFonts w:ascii="宋体" w:hAnsi="宋体" w:cs="Calibri"/>
              </w:rPr>
            </w:pPr>
            <w:r>
              <w:rPr>
                <w:rFonts w:ascii="宋体" w:hAnsi="宋体" w:cs="Calibri"/>
              </w:rPr>
              <w:t>每册采用</w:t>
            </w:r>
            <w:r>
              <w:rPr>
                <w:rFonts w:ascii="宋体" w:hAnsi="宋体" w:cs="Calibri"/>
                <w:u w:val="single"/>
              </w:rPr>
              <w:t xml:space="preserve"> 胶装 </w:t>
            </w:r>
            <w:r>
              <w:rPr>
                <w:rFonts w:ascii="宋体" w:hAnsi="宋体" w:cs="Calibri"/>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4.1.2</w:t>
            </w:r>
          </w:p>
        </w:tc>
        <w:tc>
          <w:tcPr>
            <w:tcW w:w="2004" w:type="dxa"/>
            <w:vAlign w:val="center"/>
          </w:tcPr>
          <w:p>
            <w:pPr>
              <w:autoSpaceDE w:val="0"/>
              <w:autoSpaceDN w:val="0"/>
              <w:jc w:val="center"/>
              <w:rPr>
                <w:rFonts w:ascii="宋体" w:hAnsi="宋体" w:cs="Calibri"/>
              </w:rPr>
            </w:pPr>
            <w:r>
              <w:rPr>
                <w:rFonts w:ascii="宋体" w:hAnsi="宋体" w:cs="Calibri"/>
              </w:rPr>
              <w:t>封套上写明</w:t>
            </w:r>
          </w:p>
        </w:tc>
        <w:tc>
          <w:tcPr>
            <w:tcW w:w="6487" w:type="dxa"/>
            <w:vAlign w:val="center"/>
          </w:tcPr>
          <w:p>
            <w:pPr>
              <w:autoSpaceDE w:val="0"/>
              <w:autoSpaceDN w:val="0"/>
              <w:rPr>
                <w:rFonts w:ascii="宋体" w:hAnsi="宋体" w:cs="Calibri"/>
              </w:rPr>
            </w:pPr>
            <w:r>
              <w:rPr>
                <w:rFonts w:ascii="宋体" w:hAnsi="宋体" w:cs="Calibri"/>
              </w:rPr>
              <w:t>招标人的地址：</w:t>
            </w:r>
            <w:r>
              <w:rPr>
                <w:rFonts w:hint="eastAsia" w:ascii="宋体"/>
                <w:szCs w:val="21"/>
                <w:u w:val="single"/>
              </w:rPr>
              <w:t>杭州萧山区杭州保税物流中心东国际货站</w:t>
            </w:r>
            <w:r>
              <w:rPr>
                <w:rFonts w:ascii="宋体" w:hAnsi="宋体" w:cs="Calibri"/>
                <w:u w:val="single"/>
              </w:rPr>
              <w:t>内</w:t>
            </w:r>
          </w:p>
          <w:p>
            <w:pPr>
              <w:autoSpaceDE w:val="0"/>
              <w:autoSpaceDN w:val="0"/>
              <w:rPr>
                <w:rFonts w:ascii="宋体" w:hAnsi="宋体" w:cs="宋体"/>
              </w:rPr>
            </w:pPr>
            <w:r>
              <w:rPr>
                <w:rFonts w:ascii="宋体" w:hAnsi="宋体" w:cs="Calibri"/>
              </w:rPr>
              <w:t>招标人名称：</w:t>
            </w:r>
            <w:r>
              <w:rPr>
                <w:rFonts w:hint="eastAsia" w:ascii="宋体" w:hAnsi="宋体" w:cs="Calibri"/>
                <w:u w:val="single"/>
              </w:rPr>
              <w:t>杭州空港国际货站有限公司</w:t>
            </w:r>
          </w:p>
          <w:p>
            <w:pPr>
              <w:autoSpaceDE w:val="0"/>
              <w:autoSpaceDN w:val="0"/>
              <w:rPr>
                <w:rFonts w:ascii="宋体" w:hAnsi="宋体" w:cs="Calibri"/>
              </w:rPr>
            </w:pPr>
            <w:r>
              <w:rPr>
                <w:rFonts w:hint="eastAsia" w:ascii="宋体" w:hAnsi="宋体" w:cs="宋体"/>
              </w:rPr>
              <w:t>项目名称：</w:t>
            </w:r>
            <w:r>
              <w:rPr>
                <w:rFonts w:hint="eastAsia" w:ascii="宋体"/>
                <w:szCs w:val="21"/>
                <w:u w:val="single"/>
                <w:lang w:val="en-US" w:eastAsia="zh-CN"/>
              </w:rPr>
              <w:t>2024年空港国际货站</w:t>
            </w:r>
            <w:r>
              <w:rPr>
                <w:rFonts w:hint="eastAsia" w:ascii="宋体"/>
                <w:szCs w:val="21"/>
                <w:u w:val="single"/>
              </w:rPr>
              <w:t>监控</w:t>
            </w:r>
            <w:r>
              <w:rPr>
                <w:rFonts w:hint="eastAsia" w:ascii="宋体"/>
                <w:szCs w:val="21"/>
                <w:u w:val="single"/>
                <w:lang w:eastAsia="zh-CN"/>
              </w:rPr>
              <w:t>改造</w:t>
            </w:r>
            <w:r>
              <w:rPr>
                <w:rFonts w:hint="eastAsia" w:ascii="宋体"/>
                <w:szCs w:val="21"/>
                <w:u w:val="single"/>
              </w:rPr>
              <w:t>项目</w:t>
            </w:r>
          </w:p>
          <w:p>
            <w:pPr>
              <w:autoSpaceDE w:val="0"/>
              <w:autoSpaceDN w:val="0"/>
              <w:rPr>
                <w:rFonts w:ascii="宋体" w:hAnsi="宋体" w:cs="Calibri"/>
              </w:rPr>
            </w:pPr>
            <w:r>
              <w:rPr>
                <w:rFonts w:ascii="宋体" w:hAnsi="宋体" w:cs="Calibri"/>
              </w:rPr>
              <w:t>在</w:t>
            </w:r>
            <w:r>
              <w:rPr>
                <w:rFonts w:ascii="宋体" w:hAnsi="宋体" w:cs="Calibri"/>
                <w:u w:val="single"/>
              </w:rPr>
              <w:t xml:space="preserve">     </w:t>
            </w:r>
            <w:r>
              <w:rPr>
                <w:rFonts w:ascii="宋体" w:hAnsi="宋体" w:cs="Calibri"/>
              </w:rPr>
              <w:t>年</w:t>
            </w:r>
            <w:r>
              <w:rPr>
                <w:rFonts w:ascii="宋体" w:hAnsi="宋体" w:cs="Calibri"/>
                <w:u w:val="single"/>
              </w:rPr>
              <w:t xml:space="preserve">  </w:t>
            </w:r>
            <w:r>
              <w:rPr>
                <w:rFonts w:ascii="宋体" w:hAnsi="宋体" w:cs="Calibri"/>
              </w:rPr>
              <w:t>月</w:t>
            </w:r>
            <w:r>
              <w:rPr>
                <w:rFonts w:ascii="宋体" w:hAnsi="宋体" w:cs="Calibri"/>
                <w:u w:val="single"/>
              </w:rPr>
              <w:t xml:space="preserve">  </w:t>
            </w:r>
            <w:r>
              <w:rPr>
                <w:rFonts w:ascii="宋体" w:hAnsi="宋体" w:cs="Calibri"/>
              </w:rPr>
              <w:t>日</w:t>
            </w:r>
            <w:r>
              <w:rPr>
                <w:rFonts w:ascii="宋体" w:hAnsi="宋体" w:cs="Calibri"/>
                <w:u w:val="single"/>
              </w:rPr>
              <w:t xml:space="preserve">  </w:t>
            </w:r>
            <w:r>
              <w:rPr>
                <w:rFonts w:ascii="宋体" w:hAnsi="宋体" w:cs="Calibri"/>
              </w:rPr>
              <w:t>时</w:t>
            </w:r>
            <w:r>
              <w:rPr>
                <w:rFonts w:ascii="宋体" w:hAnsi="宋体" w:cs="Calibri"/>
                <w:u w:val="single"/>
              </w:rPr>
              <w:t xml:space="preserve">  </w:t>
            </w:r>
            <w:r>
              <w:rPr>
                <w:rFonts w:ascii="宋体" w:hAnsi="宋体" w:cs="Calibri"/>
              </w:rPr>
              <w:t>分（即开标时间）前不得开启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4.2.2</w:t>
            </w:r>
          </w:p>
        </w:tc>
        <w:tc>
          <w:tcPr>
            <w:tcW w:w="2004" w:type="dxa"/>
            <w:vAlign w:val="center"/>
          </w:tcPr>
          <w:p>
            <w:pPr>
              <w:autoSpaceDE w:val="0"/>
              <w:autoSpaceDN w:val="0"/>
              <w:jc w:val="center"/>
              <w:rPr>
                <w:rFonts w:ascii="宋体" w:hAnsi="宋体" w:cs="Calibri"/>
              </w:rPr>
            </w:pPr>
            <w:r>
              <w:rPr>
                <w:rFonts w:hint="eastAsia" w:ascii="宋体" w:hAnsi="宋体"/>
              </w:rPr>
              <w:t>投递方式</w:t>
            </w:r>
          </w:p>
        </w:tc>
        <w:tc>
          <w:tcPr>
            <w:tcW w:w="6487" w:type="dxa"/>
            <w:vAlign w:val="center"/>
          </w:tcPr>
          <w:p>
            <w:pPr>
              <w:spacing w:line="340" w:lineRule="exact"/>
              <w:ind w:firstLine="440" w:firstLineChars="200"/>
              <w:rPr>
                <w:rFonts w:ascii="宋体" w:hAnsi="宋体"/>
              </w:rPr>
            </w:pPr>
            <w:r>
              <w:rPr>
                <w:rFonts w:hint="eastAsia" w:ascii="宋体" w:hAnsi="宋体"/>
              </w:rPr>
              <w:t>投标文件在封口处加盖公章，并派专人于202</w:t>
            </w:r>
            <w:r>
              <w:rPr>
                <w:rFonts w:hint="eastAsia" w:ascii="宋体" w:hAnsi="宋体"/>
                <w:lang w:val="en-US" w:eastAsia="zh-CN"/>
              </w:rPr>
              <w:t>4</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3</w:t>
            </w:r>
            <w:r>
              <w:rPr>
                <w:rFonts w:hint="eastAsia" w:ascii="宋体" w:hAnsi="宋体"/>
              </w:rPr>
              <w:t>日上午9时00分（北京时间）前送至</w:t>
            </w:r>
            <w:r>
              <w:rPr>
                <w:rFonts w:hint="eastAsia" w:ascii="宋体"/>
                <w:szCs w:val="21"/>
              </w:rPr>
              <w:t>杭州萧山区杭州保税物流中心东国际货站B楼二楼B2028室</w:t>
            </w:r>
            <w:r>
              <w:rPr>
                <w:rFonts w:hint="eastAsia" w:ascii="宋体" w:hAnsi="宋体"/>
              </w:rPr>
              <w:t>，逾期无效。若采用投递方式的，请于202</w:t>
            </w:r>
            <w:r>
              <w:rPr>
                <w:rFonts w:hint="eastAsia" w:ascii="宋体" w:hAnsi="宋体"/>
                <w:lang w:val="en-US" w:eastAsia="zh-CN"/>
              </w:rPr>
              <w:t>4</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3</w:t>
            </w:r>
            <w:r>
              <w:rPr>
                <w:rFonts w:hint="eastAsia" w:ascii="宋体" w:hAnsi="宋体"/>
              </w:rPr>
              <w:t>日上午9时00分（北京时间）前投递至</w:t>
            </w:r>
            <w:r>
              <w:rPr>
                <w:rFonts w:hint="eastAsia" w:ascii="宋体"/>
                <w:szCs w:val="21"/>
              </w:rPr>
              <w:t>杭州萧山区杭州保税物流中心东国际货站B楼综合楼二楼B2028室</w:t>
            </w:r>
            <w:r>
              <w:rPr>
                <w:rFonts w:hint="eastAsia" w:ascii="宋体"/>
                <w:szCs w:val="21"/>
                <w:lang w:eastAsia="zh-CN"/>
              </w:rPr>
              <w:t>，（</w:t>
            </w:r>
            <w:r>
              <w:rPr>
                <w:rFonts w:hint="eastAsia" w:ascii="宋体"/>
                <w:szCs w:val="21"/>
                <w:lang w:val="en-US" w:eastAsia="zh-CN"/>
              </w:rPr>
              <w:t>只受理顺丰快递</w:t>
            </w:r>
            <w:r>
              <w:rPr>
                <w:rFonts w:hint="eastAsia" w:ascii="宋体"/>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4.2.3</w:t>
            </w:r>
          </w:p>
        </w:tc>
        <w:tc>
          <w:tcPr>
            <w:tcW w:w="2004" w:type="dxa"/>
            <w:vAlign w:val="center"/>
          </w:tcPr>
          <w:p>
            <w:pPr>
              <w:autoSpaceDE w:val="0"/>
              <w:autoSpaceDN w:val="0"/>
              <w:jc w:val="center"/>
              <w:rPr>
                <w:rFonts w:ascii="宋体" w:hAnsi="宋体" w:cs="Calibri"/>
              </w:rPr>
            </w:pPr>
            <w:r>
              <w:rPr>
                <w:rFonts w:ascii="宋体" w:hAnsi="宋体" w:cs="Calibri"/>
              </w:rPr>
              <w:t>是否退还投标文件</w:t>
            </w:r>
          </w:p>
        </w:tc>
        <w:tc>
          <w:tcPr>
            <w:tcW w:w="6487" w:type="dxa"/>
            <w:vAlign w:val="center"/>
          </w:tcPr>
          <w:p>
            <w:pPr>
              <w:autoSpaceDE w:val="0"/>
              <w:autoSpaceDN w:val="0"/>
              <w:rPr>
                <w:rFonts w:ascii="宋体" w:hAnsi="宋体" w:cs="Calibri"/>
              </w:rPr>
            </w:pPr>
            <w:r>
              <w:rPr>
                <w:rFonts w:ascii="宋体" w:hAnsi="宋体" w:cs="Calibri"/>
              </w:rPr>
              <w:sym w:font="Wingdings" w:char="F0FE"/>
            </w:r>
            <w:r>
              <w:rPr>
                <w:rFonts w:ascii="宋体" w:hAnsi="宋体" w:cs="Calibri"/>
              </w:rPr>
              <w:t>否</w:t>
            </w:r>
          </w:p>
          <w:p>
            <w:pPr>
              <w:autoSpaceDE w:val="0"/>
              <w:autoSpaceDN w:val="0"/>
              <w:rPr>
                <w:rFonts w:ascii="宋体" w:hAnsi="宋体" w:cs="Calibri"/>
              </w:rPr>
            </w:pPr>
            <w:r>
              <w:rPr>
                <w:rFonts w:ascii="宋体" w:hAnsi="宋体" w:cs="Calibri"/>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5.1.1</w:t>
            </w:r>
          </w:p>
        </w:tc>
        <w:tc>
          <w:tcPr>
            <w:tcW w:w="2004" w:type="dxa"/>
            <w:vAlign w:val="center"/>
          </w:tcPr>
          <w:p>
            <w:pPr>
              <w:autoSpaceDE w:val="0"/>
              <w:autoSpaceDN w:val="0"/>
              <w:jc w:val="center"/>
              <w:rPr>
                <w:rFonts w:ascii="宋体" w:hAnsi="宋体" w:cs="Calibri"/>
              </w:rPr>
            </w:pPr>
            <w:r>
              <w:rPr>
                <w:rFonts w:ascii="宋体" w:hAnsi="宋体" w:cs="Calibri"/>
              </w:rPr>
              <w:t>开标时间和地点</w:t>
            </w:r>
          </w:p>
        </w:tc>
        <w:tc>
          <w:tcPr>
            <w:tcW w:w="6487" w:type="dxa"/>
            <w:vAlign w:val="center"/>
          </w:tcPr>
          <w:p>
            <w:pPr>
              <w:autoSpaceDE w:val="0"/>
              <w:autoSpaceDN w:val="0"/>
              <w:rPr>
                <w:rFonts w:ascii="宋体" w:hAnsi="宋体" w:cs="Calibri"/>
              </w:rPr>
            </w:pPr>
            <w:r>
              <w:rPr>
                <w:rFonts w:ascii="宋体" w:hAnsi="宋体" w:cs="Calibri"/>
              </w:rPr>
              <w:t>开标时间：投标截止</w:t>
            </w:r>
            <w:r>
              <w:rPr>
                <w:rFonts w:hint="eastAsia" w:ascii="宋体" w:hAnsi="宋体" w:cs="Calibri"/>
              </w:rPr>
              <w:t>后五个工作日内</w:t>
            </w:r>
          </w:p>
          <w:p>
            <w:pPr>
              <w:autoSpaceDE w:val="0"/>
              <w:autoSpaceDN w:val="0"/>
              <w:rPr>
                <w:rFonts w:ascii="宋体" w:hAnsi="宋体" w:cs="Calibri"/>
              </w:rPr>
            </w:pPr>
            <w:r>
              <w:rPr>
                <w:rFonts w:ascii="宋体" w:hAnsi="宋体" w:cs="Calibri"/>
              </w:rPr>
              <w:t>开标地点：</w:t>
            </w:r>
            <w:r>
              <w:rPr>
                <w:rFonts w:hint="eastAsia" w:ascii="宋体" w:hAnsi="宋体" w:cs="Calibri"/>
              </w:rPr>
              <w:t>杭州萧山区杭州保税物流中心东国际货站内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6.1.1</w:t>
            </w:r>
          </w:p>
        </w:tc>
        <w:tc>
          <w:tcPr>
            <w:tcW w:w="2004" w:type="dxa"/>
            <w:vAlign w:val="center"/>
          </w:tcPr>
          <w:p>
            <w:pPr>
              <w:autoSpaceDE w:val="0"/>
              <w:autoSpaceDN w:val="0"/>
              <w:jc w:val="center"/>
              <w:rPr>
                <w:rFonts w:ascii="宋体" w:hAnsi="宋体" w:cs="Calibri"/>
              </w:rPr>
            </w:pPr>
            <w:r>
              <w:rPr>
                <w:rFonts w:ascii="宋体" w:hAnsi="宋体" w:cs="Calibri"/>
              </w:rPr>
              <w:t>评标委员会的组建</w:t>
            </w:r>
          </w:p>
        </w:tc>
        <w:tc>
          <w:tcPr>
            <w:tcW w:w="6487" w:type="dxa"/>
            <w:vAlign w:val="center"/>
          </w:tcPr>
          <w:p>
            <w:pPr>
              <w:autoSpaceDE w:val="0"/>
              <w:autoSpaceDN w:val="0"/>
              <w:rPr>
                <w:rFonts w:ascii="宋体" w:hAnsi="宋体"/>
              </w:rPr>
            </w:pPr>
            <w:r>
              <w:rPr>
                <w:rFonts w:hint="eastAsia" w:ascii="宋体" w:hAnsi="宋体"/>
              </w:rPr>
              <w:t>评标委员会构成</w:t>
            </w:r>
            <w:r>
              <w:rPr>
                <w:rFonts w:hint="eastAsia" w:ascii="宋体" w:hAnsi="宋体" w:cs="Calibri"/>
              </w:rPr>
              <w:t>：3</w:t>
            </w:r>
            <w:r>
              <w:rPr>
                <w:rFonts w:hint="eastAsia" w:ascii="宋体" w:hAnsi="宋体"/>
              </w:rPr>
              <w:t>人及以上单数</w:t>
            </w:r>
          </w:p>
          <w:p>
            <w:pPr>
              <w:autoSpaceDE w:val="0"/>
              <w:autoSpaceDN w:val="0"/>
              <w:rPr>
                <w:rFonts w:ascii="宋体" w:hAnsi="宋体"/>
              </w:rPr>
            </w:pPr>
            <w:r>
              <w:rPr>
                <w:rFonts w:hint="eastAsia" w:ascii="宋体" w:hAnsi="宋体"/>
              </w:rPr>
              <w:t>评标专家确定方式：评标委员会成员由招标人自行组建。</w:t>
            </w:r>
          </w:p>
        </w:tc>
      </w:tr>
    </w:tbl>
    <w:p>
      <w:pPr>
        <w:spacing w:line="360" w:lineRule="auto"/>
        <w:rPr>
          <w:rFonts w:ascii="宋体"/>
          <w:b/>
          <w:sz w:val="28"/>
          <w:szCs w:val="28"/>
        </w:rPr>
      </w:pPr>
      <w:r>
        <w:rPr>
          <w:rFonts w:ascii="宋体"/>
          <w:b/>
          <w:sz w:val="28"/>
          <w:szCs w:val="28"/>
        </w:rPr>
        <w:t xml:space="preserve">1. </w:t>
      </w:r>
      <w:r>
        <w:rPr>
          <w:rFonts w:hint="eastAsia" w:ascii="宋体"/>
          <w:b/>
          <w:sz w:val="28"/>
          <w:szCs w:val="28"/>
        </w:rPr>
        <w:t>总则</w:t>
      </w:r>
    </w:p>
    <w:p>
      <w:pPr>
        <w:spacing w:line="360" w:lineRule="auto"/>
        <w:ind w:firstLine="600" w:firstLineChars="250"/>
        <w:rPr>
          <w:rFonts w:ascii="宋体"/>
          <w:szCs w:val="21"/>
        </w:rPr>
      </w:pPr>
      <w:r>
        <w:rPr>
          <w:rFonts w:ascii="宋体"/>
          <w:b/>
          <w:sz w:val="24"/>
        </w:rPr>
        <w:t xml:space="preserve">1.1 </w:t>
      </w:r>
      <w:r>
        <w:rPr>
          <w:rFonts w:hint="eastAsia" w:ascii="宋体"/>
          <w:b/>
          <w:sz w:val="24"/>
        </w:rPr>
        <w:t>询价范围</w:t>
      </w:r>
      <w:r>
        <w:rPr>
          <w:rFonts w:hint="eastAsia" w:ascii="宋体"/>
          <w:sz w:val="24"/>
        </w:rPr>
        <w:t>：本项目为</w:t>
      </w:r>
      <w:r>
        <w:rPr>
          <w:rFonts w:hint="eastAsia" w:ascii="宋体"/>
          <w:szCs w:val="21"/>
          <w:u w:val="single"/>
        </w:rPr>
        <w:t>本项目为2024年空港国际货站监控改造项目</w:t>
      </w:r>
      <w:r>
        <w:rPr>
          <w:rFonts w:hint="eastAsia" w:ascii="宋体"/>
          <w:szCs w:val="21"/>
        </w:rPr>
        <w:t>，</w:t>
      </w:r>
      <w:r>
        <w:rPr>
          <w:rFonts w:hint="eastAsia" w:ascii="宋体"/>
          <w:szCs w:val="21"/>
          <w:lang w:val="en-US" w:eastAsia="zh-CN"/>
        </w:rPr>
        <w:t>主要实施内容</w:t>
      </w:r>
      <w:r>
        <w:rPr>
          <w:rFonts w:hint="eastAsia" w:ascii="宋体"/>
          <w:szCs w:val="21"/>
        </w:rPr>
        <w:t>位于</w:t>
      </w:r>
      <w:r>
        <w:rPr>
          <w:rFonts w:hint="eastAsia" w:ascii="宋体"/>
          <w:szCs w:val="21"/>
          <w:u w:val="single"/>
        </w:rPr>
        <w:t>杭州萧山区杭州保税物流中心东国际货站</w:t>
      </w:r>
      <w:r>
        <w:rPr>
          <w:rFonts w:ascii="宋体" w:hAnsi="宋体" w:cs="Calibri"/>
          <w:u w:val="single"/>
        </w:rPr>
        <w:t>内</w:t>
      </w:r>
      <w:r>
        <w:rPr>
          <w:rFonts w:hint="eastAsia" w:ascii="宋体"/>
          <w:szCs w:val="21"/>
        </w:rPr>
        <w:t>。主要内容：一、</w:t>
      </w:r>
      <w:r>
        <w:rPr>
          <w:rFonts w:hint="eastAsia" w:ascii="宋体"/>
          <w:szCs w:val="21"/>
          <w:lang w:val="en-US" w:eastAsia="zh-CN"/>
        </w:rPr>
        <w:t>隔离区内A楼一层出港作业区新增44路摄像头（库区最高层高8米）</w:t>
      </w:r>
      <w:r>
        <w:rPr>
          <w:rFonts w:hint="eastAsia" w:ascii="宋体"/>
          <w:szCs w:val="21"/>
        </w:rPr>
        <w:t>。二、</w:t>
      </w:r>
      <w:r>
        <w:rPr>
          <w:rFonts w:hint="eastAsia" w:ascii="宋体"/>
          <w:szCs w:val="21"/>
          <w:lang w:val="en-US" w:eastAsia="zh-CN"/>
        </w:rPr>
        <w:t>隔离区内前置拦截区至查验楼拉货道新增19路摄像头</w:t>
      </w:r>
      <w:r>
        <w:rPr>
          <w:rFonts w:hint="eastAsia" w:ascii="宋体"/>
          <w:szCs w:val="21"/>
        </w:rPr>
        <w:t>。三、</w:t>
      </w:r>
      <w:r>
        <w:rPr>
          <w:rFonts w:hint="eastAsia" w:ascii="宋体"/>
          <w:szCs w:val="21"/>
          <w:lang w:val="en-US" w:eastAsia="zh-CN"/>
        </w:rPr>
        <w:t>A楼三层保税库新增12路摄像头。四、隔离区内A楼一层出港作业区5吨、10吨12个货梯口共安装6路摄像头。前三项共计75路摄像头均需接入原有海关监控平台，监控图像资料保存时间不得少于3个月</w:t>
      </w:r>
      <w:r>
        <w:rPr>
          <w:rFonts w:hint="eastAsia" w:ascii="宋体"/>
          <w:szCs w:val="21"/>
        </w:rPr>
        <w:t>。</w:t>
      </w:r>
      <w:r>
        <w:rPr>
          <w:rFonts w:hint="eastAsia" w:ascii="宋体"/>
          <w:szCs w:val="21"/>
          <w:lang w:val="en-US" w:eastAsia="zh-CN"/>
        </w:rPr>
        <w:t>第四项共6路摄像头需接入货站监控平台。无须考虑监控图像资料存储。</w:t>
      </w:r>
      <w:r>
        <w:rPr>
          <w:rFonts w:hint="eastAsia" w:ascii="宋体"/>
          <w:szCs w:val="21"/>
        </w:rPr>
        <w:t>具体情况请在应标前与相关技术人员联系，尽早做好现场踏勘</w:t>
      </w:r>
      <w:r>
        <w:rPr>
          <w:rFonts w:hint="eastAsia" w:ascii="宋体"/>
          <w:szCs w:val="21"/>
          <w:lang w:eastAsia="zh-CN"/>
        </w:rPr>
        <w:t>。</w:t>
      </w:r>
    </w:p>
    <w:p>
      <w:pPr>
        <w:spacing w:line="360" w:lineRule="auto"/>
        <w:ind w:firstLine="480" w:firstLineChars="200"/>
        <w:rPr>
          <w:rFonts w:ascii="宋体"/>
          <w:b/>
          <w:sz w:val="24"/>
        </w:rPr>
      </w:pPr>
      <w:r>
        <w:rPr>
          <w:rFonts w:ascii="宋体"/>
          <w:b/>
          <w:sz w:val="24"/>
        </w:rPr>
        <w:t xml:space="preserve">1.2 </w:t>
      </w:r>
      <w:r>
        <w:rPr>
          <w:rFonts w:hint="eastAsia" w:ascii="宋体"/>
          <w:b/>
          <w:sz w:val="24"/>
        </w:rPr>
        <w:t>本项目工期要求：</w:t>
      </w:r>
      <w:r>
        <w:rPr>
          <w:rFonts w:hint="eastAsia" w:ascii="宋体"/>
          <w:szCs w:val="21"/>
        </w:rPr>
        <w:t>20日历天。</w:t>
      </w:r>
    </w:p>
    <w:p>
      <w:pPr>
        <w:spacing w:line="360" w:lineRule="auto"/>
        <w:ind w:firstLine="480" w:firstLineChars="200"/>
        <w:rPr>
          <w:rFonts w:ascii="宋体"/>
          <w:szCs w:val="21"/>
        </w:rPr>
      </w:pPr>
      <w:r>
        <w:rPr>
          <w:rFonts w:ascii="宋体"/>
          <w:b/>
          <w:sz w:val="24"/>
        </w:rPr>
        <w:t xml:space="preserve">1.3 </w:t>
      </w:r>
      <w:r>
        <w:rPr>
          <w:rFonts w:hint="eastAsia" w:ascii="宋体"/>
          <w:b/>
          <w:sz w:val="24"/>
        </w:rPr>
        <w:t>本项目质量要求：</w:t>
      </w:r>
      <w:bookmarkStart w:id="16" w:name="_Toc49082409"/>
      <w:bookmarkStart w:id="17" w:name="_Toc49135195"/>
      <w:r>
        <w:rPr>
          <w:rFonts w:hint="eastAsia" w:ascii="宋体"/>
          <w:szCs w:val="21"/>
        </w:rPr>
        <w:t xml:space="preserve">符合国家现行  </w:t>
      </w:r>
      <w:r>
        <w:rPr>
          <w:rFonts w:hint="eastAsia" w:ascii="宋体"/>
          <w:szCs w:val="21"/>
          <w:u w:val="single"/>
        </w:rPr>
        <w:t>合格</w:t>
      </w:r>
      <w:r>
        <w:rPr>
          <w:rFonts w:hint="eastAsia" w:ascii="宋体"/>
          <w:szCs w:val="21"/>
        </w:rPr>
        <w:t xml:space="preserve">  标准。</w:t>
      </w:r>
    </w:p>
    <w:p>
      <w:pPr>
        <w:spacing w:line="360" w:lineRule="auto"/>
        <w:ind w:firstLine="1"/>
        <w:rPr>
          <w:rFonts w:ascii="宋体"/>
          <w:b/>
          <w:sz w:val="28"/>
          <w:szCs w:val="28"/>
        </w:rPr>
      </w:pPr>
      <w:r>
        <w:rPr>
          <w:rFonts w:hint="eastAsia" w:ascii="宋体"/>
          <w:b/>
          <w:sz w:val="28"/>
          <w:szCs w:val="28"/>
        </w:rPr>
        <w:t>2</w:t>
      </w:r>
      <w:r>
        <w:rPr>
          <w:rFonts w:ascii="宋体"/>
          <w:b/>
          <w:sz w:val="28"/>
          <w:szCs w:val="28"/>
        </w:rPr>
        <w:t xml:space="preserve">. </w:t>
      </w:r>
      <w:r>
        <w:rPr>
          <w:rFonts w:hint="eastAsia" w:ascii="宋体"/>
          <w:b/>
          <w:sz w:val="24"/>
        </w:rPr>
        <w:t>报价</w:t>
      </w:r>
      <w:r>
        <w:rPr>
          <w:rFonts w:hint="eastAsia" w:ascii="宋体"/>
          <w:b/>
          <w:sz w:val="28"/>
          <w:szCs w:val="28"/>
        </w:rPr>
        <w:t>要求</w:t>
      </w:r>
    </w:p>
    <w:p>
      <w:pPr>
        <w:spacing w:line="360" w:lineRule="auto"/>
        <w:ind w:firstLine="480" w:firstLineChars="200"/>
        <w:rPr>
          <w:rFonts w:ascii="宋体"/>
          <w:b/>
          <w:sz w:val="24"/>
        </w:rPr>
      </w:pPr>
      <w:bookmarkStart w:id="18" w:name="_Toc246392113"/>
      <w:bookmarkStart w:id="19" w:name="_Toc144974560"/>
      <w:bookmarkStart w:id="20" w:name="_Toc152042370"/>
      <w:bookmarkStart w:id="21" w:name="_Toc152045593"/>
      <w:r>
        <w:rPr>
          <w:rFonts w:hint="eastAsia" w:ascii="宋体"/>
          <w:b/>
          <w:sz w:val="24"/>
        </w:rPr>
        <w:t>2</w:t>
      </w:r>
      <w:r>
        <w:rPr>
          <w:rFonts w:ascii="宋体"/>
          <w:b/>
          <w:sz w:val="24"/>
        </w:rPr>
        <w:t>.</w:t>
      </w:r>
      <w:r>
        <w:rPr>
          <w:rFonts w:hint="eastAsia" w:ascii="宋体"/>
          <w:b/>
          <w:sz w:val="24"/>
        </w:rPr>
        <w:t>1报价文件至少应包括报价函，法定代表人授权委托书，报价人有效的营业执照。</w:t>
      </w:r>
    </w:p>
    <w:p>
      <w:pPr>
        <w:spacing w:line="360" w:lineRule="auto"/>
        <w:ind w:firstLine="480" w:firstLineChars="200"/>
        <w:rPr>
          <w:rFonts w:ascii="宋体"/>
          <w:b/>
          <w:sz w:val="24"/>
        </w:rPr>
      </w:pPr>
      <w:r>
        <w:rPr>
          <w:rFonts w:hint="eastAsia" w:ascii="宋体"/>
          <w:b/>
          <w:sz w:val="24"/>
        </w:rPr>
        <w:t>2</w:t>
      </w:r>
      <w:r>
        <w:rPr>
          <w:rFonts w:ascii="宋体"/>
          <w:b/>
          <w:sz w:val="24"/>
        </w:rPr>
        <w:t>.</w:t>
      </w:r>
      <w:r>
        <w:rPr>
          <w:rFonts w:hint="eastAsia" w:ascii="宋体"/>
          <w:b/>
          <w:sz w:val="24"/>
        </w:rPr>
        <w:t>2报价文件的密封和标记：</w:t>
      </w:r>
    </w:p>
    <w:p>
      <w:pPr>
        <w:spacing w:line="360" w:lineRule="auto"/>
        <w:ind w:firstLine="440" w:firstLineChars="200"/>
        <w:rPr>
          <w:rFonts w:ascii="宋体"/>
          <w:szCs w:val="21"/>
        </w:rPr>
      </w:pPr>
      <w:r>
        <w:rPr>
          <w:rFonts w:hint="eastAsia" w:ascii="宋体"/>
          <w:szCs w:val="21"/>
        </w:rPr>
        <w:t>2</w:t>
      </w:r>
      <w:r>
        <w:rPr>
          <w:rFonts w:ascii="宋体"/>
          <w:szCs w:val="21"/>
        </w:rPr>
        <w:t>.</w:t>
      </w:r>
      <w:r>
        <w:rPr>
          <w:rFonts w:hint="eastAsia" w:ascii="宋体"/>
          <w:szCs w:val="21"/>
        </w:rPr>
        <w:t>2</w:t>
      </w:r>
      <w:r>
        <w:rPr>
          <w:rFonts w:ascii="宋体"/>
          <w:szCs w:val="21"/>
        </w:rPr>
        <w:t>.1</w:t>
      </w:r>
      <w:r>
        <w:rPr>
          <w:rFonts w:hint="eastAsia" w:ascii="宋体"/>
          <w:szCs w:val="21"/>
        </w:rPr>
        <w:t>报价文件应密封包装，并在封套的封口处加盖报价人单位章。</w:t>
      </w:r>
    </w:p>
    <w:p>
      <w:pPr>
        <w:spacing w:line="360" w:lineRule="auto"/>
        <w:rPr>
          <w:rFonts w:ascii="宋体"/>
          <w:b/>
          <w:sz w:val="28"/>
          <w:szCs w:val="28"/>
        </w:rPr>
      </w:pPr>
      <w:r>
        <w:rPr>
          <w:rFonts w:hint="eastAsia" w:ascii="宋体"/>
          <w:b/>
          <w:sz w:val="28"/>
          <w:szCs w:val="28"/>
        </w:rPr>
        <w:t>3</w:t>
      </w:r>
      <w:r>
        <w:rPr>
          <w:rFonts w:ascii="宋体"/>
          <w:b/>
          <w:sz w:val="28"/>
          <w:szCs w:val="28"/>
        </w:rPr>
        <w:t xml:space="preserve">. </w:t>
      </w:r>
      <w:r>
        <w:rPr>
          <w:rFonts w:hint="eastAsia" w:ascii="宋体"/>
          <w:b/>
          <w:sz w:val="28"/>
          <w:szCs w:val="28"/>
        </w:rPr>
        <w:t>询价日程安排</w:t>
      </w:r>
    </w:p>
    <w:p>
      <w:pPr>
        <w:spacing w:line="360" w:lineRule="auto"/>
        <w:ind w:firstLine="440" w:firstLineChars="200"/>
        <w:rPr>
          <w:rFonts w:ascii="宋体"/>
          <w:szCs w:val="21"/>
        </w:rPr>
      </w:pPr>
      <w:r>
        <w:rPr>
          <w:rFonts w:hint="eastAsia" w:ascii="宋体"/>
          <w:szCs w:val="21"/>
        </w:rPr>
        <w:t>发放中标通知书：询价结束后五日内。</w:t>
      </w:r>
    </w:p>
    <w:p>
      <w:pPr>
        <w:tabs>
          <w:tab w:val="left" w:pos="4591"/>
        </w:tabs>
        <w:spacing w:line="360" w:lineRule="auto"/>
        <w:rPr>
          <w:rFonts w:ascii="宋体"/>
          <w:b/>
          <w:sz w:val="28"/>
          <w:szCs w:val="28"/>
        </w:rPr>
      </w:pPr>
      <w:r>
        <w:rPr>
          <w:rFonts w:hint="eastAsia" w:ascii="宋体"/>
          <w:b/>
          <w:sz w:val="28"/>
          <w:szCs w:val="28"/>
        </w:rPr>
        <w:t>4</w:t>
      </w:r>
      <w:r>
        <w:rPr>
          <w:rFonts w:ascii="宋体"/>
          <w:b/>
          <w:sz w:val="28"/>
          <w:szCs w:val="28"/>
        </w:rPr>
        <w:t xml:space="preserve">. </w:t>
      </w:r>
      <w:r>
        <w:rPr>
          <w:rFonts w:hint="eastAsia" w:ascii="宋体"/>
          <w:b/>
          <w:sz w:val="28"/>
          <w:szCs w:val="28"/>
        </w:rPr>
        <w:t>评标办法（经评审的最低投标价法）</w:t>
      </w:r>
      <w:bookmarkStart w:id="22" w:name="_Toc246392109"/>
      <w:bookmarkStart w:id="23" w:name="_Toc144974556"/>
      <w:bookmarkStart w:id="24" w:name="_Toc152045589"/>
      <w:bookmarkStart w:id="25" w:name="_Toc152042366"/>
      <w:r>
        <w:rPr>
          <w:rFonts w:ascii="宋体"/>
          <w:b/>
          <w:sz w:val="28"/>
          <w:szCs w:val="28"/>
        </w:rPr>
        <w:tab/>
      </w:r>
    </w:p>
    <w:bookmarkEnd w:id="22"/>
    <w:bookmarkEnd w:id="23"/>
    <w:bookmarkEnd w:id="24"/>
    <w:bookmarkEnd w:id="25"/>
    <w:p>
      <w:pPr>
        <w:spacing w:line="360" w:lineRule="auto"/>
        <w:ind w:firstLine="440" w:firstLineChars="200"/>
        <w:rPr>
          <w:rFonts w:ascii="宋体"/>
          <w:szCs w:val="21"/>
        </w:rPr>
      </w:pPr>
      <w:r>
        <w:rPr>
          <w:rFonts w:hint="eastAsia" w:ascii="宋体"/>
          <w:szCs w:val="21"/>
        </w:rPr>
        <w:t>本次评标采用经评审的最低投标价法。</w:t>
      </w:r>
    </w:p>
    <w:bookmarkEnd w:id="18"/>
    <w:bookmarkEnd w:id="19"/>
    <w:bookmarkEnd w:id="20"/>
    <w:bookmarkEnd w:id="21"/>
    <w:p>
      <w:pPr>
        <w:spacing w:line="360" w:lineRule="auto"/>
        <w:rPr>
          <w:rFonts w:ascii="宋体"/>
          <w:b/>
          <w:sz w:val="28"/>
          <w:szCs w:val="28"/>
        </w:rPr>
      </w:pPr>
      <w:r>
        <w:rPr>
          <w:rFonts w:hint="eastAsia" w:ascii="宋体"/>
          <w:b/>
          <w:sz w:val="28"/>
          <w:szCs w:val="28"/>
        </w:rPr>
        <w:t>5</w:t>
      </w:r>
      <w:r>
        <w:rPr>
          <w:rFonts w:ascii="宋体"/>
          <w:b/>
          <w:sz w:val="28"/>
          <w:szCs w:val="28"/>
        </w:rPr>
        <w:t xml:space="preserve">. </w:t>
      </w:r>
      <w:r>
        <w:rPr>
          <w:rFonts w:hint="eastAsia" w:ascii="宋体"/>
          <w:b/>
          <w:sz w:val="28"/>
          <w:szCs w:val="28"/>
        </w:rPr>
        <w:t>其他事项</w:t>
      </w:r>
      <w:r>
        <w:rPr>
          <w:rFonts w:ascii="宋体"/>
          <w:b/>
          <w:sz w:val="28"/>
          <w:szCs w:val="28"/>
        </w:rPr>
        <w:t xml:space="preserve"> </w:t>
      </w:r>
    </w:p>
    <w:p>
      <w:pPr>
        <w:spacing w:line="360" w:lineRule="auto"/>
        <w:ind w:firstLine="480" w:firstLineChars="200"/>
        <w:rPr>
          <w:rFonts w:ascii="宋体"/>
          <w:szCs w:val="21"/>
        </w:rPr>
      </w:pPr>
      <w:r>
        <w:rPr>
          <w:rFonts w:hint="eastAsia" w:ascii="宋体"/>
          <w:b/>
          <w:sz w:val="24"/>
        </w:rPr>
        <w:t>5</w:t>
      </w:r>
      <w:r>
        <w:rPr>
          <w:rFonts w:ascii="宋体"/>
          <w:b/>
          <w:sz w:val="24"/>
        </w:rPr>
        <w:t>.1</w:t>
      </w:r>
      <w:r>
        <w:rPr>
          <w:rFonts w:hint="eastAsia" w:ascii="宋体"/>
          <w:szCs w:val="21"/>
        </w:rPr>
        <w:t>询价人和中标人应当自中标通知书发出之日起</w:t>
      </w:r>
      <w:r>
        <w:rPr>
          <w:rFonts w:ascii="宋体"/>
          <w:szCs w:val="21"/>
        </w:rPr>
        <w:t>10</w:t>
      </w:r>
      <w:r>
        <w:rPr>
          <w:rFonts w:hint="eastAsia" w:ascii="宋体"/>
          <w:szCs w:val="21"/>
        </w:rPr>
        <w:t>天内，根据询价文件和中标人的报价文件订立书面合同。中标人无正当理由拒签合同的，询价人取消其中标资格；给询价人造成的损失（包括与第三方签订合同所产生的差价）中标人还应予以赔偿。</w:t>
      </w:r>
      <w:r>
        <w:rPr>
          <w:rFonts w:ascii="宋体"/>
          <w:szCs w:val="21"/>
        </w:rPr>
        <w:t xml:space="preserve"> </w:t>
      </w:r>
    </w:p>
    <w:bookmarkEnd w:id="16"/>
    <w:bookmarkEnd w:id="17"/>
    <w:p>
      <w:pPr>
        <w:spacing w:line="360" w:lineRule="auto"/>
        <w:rPr>
          <w:rFonts w:ascii="宋体"/>
          <w:b/>
          <w:bCs/>
          <w:sz w:val="24"/>
        </w:rPr>
        <w:sectPr>
          <w:footerReference r:id="rId6" w:type="default"/>
          <w:pgSz w:w="11906" w:h="16838"/>
          <w:pgMar w:top="1191" w:right="1191" w:bottom="1191" w:left="1361" w:header="737" w:footer="737" w:gutter="0"/>
          <w:pgNumType w:start="1"/>
          <w:cols w:space="720" w:num="1"/>
          <w:docGrid w:linePitch="312" w:charSpace="0"/>
        </w:sectPr>
      </w:pPr>
    </w:p>
    <w:p>
      <w:pPr>
        <w:pStyle w:val="2"/>
        <w:spacing w:before="0" w:after="0" w:line="240" w:lineRule="auto"/>
        <w:jc w:val="center"/>
        <w:rPr>
          <w:rFonts w:ascii="宋体" w:eastAsia="宋体"/>
          <w:sz w:val="44"/>
          <w:szCs w:val="44"/>
        </w:rPr>
      </w:pPr>
      <w:r>
        <w:rPr>
          <w:rFonts w:hint="eastAsia" w:ascii="宋体" w:eastAsia="宋体"/>
          <w:sz w:val="44"/>
          <w:szCs w:val="44"/>
        </w:rPr>
        <w:t>第三章：合同条款</w:t>
      </w:r>
    </w:p>
    <w:p>
      <w:pPr>
        <w:spacing w:after="0"/>
        <w:jc w:val="center"/>
        <w:rPr>
          <w:rFonts w:ascii="方正小标宋简体" w:eastAsia="方正小标宋简体"/>
          <w:sz w:val="44"/>
          <w:szCs w:val="44"/>
        </w:rPr>
      </w:pPr>
    </w:p>
    <w:p>
      <w:pPr>
        <w:spacing w:after="0"/>
        <w:jc w:val="center"/>
        <w:rPr>
          <w:rFonts w:ascii="方正小标宋简体" w:eastAsia="方正小标宋简体"/>
          <w:sz w:val="36"/>
          <w:szCs w:val="36"/>
        </w:rPr>
      </w:pPr>
      <w:r>
        <w:rPr>
          <w:rFonts w:hint="eastAsia" w:ascii="方正小标宋简体" w:eastAsia="方正小标宋简体"/>
          <w:sz w:val="36"/>
          <w:szCs w:val="36"/>
        </w:rPr>
        <w:t>2024年空港国际货站监控改造项目合同</w:t>
      </w:r>
    </w:p>
    <w:p>
      <w:pPr>
        <w:spacing w:after="0"/>
        <w:ind w:firstLine="600" w:firstLineChars="200"/>
        <w:contextualSpacing/>
        <w:rPr>
          <w:rFonts w:ascii="黑体" w:hAnsi="黑体" w:eastAsia="黑体" w:cs="黑体"/>
          <w:sz w:val="30"/>
          <w:szCs w:val="30"/>
        </w:rPr>
      </w:pPr>
    </w:p>
    <w:p>
      <w:pPr>
        <w:spacing w:line="560" w:lineRule="exact"/>
        <w:ind w:firstLine="600" w:firstLineChars="200"/>
        <w:contextualSpacing/>
        <w:rPr>
          <w:rFonts w:ascii="黑体" w:hAnsi="黑体" w:eastAsia="黑体" w:cs="黑体"/>
          <w:sz w:val="30"/>
          <w:szCs w:val="30"/>
        </w:rPr>
      </w:pPr>
      <w:r>
        <w:rPr>
          <w:rFonts w:hint="eastAsia" w:ascii="黑体" w:hAnsi="黑体" w:eastAsia="黑体" w:cs="黑体"/>
          <w:sz w:val="30"/>
          <w:szCs w:val="30"/>
        </w:rPr>
        <w:t>甲方（买方）：杭州空港国际货站有限公司</w:t>
      </w:r>
    </w:p>
    <w:p>
      <w:pPr>
        <w:spacing w:line="560" w:lineRule="exact"/>
        <w:ind w:firstLine="600" w:firstLineChars="200"/>
        <w:contextualSpacing/>
        <w:rPr>
          <w:rFonts w:ascii="黑体" w:hAnsi="黑体" w:eastAsia="黑体" w:cs="黑体"/>
          <w:sz w:val="30"/>
          <w:szCs w:val="30"/>
        </w:rPr>
      </w:pPr>
      <w:r>
        <w:rPr>
          <w:rFonts w:hint="eastAsia" w:ascii="黑体" w:hAnsi="黑体" w:eastAsia="黑体" w:cs="黑体"/>
          <w:sz w:val="30"/>
          <w:szCs w:val="30"/>
        </w:rPr>
        <w:t>住所地：杭州萧山区杭州保税物流中心东国际货站内</w:t>
      </w:r>
    </w:p>
    <w:p>
      <w:pPr>
        <w:spacing w:line="560" w:lineRule="exact"/>
        <w:ind w:firstLine="600" w:firstLineChars="200"/>
        <w:contextualSpacing/>
        <w:rPr>
          <w:rFonts w:ascii="黑体" w:hAnsi="黑体" w:eastAsia="黑体" w:cs="黑体"/>
          <w:sz w:val="30"/>
          <w:szCs w:val="30"/>
        </w:rPr>
      </w:pPr>
    </w:p>
    <w:p>
      <w:pPr>
        <w:spacing w:line="560" w:lineRule="exact"/>
        <w:ind w:firstLine="600" w:firstLineChars="200"/>
        <w:contextualSpacing/>
        <w:rPr>
          <w:rFonts w:ascii="黑体" w:hAnsi="黑体" w:eastAsia="黑体" w:cs="黑体"/>
          <w:sz w:val="30"/>
          <w:szCs w:val="30"/>
        </w:rPr>
      </w:pPr>
      <w:r>
        <w:rPr>
          <w:rFonts w:hint="eastAsia" w:ascii="黑体" w:hAnsi="黑体" w:eastAsia="黑体" w:cs="黑体"/>
          <w:sz w:val="30"/>
          <w:szCs w:val="30"/>
        </w:rPr>
        <w:t>乙方（卖方）：</w:t>
      </w:r>
    </w:p>
    <w:p>
      <w:pPr>
        <w:spacing w:line="560" w:lineRule="exact"/>
        <w:ind w:firstLine="600" w:firstLineChars="200"/>
        <w:contextualSpacing/>
        <w:rPr>
          <w:rFonts w:ascii="黑体" w:hAnsi="黑体" w:eastAsia="黑体" w:cs="黑体"/>
          <w:sz w:val="30"/>
          <w:szCs w:val="30"/>
        </w:rPr>
      </w:pPr>
      <w:r>
        <w:rPr>
          <w:rFonts w:hint="eastAsia" w:ascii="黑体" w:hAnsi="黑体" w:eastAsia="黑体" w:cs="黑体"/>
          <w:sz w:val="30"/>
          <w:szCs w:val="30"/>
        </w:rPr>
        <w:t>住所地：</w:t>
      </w: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甲、乙双方根据《中华人民共和国合同法》等相关法律法规，就相关产品采购事宜，在互利、平等的原则基础上，经协商一致，特签订本合同，以共同遵守。</w:t>
      </w: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p>
    <w:p>
      <w:pPr>
        <w:spacing w:line="560" w:lineRule="exact"/>
        <w:ind w:firstLine="562" w:firstLineChars="200"/>
        <w:rPr>
          <w:rFonts w:ascii="仿宋_GB2312" w:eastAsia="仿宋_GB2312"/>
          <w:b/>
          <w:sz w:val="28"/>
          <w:szCs w:val="28"/>
        </w:rPr>
      </w:pPr>
      <w:r>
        <w:rPr>
          <w:rFonts w:hint="eastAsia" w:ascii="仿宋_GB2312" w:hAnsi="宋体" w:eastAsia="仿宋_GB2312"/>
          <w:b/>
          <w:sz w:val="28"/>
          <w:szCs w:val="28"/>
        </w:rPr>
        <w:t>一、产品规格型号及参数</w:t>
      </w:r>
    </w:p>
    <w:tbl>
      <w:tblPr>
        <w:tblStyle w:val="10"/>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816"/>
        <w:gridCol w:w="2880"/>
        <w:gridCol w:w="870"/>
        <w:gridCol w:w="115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6" w:hRule="atLeast"/>
        </w:trPr>
        <w:tc>
          <w:tcPr>
            <w:tcW w:w="2356" w:type="dxa"/>
            <w:gridSpan w:val="2"/>
            <w:tcBorders>
              <w:top w:val="nil"/>
              <w:left w:val="nil"/>
              <w:bottom w:val="single" w:color="000000" w:sz="8" w:space="0"/>
              <w:right w:val="nil"/>
            </w:tcBorders>
            <w:shd w:val="clear" w:color="auto" w:fill="auto"/>
            <w:vAlign w:val="bottom"/>
          </w:tcPr>
          <w:p>
            <w:pPr>
              <w:jc w:val="both"/>
              <w:rPr>
                <w:rFonts w:hint="eastAsia" w:ascii="宋体" w:hAnsi="宋体" w:eastAsia="宋体" w:cs="宋体"/>
                <w:b/>
                <w:bCs/>
                <w:i w:val="0"/>
                <w:iCs w:val="0"/>
                <w:color w:val="000000"/>
                <w:sz w:val="20"/>
                <w:szCs w:val="20"/>
                <w:u w:val="none"/>
              </w:rPr>
            </w:pPr>
          </w:p>
        </w:tc>
        <w:tc>
          <w:tcPr>
            <w:tcW w:w="28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6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40" w:type="dxa"/>
            <w:tcBorders>
              <w:top w:val="single" w:color="000000" w:sz="8"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16"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880"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70"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55"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35" w:type="dxa"/>
            <w:tcBorders>
              <w:top w:val="single" w:color="000000" w:sz="8"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400万全彩枪式摄像机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DS-2CD2T47HZY-WBHL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DS-1292ZJ-K</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全彩智能球机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iDS-2DE7432MW-A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云台摄像机支架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DS-1602ZJ</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JDG管</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5"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RG-S2910V2-24GT4XS-L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GE-LX-SM1301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收发器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5口千兆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12V10A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平台授权扩容</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平台授权扩容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企业级硬盘</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5"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软管、水晶头、光纤跳线、光纤熔接盒、接插件等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61" w:type="dxa"/>
            <w:gridSpan w:val="5"/>
            <w:tcBorders>
              <w:top w:val="single" w:color="000000" w:sz="4" w:space="0"/>
              <w:left w:val="single" w:color="000000" w:sz="8" w:space="0"/>
              <w:bottom w:val="single" w:color="000000" w:sz="4" w:space="0"/>
              <w:right w:val="single" w:color="000000" w:sz="4" w:space="0"/>
            </w:tcBorders>
            <w:shd w:val="clear" w:color="auto" w:fill="auto"/>
            <w:vAlign w:val="bottom"/>
          </w:tcPr>
          <w:p>
            <w:pPr>
              <w:jc w:val="right"/>
              <w:rPr>
                <w:rFonts w:hint="eastAsia" w:ascii="宋体" w:hAnsi="宋体" w:eastAsia="宋体" w:cs="宋体"/>
                <w:b/>
                <w:bCs/>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61" w:type="dxa"/>
            <w:gridSpan w:val="5"/>
            <w:tcBorders>
              <w:top w:val="single" w:color="000000" w:sz="4" w:space="0"/>
              <w:left w:val="single" w:color="000000" w:sz="8" w:space="0"/>
              <w:bottom w:val="single" w:color="000000" w:sz="8" w:space="0"/>
              <w:right w:val="nil"/>
            </w:tcBorders>
            <w:shd w:val="clear" w:color="auto" w:fill="auto"/>
            <w:vAlign w:val="bottom"/>
          </w:tcPr>
          <w:p>
            <w:pPr>
              <w:jc w:val="right"/>
              <w:rPr>
                <w:rFonts w:hint="eastAsia" w:ascii="宋体" w:hAnsi="宋体" w:eastAsia="宋体" w:cs="宋体"/>
                <w:b/>
                <w:bCs/>
                <w:i w:val="0"/>
                <w:iCs w:val="0"/>
                <w:color w:val="000000"/>
                <w:sz w:val="20"/>
                <w:szCs w:val="20"/>
                <w:u w:val="none"/>
              </w:rPr>
            </w:pPr>
          </w:p>
        </w:tc>
        <w:tc>
          <w:tcPr>
            <w:tcW w:w="1635"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bl>
    <w:p>
      <w:pPr>
        <w:spacing w:line="560" w:lineRule="exact"/>
        <w:ind w:firstLine="560" w:firstLineChars="200"/>
        <w:contextualSpacing/>
        <w:rPr>
          <w:rFonts w:hint="eastAsia" w:ascii="仿宋_GB2312" w:hAnsi="宋体" w:eastAsia="仿宋_GB2312"/>
          <w:sz w:val="28"/>
          <w:szCs w:val="28"/>
        </w:rPr>
      </w:pPr>
    </w:p>
    <w:p>
      <w:pPr>
        <w:spacing w:line="560" w:lineRule="exact"/>
        <w:ind w:firstLine="560" w:firstLineChars="200"/>
        <w:contextualSpacing/>
        <w:rPr>
          <w:rFonts w:ascii="仿宋_GB2312" w:hAnsi="宋体" w:eastAsia="仿宋_GB2312"/>
          <w:b/>
          <w:sz w:val="28"/>
          <w:szCs w:val="28"/>
        </w:rPr>
      </w:pPr>
      <w:r>
        <w:rPr>
          <w:rFonts w:hint="eastAsia" w:ascii="仿宋_GB2312" w:hAnsi="仿宋_GB2312" w:eastAsia="仿宋_GB2312" w:cs="仿宋_GB2312"/>
          <w:sz w:val="28"/>
          <w:szCs w:val="28"/>
        </w:rPr>
        <w:t>*</w:t>
      </w:r>
      <w:r>
        <w:rPr>
          <w:rFonts w:hint="eastAsia" w:ascii="仿宋_GB2312" w:hAnsi="宋体" w:eastAsia="仿宋_GB2312"/>
          <w:b/>
          <w:bCs/>
          <w:sz w:val="28"/>
          <w:szCs w:val="28"/>
        </w:rPr>
        <w:t>注：本项目为闭口包干项目。以上为主要设备、材料清单，实际工程量包含但不仅限于上述主要材料清单中的内容，以完成甲方功能要求为准。报价</w:t>
      </w:r>
      <w:r>
        <w:rPr>
          <w:rFonts w:hint="eastAsia" w:ascii="仿宋_GB2312" w:hAnsi="宋体" w:eastAsia="仿宋_GB2312"/>
          <w:b/>
          <w:bCs/>
          <w:sz w:val="28"/>
          <w:szCs w:val="28"/>
          <w:lang w:val="en-US" w:eastAsia="zh-CN"/>
        </w:rPr>
        <w:t>应</w:t>
      </w:r>
      <w:r>
        <w:rPr>
          <w:rFonts w:hint="eastAsia" w:ascii="仿宋_GB2312" w:hAnsi="宋体" w:eastAsia="仿宋_GB2312"/>
          <w:b/>
          <w:bCs/>
          <w:sz w:val="28"/>
          <w:szCs w:val="28"/>
        </w:rPr>
        <w:t>包含整个项目的安装及调试费、税金</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硬件免费保修不低于2年。投标时</w:t>
      </w:r>
      <w:r>
        <w:rPr>
          <w:rFonts w:hint="eastAsia" w:ascii="仿宋_GB2312" w:hAnsi="宋体" w:eastAsia="仿宋_GB2312"/>
          <w:b/>
          <w:bCs/>
          <w:sz w:val="28"/>
          <w:szCs w:val="28"/>
          <w:lang w:val="en-US" w:eastAsia="zh-CN"/>
        </w:rPr>
        <w:t>须</w:t>
      </w:r>
      <w:r>
        <w:rPr>
          <w:rFonts w:hint="eastAsia" w:ascii="仿宋_GB2312" w:hAnsi="宋体" w:eastAsia="仿宋_GB2312"/>
          <w:b/>
          <w:bCs/>
          <w:sz w:val="28"/>
          <w:szCs w:val="28"/>
        </w:rPr>
        <w:t>提供相关产品的国家相关部门检测报告</w:t>
      </w:r>
      <w:r>
        <w:rPr>
          <w:rFonts w:hint="eastAsia" w:ascii="仿宋_GB2312" w:hAnsi="宋体" w:eastAsia="仿宋_GB2312"/>
          <w:b/>
          <w:bCs/>
          <w:sz w:val="28"/>
          <w:szCs w:val="28"/>
          <w:lang w:val="en-US" w:eastAsia="zh-CN"/>
        </w:rPr>
        <w:t>及主要</w:t>
      </w:r>
      <w:r>
        <w:rPr>
          <w:rFonts w:hint="eastAsia" w:ascii="仿宋_GB2312" w:hAnsi="宋体" w:eastAsia="仿宋_GB2312"/>
          <w:b/>
          <w:bCs/>
          <w:sz w:val="28"/>
          <w:szCs w:val="28"/>
        </w:rPr>
        <w:t>设备</w:t>
      </w:r>
      <w:r>
        <w:rPr>
          <w:rFonts w:hint="eastAsia" w:ascii="仿宋_GB2312" w:hAnsi="宋体" w:eastAsia="仿宋_GB2312"/>
          <w:b/>
          <w:bCs/>
          <w:sz w:val="28"/>
          <w:szCs w:val="28"/>
          <w:lang w:val="en-US" w:eastAsia="zh-CN"/>
        </w:rPr>
        <w:t>的</w:t>
      </w:r>
      <w:r>
        <w:rPr>
          <w:rFonts w:hint="eastAsia" w:ascii="仿宋_GB2312" w:hAnsi="宋体" w:eastAsia="仿宋_GB2312"/>
          <w:b/>
          <w:bCs/>
          <w:sz w:val="28"/>
          <w:szCs w:val="28"/>
        </w:rPr>
        <w:t>原厂授权证明。</w:t>
      </w:r>
      <w:r>
        <w:rPr>
          <w:rFonts w:hint="eastAsia" w:ascii="仿宋_GB2312" w:hAnsi="宋体" w:eastAsia="仿宋_GB2312"/>
          <w:b/>
          <w:bCs/>
          <w:sz w:val="28"/>
          <w:szCs w:val="28"/>
          <w:lang w:val="en-US" w:eastAsia="zh-CN"/>
        </w:rPr>
        <w:t>因部分设备需接入原海关监控平台，故需随报价文件一起提交原厂平台对接授权证明。</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二、合同金额</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本合同采用以下第**种方式计算价格。</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1.本合同总金额为【】元，含生产包装成本、送货成本、税金等乙方履行本合同义务的所有费用，甲方不再另行支付其他任何费用。</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若甲方因实际需求变化，需要增加或减少购买数量的，乙方同意，如甲方在约定交货日期前【 】日通知乙方，则乙方应根据本合同约定依变更后数量交货给甲方，甲方仍可享受根据本合同约定所享有的优惠，合同总价款根据实际交货数量调整。</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本合同单价固定，甲乙双方按第一条产品需求表中所列单价执行。如果本合同第一条产品需求表中所列产品数量为预估使用量，实际采购数量以甲方向乙方发送并经乙方确认的交货通知中所列明的产品数量为准。货款总额根据固定单价和实际采购数量计算确定，含生产包装成本、送货成本、税金等乙方履行本合同义务的所有费用，甲方不再另行支付其他任何费用。</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三、合同期限</w:t>
      </w:r>
    </w:p>
    <w:p>
      <w:pPr>
        <w:spacing w:line="560" w:lineRule="exact"/>
        <w:ind w:firstLine="560" w:firstLineChars="200"/>
        <w:contextualSpacing/>
        <w:rPr>
          <w:rFonts w:ascii="仿宋_GB2312" w:eastAsia="仿宋_GB2312"/>
          <w:sz w:val="28"/>
          <w:szCs w:val="28"/>
        </w:rPr>
      </w:pPr>
      <w:r>
        <w:rPr>
          <w:rFonts w:hint="eastAsia" w:ascii="仿宋_GB2312" w:hAnsi="宋体" w:eastAsia="仿宋_GB2312"/>
          <w:sz w:val="28"/>
          <w:szCs w:val="28"/>
        </w:rPr>
        <w:t>合同有效期为【 】年【 】月【 】日至【 】年【 】月【 】日。双方可在合同有效期届满前【】日内协商并确定续签事宜。</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四、交货期、交货地点及交货方式等</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1.交货期：双方根据以下第**种方式确定交货时间：</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（1）于【 】年【 】月【 】日前一次性交货。</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（2）分批交货，以甲方向乙方发送的交货通知所列的交货时间和数量为准；乙方如有异议的，应在收到交货通知后【 】日内向甲方提出并经双方协商确认后变更交货时间或数量，否则应该按甲方的通知执行。</w:t>
      </w:r>
    </w:p>
    <w:p>
      <w:pPr>
        <w:spacing w:line="560" w:lineRule="exact"/>
        <w:ind w:firstLine="560" w:firstLineChars="200"/>
        <w:contextualSpacing/>
        <w:rPr>
          <w:rFonts w:ascii="仿宋_GB2312" w:eastAsia="仿宋_GB2312"/>
          <w:color w:val="000000"/>
          <w:sz w:val="28"/>
          <w:szCs w:val="28"/>
        </w:rPr>
      </w:pPr>
      <w:r>
        <w:rPr>
          <w:rFonts w:hint="eastAsia" w:ascii="仿宋_GB2312" w:hAnsi="宋体" w:eastAsia="仿宋_GB2312"/>
          <w:sz w:val="28"/>
          <w:szCs w:val="28"/>
        </w:rPr>
        <w:t>2.交货地点：杭州萧山区杭州保税物流中心东国际货站内</w:t>
      </w:r>
      <w:r>
        <w:rPr>
          <w:rFonts w:hint="eastAsia" w:ascii="仿宋_GB2312" w:hAnsi="宋体" w:eastAsia="仿宋_GB2312"/>
          <w:color w:val="000000"/>
          <w:sz w:val="28"/>
          <w:szCs w:val="28"/>
        </w:rPr>
        <w:t>。</w:t>
      </w:r>
    </w:p>
    <w:p>
      <w:pPr>
        <w:spacing w:line="560" w:lineRule="exact"/>
        <w:ind w:firstLine="560" w:firstLineChars="200"/>
        <w:contextualSpacing/>
        <w:rPr>
          <w:rFonts w:ascii="仿宋_GB2312" w:hAnsi="宋体" w:eastAsia="仿宋_GB2312"/>
          <w:color w:val="000000"/>
          <w:sz w:val="28"/>
          <w:szCs w:val="28"/>
        </w:rPr>
      </w:pPr>
      <w:r>
        <w:rPr>
          <w:rFonts w:hint="eastAsia" w:ascii="仿宋_GB2312" w:hAnsi="宋体" w:eastAsia="仿宋_GB2312"/>
          <w:color w:val="000000"/>
          <w:sz w:val="28"/>
          <w:szCs w:val="28"/>
        </w:rPr>
        <w:t>3.交货方式：乙方送货上门，以双方签字确认的送货交接单为准。</w:t>
      </w:r>
    </w:p>
    <w:p>
      <w:pPr>
        <w:spacing w:line="560" w:lineRule="exact"/>
        <w:ind w:firstLine="560" w:firstLineChars="200"/>
        <w:contextualSpacing/>
        <w:rPr>
          <w:rFonts w:ascii="仿宋_GB2312" w:hAnsi="宋体" w:eastAsia="仿宋_GB2312"/>
          <w:color w:val="000000"/>
          <w:sz w:val="28"/>
          <w:szCs w:val="28"/>
        </w:rPr>
      </w:pPr>
      <w:r>
        <w:rPr>
          <w:rFonts w:hint="eastAsia" w:ascii="仿宋_GB2312" w:hAnsi="宋体" w:eastAsia="仿宋_GB2312"/>
          <w:color w:val="000000"/>
          <w:sz w:val="28"/>
          <w:szCs w:val="28"/>
        </w:rPr>
        <w:t>4.本合同约定的产品交付</w:t>
      </w:r>
      <w:r>
        <w:rPr>
          <w:rFonts w:hint="eastAsia" w:ascii="仿宋_GB2312" w:hAnsi="宋体" w:eastAsia="仿宋_GB2312"/>
          <w:color w:val="000000"/>
          <w:sz w:val="28"/>
          <w:szCs w:val="28"/>
          <w:lang w:val="en-US" w:eastAsia="zh-CN"/>
        </w:rPr>
        <w:t>并安装</w:t>
      </w:r>
      <w:r>
        <w:rPr>
          <w:rFonts w:hint="eastAsia" w:ascii="仿宋_GB2312" w:hAnsi="宋体" w:eastAsia="仿宋_GB2312"/>
          <w:color w:val="000000"/>
          <w:sz w:val="28"/>
          <w:szCs w:val="28"/>
        </w:rPr>
        <w:t>至</w:t>
      </w:r>
      <w:r>
        <w:rPr>
          <w:rFonts w:hint="eastAsia" w:ascii="仿宋_GB2312" w:hAnsi="宋体" w:eastAsia="仿宋_GB2312"/>
          <w:color w:val="000000"/>
          <w:sz w:val="28"/>
          <w:szCs w:val="28"/>
          <w:lang w:val="en-US" w:eastAsia="zh-CN"/>
        </w:rPr>
        <w:t>指定</w:t>
      </w:r>
      <w:r>
        <w:rPr>
          <w:rFonts w:hint="eastAsia" w:ascii="仿宋_GB2312" w:hAnsi="宋体" w:eastAsia="仿宋_GB2312"/>
          <w:color w:val="000000"/>
          <w:sz w:val="28"/>
          <w:szCs w:val="28"/>
        </w:rPr>
        <w:t>地点并由甲方</w:t>
      </w:r>
      <w:r>
        <w:rPr>
          <w:rFonts w:hint="eastAsia" w:ascii="仿宋_GB2312" w:hAnsi="宋体" w:eastAsia="仿宋_GB2312"/>
          <w:color w:val="000000"/>
          <w:sz w:val="28"/>
          <w:szCs w:val="28"/>
          <w:lang w:val="en-US" w:eastAsia="zh-CN"/>
        </w:rPr>
        <w:t>验收完成</w:t>
      </w:r>
      <w:r>
        <w:rPr>
          <w:rFonts w:hint="eastAsia" w:ascii="仿宋_GB2312" w:hAnsi="宋体" w:eastAsia="仿宋_GB2312"/>
          <w:color w:val="000000"/>
          <w:sz w:val="28"/>
          <w:szCs w:val="28"/>
        </w:rPr>
        <w:t>前，产品的毁损、灭失、短少之风险由乙方承担。</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五、验收</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1.甲方及产品实际使用单位（第三方）有权在乙方将产品运至交货地点后的【 】日内（“检验期”）按照本合同规定的质量及服务标准对产品进行抽样验收。</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2.异议期：检验期满后【 】日。异议期内，甲方有权就产品品种、数量、型号、规格或质量等问题向乙方提出书面异议，乙方应在【 】日内予以解决，按照甲方要求进行退、换货等处理。乙方未能在该约定的时间内解决问题，亦未能按甲方要求退换货的，视为乙方未完成交货义务，应按本合同约定承担相应违约责任。</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3.甲方对产品的验收仅为型号、数量、包装、合格证、说明书等外观质量的对照验收，并不表示对其质量的认可；甲方未能在检验期和异议期内发现产品质量问题或其他不符合同之处并向乙方提出的，不影响亦不改变乙方依法及依本合同约定应当承担的产品质量保证义务和责任。</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4.如果甲乙双方对产品质量认定存在争议的，应当提交甲方所在地的省级技术质量监督机构进行鉴定，并以其鉴定结论作为认定异议是否成立的依据，鉴定费由责任方承担。</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六、货款支付方式</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1.本合同采用以下第**种方式结算。</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（1）月结：货款按月结算，乙方于送货次月【】日前，凭双方确认的交货通知上的品种、数量，向甲方申请货款；甲方在收到乙方支付申请后【 】个工作日内确认送货数量和货款金额，并通知乙方开具增值税专用发票；甲方在收到乙方增值税专用发票后【 】个工作日内支付货款。</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（2）一次性结算：工程竣工经结算审核后并收到乙方开具的合规发票后在【 】个工作日内，付至结算价的95%，剩余5%作为工程质量保证金，自工程竣工备案之日起满两年无任何质量问题一次性付清（不计息）。</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2.支付方式：转账结算。</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3.乙方收款银行账号信息：</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开户名称：</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开户银行：</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账号：</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4.甲方开票资料信息如下：</w:t>
      </w:r>
    </w:p>
    <w:p>
      <w:pPr>
        <w:spacing w:line="560" w:lineRule="exact"/>
        <w:ind w:firstLine="562" w:firstLineChars="200"/>
        <w:contextualSpacing/>
        <w:rPr>
          <w:rFonts w:hint="eastAsia" w:ascii="仿宋_GB2312" w:eastAsia="仿宋_GB2312"/>
          <w:sz w:val="28"/>
          <w:szCs w:val="28"/>
        </w:rPr>
      </w:pPr>
      <w:r>
        <w:rPr>
          <w:rFonts w:hint="eastAsia" w:ascii="仿宋_GB2312" w:eastAsia="仿宋_GB2312"/>
          <w:sz w:val="28"/>
          <w:szCs w:val="28"/>
        </w:rPr>
        <w:t>名称：杭州空港国际货站有限公司</w:t>
      </w:r>
    </w:p>
    <w:p>
      <w:pPr>
        <w:spacing w:line="560" w:lineRule="exact"/>
        <w:ind w:firstLine="562" w:firstLineChars="200"/>
        <w:contextualSpacing/>
        <w:rPr>
          <w:rFonts w:hint="eastAsia" w:ascii="仿宋_GB2312" w:eastAsia="仿宋_GB2312"/>
          <w:sz w:val="28"/>
          <w:szCs w:val="28"/>
        </w:rPr>
      </w:pPr>
      <w:r>
        <w:rPr>
          <w:rFonts w:hint="eastAsia" w:ascii="仿宋_GB2312" w:eastAsia="仿宋_GB2312"/>
          <w:sz w:val="28"/>
          <w:szCs w:val="28"/>
        </w:rPr>
        <w:t>纳税人识别号：91330109MAD4FRJM0X</w:t>
      </w:r>
    </w:p>
    <w:p>
      <w:pPr>
        <w:spacing w:line="560" w:lineRule="exact"/>
        <w:ind w:firstLine="562" w:firstLineChars="200"/>
        <w:contextualSpacing/>
        <w:rPr>
          <w:rFonts w:hint="eastAsia" w:ascii="仿宋_GB2312" w:eastAsia="仿宋_GB2312"/>
          <w:sz w:val="28"/>
          <w:szCs w:val="28"/>
        </w:rPr>
      </w:pPr>
      <w:r>
        <w:rPr>
          <w:rFonts w:hint="eastAsia" w:ascii="仿宋_GB2312" w:eastAsia="仿宋_GB2312"/>
          <w:sz w:val="28"/>
          <w:szCs w:val="28"/>
        </w:rPr>
        <w:t xml:space="preserve">地址、电话：浙江省杭州市萧山区靖江街道萧山国际机场货站a区 </w:t>
      </w:r>
      <w:r>
        <w:rPr>
          <w:rFonts w:hint="eastAsia" w:ascii="仿宋_GB2312" w:eastAsia="仿宋_GB2312"/>
          <w:sz w:val="28"/>
          <w:szCs w:val="28"/>
          <w:lang w:val="en-US" w:eastAsia="zh-CN"/>
        </w:rPr>
        <w:t xml:space="preserve">  </w:t>
      </w:r>
      <w:r>
        <w:rPr>
          <w:rFonts w:hint="eastAsia" w:ascii="仿宋_GB2312" w:eastAsia="仿宋_GB2312"/>
          <w:sz w:val="28"/>
          <w:szCs w:val="28"/>
        </w:rPr>
        <w:t>0571-86665010</w:t>
      </w:r>
    </w:p>
    <w:p>
      <w:pPr>
        <w:spacing w:line="560" w:lineRule="exact"/>
        <w:ind w:firstLine="562" w:firstLineChars="200"/>
        <w:contextualSpacing/>
        <w:rPr>
          <w:rFonts w:hint="eastAsia" w:ascii="仿宋_GB2312" w:eastAsia="仿宋_GB2312"/>
          <w:sz w:val="28"/>
          <w:szCs w:val="28"/>
        </w:rPr>
      </w:pPr>
      <w:r>
        <w:rPr>
          <w:rFonts w:hint="eastAsia" w:ascii="仿宋_GB2312" w:eastAsia="仿宋_GB2312"/>
          <w:sz w:val="28"/>
          <w:szCs w:val="28"/>
        </w:rPr>
        <w:t>开户行及账号：中国建设银行杭州航空港支行 33050161618100000399</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七、质量保证及服务</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1、乙方提供的主要产品必须符合安防行业内的GB16796-2009国家标准；</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2、乙方保证出售的红外高清网络摄像机应为原厂</w:t>
      </w:r>
      <w:r>
        <w:rPr>
          <w:rFonts w:hint="eastAsia" w:ascii="仿宋_GB2312" w:hAnsi="宋体" w:eastAsia="仿宋_GB2312"/>
          <w:sz w:val="28"/>
          <w:szCs w:val="28"/>
          <w:lang w:val="en-US" w:eastAsia="zh-CN"/>
        </w:rPr>
        <w:t>附有</w:t>
      </w:r>
      <w:r>
        <w:rPr>
          <w:rFonts w:hint="eastAsia" w:ascii="仿宋_GB2312" w:hAnsi="宋体" w:eastAsia="仿宋_GB2312"/>
          <w:sz w:val="28"/>
          <w:szCs w:val="28"/>
        </w:rPr>
        <w:t>授权证明</w:t>
      </w:r>
      <w:r>
        <w:rPr>
          <w:rFonts w:hint="eastAsia" w:ascii="仿宋_GB2312" w:hAnsi="宋体" w:eastAsia="仿宋_GB2312"/>
          <w:sz w:val="28"/>
          <w:szCs w:val="28"/>
          <w:lang w:val="en-US" w:eastAsia="zh-CN"/>
        </w:rPr>
        <w:t>的</w:t>
      </w:r>
      <w:r>
        <w:rPr>
          <w:rFonts w:hint="eastAsia" w:ascii="仿宋_GB2312" w:hAnsi="宋体" w:eastAsia="仿宋_GB2312"/>
          <w:sz w:val="28"/>
          <w:szCs w:val="28"/>
        </w:rPr>
        <w:t>正品且全新的产品。</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3、乙方必须为合同内所供应系统和设备提供2年</w:t>
      </w:r>
      <w:r>
        <w:rPr>
          <w:rFonts w:hint="eastAsia" w:ascii="仿宋_GB2312" w:hAnsi="宋体" w:eastAsia="仿宋_GB2312"/>
          <w:sz w:val="28"/>
          <w:szCs w:val="28"/>
          <w:lang w:val="en-US" w:eastAsia="zh-CN"/>
        </w:rPr>
        <w:t>以上</w:t>
      </w:r>
      <w:r>
        <w:rPr>
          <w:rFonts w:hint="eastAsia" w:ascii="仿宋_GB2312" w:hAnsi="宋体" w:eastAsia="仿宋_GB2312"/>
          <w:sz w:val="28"/>
          <w:szCs w:val="28"/>
        </w:rPr>
        <w:t>的质保期服务（若第三方产品免费保修期明确大于二年的则按原厂商的承诺执行），计算日期从签署安装验收报告之日计算。</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4、乙方必须保证机场运行时间内及时响应甲方的请求，在接到报修后4小时内，技术服务人员必须赶到现场服务并连续进行，直至故障排除设备完全恢复正常使用为止。在故障解决之后，乙方应将故障现象及原因、处理过程和方法、完成处理及恢复正常的时间和日期等以书面形式报告甲方。</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5、质保期内乙方必须免费提供系统配置修改、配置升级服务、软件缺陷修补。</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6、质保期内乙方必须提供7×24小时的远程技术支持服务，在接到用户要求后，进行故障诊断和技术支持，直至故障排除。故障排除后，将故障内容及原因、处理过程和方法、完成处理及恢复正常的时间和日期等以书面形式报告甲方。</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7、乙方承担质保期内的维修和维护保养工作，并委派指定的技术人员进行维修工作和定期进行维护保养，委派人员名单必须报甲方审批，甲方认为不合格的，乙方应及时给予更换。</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8、系统设备无论什么原因发生任何故障或损坏，乙方应及时提供替换设备，以保证每年不低于99.9%的设备可使用率，乙方必须负责维修，平均维修期限不得超过15天，一切费用由乙方承担。</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9、如质保期内的缺陷未能解决，质保期应相应延长，具体延长时间由双方协定。</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10、在质保期结束前，由专业工程师和甲方代表对整套设备系统进行一次全面检查，任何缺陷由乙方负责修理。在修理之后，乙方将成因、补救措施、完成修理及恢复正常的时间和日期等报告给甲方，并由甲方验收认可。</w:t>
      </w:r>
    </w:p>
    <w:p>
      <w:pPr>
        <w:spacing w:line="560" w:lineRule="exact"/>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八、保证条款</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乙方保证乙方根据本合同向甲方提供的产品不存在侵犯任何第三方知识产权情形，当发现乙方所提供的产品有假冒伪劣、冒用商标、侵犯第三方著作权、专利权、商业机密等情况，甲方有权要求乙方立即采取合法方式排除影响甲方合法使用产品之一切障碍。如因乙方的上述知识产权侵权行为引发纠纷并导致甲方及其关联公司、雇员遭受索赔或其他损失的（包括但不限于商誉损失费、律师费），乙方应向甲方承担上述损失的赔偿责任；甲方有权解除本合同，并要求乙方支付合同总价款之【50】%之违约金，前述违约金不足以涵盖甲方全部损失的，乙方还应赔偿甲方所遭受的一切直接、间接之经济损失。</w:t>
      </w:r>
    </w:p>
    <w:p>
      <w:pPr>
        <w:spacing w:line="560" w:lineRule="exact"/>
        <w:ind w:firstLine="560" w:firstLineChars="200"/>
        <w:contextualSpacing/>
        <w:rPr>
          <w:rFonts w:ascii="仿宋_GB2312" w:hAnsi="宋体" w:eastAsia="仿宋_GB2312"/>
          <w:color w:val="FF0000"/>
          <w:sz w:val="28"/>
          <w:szCs w:val="28"/>
        </w:rPr>
      </w:pPr>
      <w:r>
        <w:rPr>
          <w:rFonts w:hint="eastAsia" w:ascii="仿宋_GB2312" w:hAnsi="宋体" w:eastAsia="仿宋_GB2312"/>
          <w:sz w:val="28"/>
          <w:szCs w:val="28"/>
        </w:rPr>
        <w:t>2.除甲方事先书面同意外，乙方不得转让或部分转让其在本合同项下的任何权利与义务。</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九、违约责任</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 xml:space="preserve">1.乙方未能按期交货的，每延期一天，乙方须向甲方支付合同金额【 】%的违约金。乙方超过约定日期【 】天仍不能交货的，甲方有权解除本合同，乙方应向甲方支付本合同总金额【30 】%的违约金。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所交的货物品种、规格、质量等不符合合同规定标准的，甲方有权根据本合同约定拒收该货物，或要求乙方更换货物；如甲方要求乙方更换货物的，按乙方逾期交货处理。如果拒绝乙方更换货物的，甲方可在其应支付货款中扣除相应未更换货物的款项，并要求乙方向甲方支付本合同总金额【 】%的违约金。</w:t>
      </w:r>
    </w:p>
    <w:p>
      <w:pPr>
        <w:spacing w:line="560" w:lineRule="exact"/>
        <w:ind w:firstLine="560" w:firstLineChars="200"/>
        <w:contextualSpacing/>
        <w:rPr>
          <w:rFonts w:ascii="仿宋_GB2312" w:eastAsia="仿宋_GB2312"/>
          <w:sz w:val="28"/>
          <w:szCs w:val="28"/>
        </w:rPr>
      </w:pPr>
      <w:r>
        <w:rPr>
          <w:rFonts w:hint="eastAsia" w:ascii="仿宋_GB2312" w:hAnsi="宋体" w:eastAsia="仿宋_GB2312"/>
          <w:sz w:val="28"/>
          <w:szCs w:val="28"/>
        </w:rPr>
        <w:t>3.因乙方提供货物存在质量瑕疵和隐患导致甲方或第三方任何人身、财产损害的，乙方须依法承担全部赔偿责任；如因该等损害导致甲方向第三方承担赔偿责任的，乙方须在甲方赔偿范围内全额向甲方作出赔偿。</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4.除本合同另有规定外，乙方违反其在本合同项下其他义务并给甲方造成损失的，须向甲方承担全部赔偿责任。</w:t>
      </w:r>
    </w:p>
    <w:p>
      <w:pPr>
        <w:spacing w:line="560" w:lineRule="exact"/>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十、合同的终止、解除</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除本合同另有约定外，如乙方出现以下任一情形的，乙方应于出现下列情形之日起【】日内通知甲方，甲方有权全部或部分解除本合同，并向乙方追究违约责任；因本合同解除造成乙方损失的，由乙方自行承担：</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1.乙方发生解散事由，或被申请破产或整顿，或甲方确有证据表明乙方将不可避免地陷于解散、破产；</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2.乙方营业执照注销，或经营范围变更，或丧失经营许可，或经销授权时变更导致没有本合同约定产品的经营资质；</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3.乙方被吊销营业执照；</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4.乙方被第三人申请查封、扣押、先予执行、强制执行等；</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5.乙方出现其他可能影响其履行本合同能力的情形。</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6.本合同无论因任何情况被解除、终止的，甲乙双方应对未付货款进行结算，对乙方未依约出货的产品，甲方概不负责接收，同时，对乙方已提供给甲方的产品，乙方仍应按照双方约定的质保期向甲方承担质量担保责任。</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十一、不可抗力事件处理</w:t>
      </w:r>
    </w:p>
    <w:p>
      <w:pPr>
        <w:spacing w:line="560" w:lineRule="exact"/>
        <w:ind w:firstLine="560" w:firstLineChars="200"/>
        <w:contextualSpacing/>
        <w:rPr>
          <w:rFonts w:ascii="仿宋_GB2312" w:eastAsia="仿宋_GB2312"/>
          <w:sz w:val="28"/>
          <w:szCs w:val="28"/>
        </w:rPr>
      </w:pPr>
      <w:r>
        <w:rPr>
          <w:rFonts w:hint="eastAsia" w:ascii="仿宋_GB2312" w:hAnsi="宋体" w:eastAsia="仿宋_GB2312"/>
          <w:sz w:val="28"/>
          <w:szCs w:val="28"/>
        </w:rPr>
        <w:t>1.在合同有效期内，任何一方因自然灾害、战争、暴动、内乱、法令的废止和修订、罢工以及其他不可抗力事件导致全部或部分迟延或不能履行合同的，则双方互不承担违约责任，并可协商延长合同期限。</w:t>
      </w:r>
    </w:p>
    <w:p>
      <w:pPr>
        <w:spacing w:line="560" w:lineRule="exact"/>
        <w:ind w:firstLine="560" w:firstLineChars="200"/>
        <w:contextualSpacing/>
        <w:rPr>
          <w:rFonts w:ascii="仿宋_GB2312" w:eastAsia="仿宋_GB2312"/>
          <w:sz w:val="28"/>
          <w:szCs w:val="28"/>
        </w:rPr>
      </w:pPr>
      <w:r>
        <w:rPr>
          <w:rFonts w:hint="eastAsia" w:ascii="仿宋_GB2312" w:hAnsi="宋体" w:eastAsia="仿宋_GB2312"/>
          <w:sz w:val="28"/>
          <w:szCs w:val="28"/>
        </w:rPr>
        <w:t>2.不可抗力事件发生后，遭遇不可抗力的一方应立即书面通知对方，同时采取必要的措施以减少造成的损失，并向另一方提交有关官方权威机构出具的证明；因不可抗力导致通知困难的，应在困难消除或不可抗力情形结束后的【 】日内进行书面通知并提供相应的证明。如因一方延误履行而遭遇不可抗力的，责任方不能免除违约责任。</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3.不可抗力事件延续140天以上，双方可通过友好协商，确定是否终止本合同。</w:t>
      </w:r>
    </w:p>
    <w:p>
      <w:pPr>
        <w:spacing w:line="560" w:lineRule="exact"/>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十二、反商业贿赂条款</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乙方不得以任何方式（包括经甲方及其关联人员要求提供）向甲方及其关联公司的人员及其亲属或其他与本合同项目相关联人员直接或间接提供任何利益或好处（包括但不限于餐饮宴请、娱乐活动、旅游或任何形式的馈赠），一经发现，乙方的上述商业贿赂行为将被认定为乙方对本合同的根本违反。基于上述实质性违约行为，甲方可要求乙方支付【 】万人民币的违约金。</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十三、争议解决</w:t>
      </w:r>
    </w:p>
    <w:p>
      <w:pPr>
        <w:spacing w:line="560" w:lineRule="exact"/>
        <w:ind w:firstLine="560" w:firstLineChars="200"/>
        <w:contextualSpacing/>
        <w:rPr>
          <w:rFonts w:ascii="仿宋_GB2312" w:eastAsia="仿宋_GB2312"/>
          <w:sz w:val="28"/>
          <w:szCs w:val="28"/>
        </w:rPr>
      </w:pPr>
      <w:r>
        <w:rPr>
          <w:rFonts w:hint="eastAsia" w:ascii="仿宋_GB2312" w:hAnsi="宋体" w:eastAsia="仿宋_GB2312"/>
          <w:sz w:val="28"/>
          <w:szCs w:val="28"/>
        </w:rPr>
        <w:t xml:space="preserve"> 双方在执行合同中所发生的一切争议，应通过协商解决。如协商不成，可向甲方所在地人民法院起诉。</w:t>
      </w:r>
    </w:p>
    <w:p>
      <w:pPr>
        <w:spacing w:line="560" w:lineRule="exact"/>
        <w:ind w:firstLine="562" w:firstLineChars="200"/>
        <w:contextualSpacing/>
        <w:rPr>
          <w:rFonts w:ascii="仿宋_GB2312" w:eastAsia="仿宋_GB2312"/>
          <w:b/>
          <w:sz w:val="28"/>
          <w:szCs w:val="28"/>
        </w:rPr>
      </w:pPr>
      <w:r>
        <w:rPr>
          <w:rFonts w:hint="eastAsia" w:ascii="仿宋_GB2312" w:hAnsi="宋体" w:eastAsia="仿宋_GB2312"/>
          <w:b/>
          <w:sz w:val="28"/>
          <w:szCs w:val="28"/>
        </w:rPr>
        <w:t>十四、合同生效及其它</w:t>
      </w:r>
    </w:p>
    <w:p>
      <w:pPr>
        <w:spacing w:line="56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1.合同经双方法定代表人或授权代表签字并加盖</w:t>
      </w:r>
      <w:r>
        <w:rPr>
          <w:rFonts w:hint="eastAsia" w:ascii="仿宋_GB2312" w:hAnsi="仿宋_GB2312" w:eastAsia="仿宋_GB2312" w:cs="仿宋_GB2312"/>
          <w:sz w:val="28"/>
          <w:szCs w:val="28"/>
        </w:rPr>
        <w:t>合同章或者公章</w:t>
      </w:r>
      <w:r>
        <w:rPr>
          <w:rFonts w:hint="eastAsia" w:ascii="仿宋_GB2312" w:hAnsi="宋体" w:eastAsia="仿宋_GB2312"/>
          <w:sz w:val="28"/>
          <w:szCs w:val="28"/>
        </w:rPr>
        <w:t>后之日起生效。</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2.本合同所含的条款应在法律许可的最大范围内予以执行，如上述条款的适用性在任何程序上被依法解释为全部或部分无效或者不可执行，本合同的其他条款应当继续完全有效和履行。</w:t>
      </w:r>
    </w:p>
    <w:p>
      <w:pPr>
        <w:spacing w:line="560" w:lineRule="exact"/>
        <w:ind w:firstLine="560" w:firstLineChars="200"/>
        <w:contextualSpacing/>
        <w:rPr>
          <w:rFonts w:ascii="仿宋_GB2312" w:eastAsia="仿宋_GB2312"/>
          <w:sz w:val="28"/>
          <w:szCs w:val="28"/>
        </w:rPr>
      </w:pPr>
      <w:r>
        <w:rPr>
          <w:rFonts w:hint="eastAsia" w:ascii="仿宋_GB2312" w:hAnsi="宋体" w:eastAsia="仿宋_GB2312"/>
          <w:sz w:val="28"/>
          <w:szCs w:val="28"/>
        </w:rPr>
        <w:t>3.本合同未尽事宜，双方可签订补充协议予以执行；未达成补充协议的，遵照《合同法》及有关法律法规执行。</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4.本合同壹式【 】份，甲方持叁份，乙方持【 】份，具有同等法律效力。任何对本合同条款的变更、修改均须由双方以签订书面协议的方式作出。变更后的内容与本合同具有同等法律效力。双方持有的合同文本填写的内容如有不一致的，以甲方持有的文本为准。</w:t>
      </w:r>
    </w:p>
    <w:p>
      <w:pPr>
        <w:spacing w:line="560" w:lineRule="exact"/>
        <w:ind w:firstLine="560" w:firstLineChars="200"/>
        <w:contextualSpacing/>
        <w:rPr>
          <w:rFonts w:ascii="仿宋_GB2312" w:eastAsia="仿宋_GB2312"/>
          <w:sz w:val="28"/>
          <w:szCs w:val="28"/>
        </w:rPr>
      </w:pPr>
      <w:r>
        <w:rPr>
          <w:rFonts w:hint="eastAsia" w:ascii="仿宋_GB2312" w:eastAsia="仿宋_GB2312"/>
          <w:sz w:val="28"/>
          <w:szCs w:val="28"/>
        </w:rPr>
        <w:t>5.本合同附件作为本合同的组成部分，与本合同具有同等的法律效力，如附件与合同正文相冲突的，以合同正文为准。</w:t>
      </w:r>
    </w:p>
    <w:p>
      <w:pPr>
        <w:spacing w:line="560" w:lineRule="exact"/>
        <w:contextualSpacing/>
        <w:rPr>
          <w:rFonts w:ascii="仿宋_GB2312" w:hAnsi="宋体" w:eastAsia="仿宋_GB2312"/>
          <w:sz w:val="28"/>
          <w:szCs w:val="28"/>
        </w:rPr>
      </w:pPr>
    </w:p>
    <w:p>
      <w:pPr>
        <w:spacing w:line="560" w:lineRule="exact"/>
        <w:contextualSpacing/>
        <w:rPr>
          <w:rFonts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30"/>
          <w:szCs w:val="30"/>
        </w:rPr>
        <w:t>杭州空港国际货站有限公司</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乙方：</w:t>
      </w:r>
    </w:p>
    <w:p>
      <w:pPr>
        <w:spacing w:line="560" w:lineRule="exact"/>
        <w:contextualSpacing/>
        <w:rPr>
          <w:rFonts w:ascii="黑体" w:hAnsi="黑体" w:eastAsia="黑体" w:cs="黑体"/>
          <w:sz w:val="28"/>
          <w:szCs w:val="28"/>
        </w:rPr>
      </w:pPr>
      <w:r>
        <w:rPr>
          <w:rFonts w:hint="eastAsia" w:ascii="黑体" w:hAnsi="黑体" w:eastAsia="黑体" w:cs="黑体"/>
          <w:sz w:val="28"/>
          <w:szCs w:val="28"/>
        </w:rPr>
        <w:t xml:space="preserve">       </w:t>
      </w:r>
    </w:p>
    <w:p>
      <w:pPr>
        <w:spacing w:line="560" w:lineRule="exact"/>
        <w:contextualSpacing/>
        <w:rPr>
          <w:rFonts w:ascii="黑体" w:hAnsi="黑体" w:eastAsia="黑体" w:cs="黑体"/>
          <w:sz w:val="28"/>
          <w:szCs w:val="28"/>
        </w:rPr>
      </w:pPr>
      <w:r>
        <w:rPr>
          <w:rFonts w:hint="eastAsia" w:ascii="黑体" w:hAnsi="黑体" w:eastAsia="黑体" w:cs="黑体"/>
          <w:sz w:val="28"/>
          <w:szCs w:val="28"/>
        </w:rPr>
        <w:t xml:space="preserve">地址：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地址： </w:t>
      </w:r>
    </w:p>
    <w:p>
      <w:pPr>
        <w:spacing w:line="560" w:lineRule="exact"/>
        <w:contextualSpacing/>
        <w:rPr>
          <w:rFonts w:ascii="黑体" w:hAnsi="黑体" w:eastAsia="黑体" w:cs="黑体"/>
          <w:sz w:val="28"/>
          <w:szCs w:val="28"/>
        </w:rPr>
      </w:pPr>
      <w:r>
        <w:rPr>
          <w:rFonts w:hint="eastAsia" w:ascii="黑体" w:hAnsi="黑体" w:eastAsia="黑体" w:cs="黑体"/>
          <w:sz w:val="28"/>
          <w:szCs w:val="28"/>
        </w:rPr>
        <w:t xml:space="preserve">法定代表人：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法定代表人：</w:t>
      </w:r>
    </w:p>
    <w:p>
      <w:pPr>
        <w:spacing w:line="560" w:lineRule="exact"/>
        <w:contextualSpacing/>
        <w:rPr>
          <w:rFonts w:ascii="黑体" w:hAnsi="黑体" w:eastAsia="黑体" w:cs="黑体"/>
          <w:sz w:val="28"/>
          <w:szCs w:val="28"/>
        </w:rPr>
      </w:pPr>
      <w:r>
        <w:rPr>
          <w:rFonts w:hint="eastAsia" w:ascii="黑体" w:hAnsi="黑体" w:eastAsia="黑体" w:cs="黑体"/>
          <w:sz w:val="28"/>
          <w:szCs w:val="28"/>
        </w:rPr>
        <w:t xml:space="preserve">或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或</w:t>
      </w:r>
    </w:p>
    <w:p>
      <w:pPr>
        <w:spacing w:line="560" w:lineRule="exact"/>
        <w:contextualSpacing/>
        <w:rPr>
          <w:rFonts w:ascii="黑体" w:hAnsi="黑体" w:eastAsia="黑体" w:cs="黑体"/>
          <w:sz w:val="28"/>
          <w:szCs w:val="28"/>
        </w:rPr>
      </w:pPr>
      <w:r>
        <w:rPr>
          <w:rFonts w:hint="eastAsia" w:ascii="黑体" w:hAnsi="黑体" w:eastAsia="黑体" w:cs="黑体"/>
          <w:sz w:val="28"/>
          <w:szCs w:val="28"/>
        </w:rPr>
        <w:t xml:space="preserve">授权委托人：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授权委托人：</w:t>
      </w:r>
    </w:p>
    <w:p>
      <w:pPr>
        <w:spacing w:line="560" w:lineRule="exact"/>
        <w:contextualSpacing/>
        <w:rPr>
          <w:rFonts w:ascii="黑体" w:hAnsi="黑体" w:eastAsia="黑体" w:cs="黑体"/>
          <w:sz w:val="28"/>
          <w:szCs w:val="28"/>
        </w:rPr>
      </w:pPr>
      <w:r>
        <w:rPr>
          <w:rFonts w:hint="eastAsia" w:ascii="黑体" w:hAnsi="黑体" w:eastAsia="黑体" w:cs="黑体"/>
          <w:sz w:val="28"/>
          <w:szCs w:val="28"/>
        </w:rPr>
        <w:t xml:space="preserve">签字日期：      年  月  日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签字日期：     年  月  日</w:t>
      </w:r>
    </w:p>
    <w:p>
      <w:pPr>
        <w:pStyle w:val="19"/>
        <w:widowControl w:val="0"/>
        <w:spacing w:after="0" w:line="360" w:lineRule="auto"/>
        <w:ind w:firstLine="0" w:firstLineChars="0"/>
        <w:jc w:val="both"/>
        <w:rPr>
          <w:rFonts w:hint="eastAsia" w:ascii="宋体" w:hAnsi="宋体" w:eastAsia="宋体"/>
          <w:color w:val="auto"/>
          <w:kern w:val="2"/>
          <w:sz w:val="21"/>
          <w:lang w:eastAsia="zh-CN"/>
        </w:rPr>
      </w:pPr>
      <w:r>
        <w:rPr>
          <w:rFonts w:hint="eastAsia" w:ascii="宋体" w:hAnsi="宋体" w:eastAsia="宋体"/>
          <w:color w:val="auto"/>
          <w:kern w:val="2"/>
          <w:sz w:val="21"/>
        </w:rPr>
        <w:t>附件</w:t>
      </w:r>
      <w:r>
        <w:rPr>
          <w:rFonts w:hint="eastAsia" w:ascii="宋体" w:hAnsi="宋体" w:eastAsia="宋体"/>
          <w:color w:val="auto"/>
          <w:kern w:val="2"/>
          <w:sz w:val="21"/>
          <w:lang w:eastAsia="zh-CN"/>
        </w:rPr>
        <w:t>：</w:t>
      </w:r>
    </w:p>
    <w:p>
      <w:pPr>
        <w:pStyle w:val="19"/>
        <w:widowControl w:val="0"/>
        <w:spacing w:after="0" w:line="360" w:lineRule="auto"/>
        <w:ind w:firstLine="0" w:firstLineChars="0"/>
        <w:jc w:val="center"/>
        <w:rPr>
          <w:rFonts w:hint="eastAsia" w:ascii="宋体" w:hAnsi="宋体" w:eastAsia="宋体"/>
          <w:color w:val="auto"/>
          <w:kern w:val="2"/>
          <w:sz w:val="36"/>
          <w:szCs w:val="36"/>
        </w:rPr>
      </w:pPr>
      <w:r>
        <w:rPr>
          <w:rFonts w:hint="eastAsia" w:ascii="宋体" w:hAnsi="宋体" w:eastAsia="宋体"/>
          <w:color w:val="auto"/>
          <w:kern w:val="2"/>
          <w:sz w:val="36"/>
          <w:szCs w:val="36"/>
        </w:rPr>
        <w:t>廉洁自律承诺书</w:t>
      </w:r>
    </w:p>
    <w:p>
      <w:pPr>
        <w:pStyle w:val="19"/>
        <w:widowControl w:val="0"/>
        <w:spacing w:after="0" w:line="360" w:lineRule="auto"/>
        <w:ind w:firstLine="0" w:firstLineChars="0"/>
        <w:jc w:val="both"/>
        <w:rPr>
          <w:rFonts w:hint="eastAsia" w:ascii="宋体" w:hAnsi="宋体" w:eastAsia="宋体"/>
          <w:color w:val="auto"/>
          <w:kern w:val="2"/>
          <w:sz w:val="21"/>
        </w:rPr>
      </w:pP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杭州空港国际货站有限公</w:t>
      </w:r>
      <w:r>
        <w:rPr>
          <w:rFonts w:hint="eastAsia" w:ascii="宋体" w:hAnsi="宋体" w:eastAsia="宋体"/>
          <w:color w:val="auto"/>
          <w:kern w:val="2"/>
          <w:sz w:val="21"/>
        </w:rPr>
        <w:t>司：</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我单位响应贵公司项目招标（竞争性谈判）要求，参加项目投标（竞争性谈判）。在投标过程中及中标后，我们将严格遵守国家法律法规要求，并郑重承诺：</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一、不以任何形式向贵公司有关人员及部门赠送礼金礼物或其它代币券、回扣、中介费、咨询费等好处费；</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二、不以任何名义为贵公司有关人员及部门报销应由贵公司或个人支付的费用；</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三、不向贵公司有关人员及部门提供有可能影响公正的宴请和健身娱乐等活动；</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四、不为贵公司有关人员出国（境）、旅游等提供方便；</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五、不为贵公司有关人员个人装修住房、婚丧嫁娶、配偶子女工作安排等提供好处；</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六、严格遵守国家招标投标法、政府采购法、合同法等法律规定，诚实守信，合法经营，坚决抵制各种违法违纪行为。若发现贵公司有关人员有故意设置障碍或推诿刁难我方人员参与正常投标及项目建设活动以索要好处等行为将及时向贵公司纪检监察部门举报，举报电话：0571－86661113。</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如违反上述承诺，贵公司有权立即取消我单位投标、中标或在建项目的实施资格，有权拒绝我单位在一定时期内进入贵公司进行项目建设或其它经营活动，并扣除我方廉洁保证金。由此引起的相应损失均由我单位承担。</w:t>
      </w:r>
    </w:p>
    <w:p>
      <w:pPr>
        <w:pStyle w:val="19"/>
        <w:widowControl w:val="0"/>
        <w:spacing w:after="0" w:line="360" w:lineRule="auto"/>
        <w:ind w:firstLine="0" w:firstLineChars="0"/>
        <w:jc w:val="both"/>
        <w:rPr>
          <w:rFonts w:hint="eastAsia" w:ascii="宋体" w:hAnsi="宋体" w:eastAsia="宋体"/>
          <w:color w:val="auto"/>
          <w:kern w:val="2"/>
          <w:sz w:val="21"/>
        </w:rPr>
      </w:pP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 xml:space="preserve">承诺人单位名称（盖章）：            </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 xml:space="preserve">法定代表人 ：                    </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 xml:space="preserve">或                            </w:t>
      </w: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 xml:space="preserve">委托代理人：                   </w:t>
      </w:r>
    </w:p>
    <w:p>
      <w:pPr>
        <w:pStyle w:val="19"/>
        <w:widowControl w:val="0"/>
        <w:spacing w:after="0" w:line="360" w:lineRule="auto"/>
        <w:ind w:firstLine="0" w:firstLineChars="0"/>
        <w:jc w:val="both"/>
        <w:rPr>
          <w:rFonts w:hint="eastAsia" w:ascii="宋体" w:hAnsi="宋体" w:eastAsia="宋体"/>
          <w:color w:val="auto"/>
          <w:kern w:val="2"/>
          <w:sz w:val="21"/>
        </w:rPr>
      </w:pPr>
    </w:p>
    <w:p>
      <w:pPr>
        <w:pStyle w:val="19"/>
        <w:widowControl w:val="0"/>
        <w:spacing w:after="0" w:line="360" w:lineRule="auto"/>
        <w:ind w:firstLine="0" w:firstLineChars="0"/>
        <w:jc w:val="both"/>
        <w:rPr>
          <w:rFonts w:hint="eastAsia" w:ascii="宋体" w:hAnsi="宋体" w:eastAsia="宋体"/>
          <w:color w:val="auto"/>
          <w:kern w:val="2"/>
          <w:sz w:val="21"/>
        </w:rPr>
      </w:pPr>
      <w:r>
        <w:rPr>
          <w:rFonts w:hint="eastAsia" w:ascii="宋体" w:hAnsi="宋体" w:eastAsia="宋体"/>
          <w:color w:val="auto"/>
          <w:kern w:val="2"/>
          <w:sz w:val="21"/>
        </w:rPr>
        <w:t>签订日期：　年  月  日</w:t>
      </w:r>
    </w:p>
    <w:p>
      <w:pPr>
        <w:widowControl/>
        <w:jc w:val="left"/>
        <w:rPr>
          <w:rFonts w:hint="eastAsia" w:ascii="宋体"/>
          <w:sz w:val="44"/>
          <w:szCs w:val="44"/>
        </w:rPr>
      </w:pPr>
    </w:p>
    <w:p>
      <w:pPr>
        <w:widowControl/>
        <w:jc w:val="left"/>
        <w:rPr>
          <w:rFonts w:hint="eastAsia" w:ascii="宋体"/>
          <w:sz w:val="44"/>
          <w:szCs w:val="44"/>
        </w:rPr>
      </w:pPr>
    </w:p>
    <w:p>
      <w:pPr>
        <w:widowControl/>
        <w:jc w:val="left"/>
        <w:rPr>
          <w:rFonts w:hint="eastAsia" w:ascii="宋体"/>
          <w:sz w:val="44"/>
          <w:szCs w:val="44"/>
        </w:rPr>
      </w:pPr>
    </w:p>
    <w:p>
      <w:pPr>
        <w:widowControl/>
        <w:jc w:val="left"/>
        <w:rPr>
          <w:rFonts w:hint="eastAsia" w:ascii="宋体"/>
          <w:sz w:val="44"/>
          <w:szCs w:val="44"/>
        </w:rPr>
      </w:pPr>
    </w:p>
    <w:p>
      <w:pPr>
        <w:pStyle w:val="2"/>
        <w:spacing w:before="0" w:after="0" w:line="240" w:lineRule="auto"/>
        <w:jc w:val="both"/>
        <w:rPr>
          <w:rFonts w:ascii="宋体" w:hAnsi="宋体"/>
        </w:rPr>
      </w:pPr>
      <w:r>
        <w:rPr>
          <w:rFonts w:hint="eastAsia" w:ascii="宋体"/>
          <w:sz w:val="44"/>
          <w:szCs w:val="44"/>
        </w:rPr>
        <w:t xml:space="preserve">  </w:t>
      </w:r>
      <w:r>
        <w:rPr>
          <w:rFonts w:hint="eastAsia" w:ascii="宋体"/>
          <w:sz w:val="44"/>
          <w:szCs w:val="44"/>
          <w:lang w:val="en-US" w:eastAsia="zh-CN"/>
        </w:rPr>
        <w:t xml:space="preserve">       </w:t>
      </w:r>
      <w:r>
        <w:rPr>
          <w:rFonts w:hint="eastAsia" w:ascii="宋体" w:eastAsia="宋体"/>
          <w:sz w:val="44"/>
          <w:szCs w:val="44"/>
        </w:rPr>
        <w:t>第四章：询价内容及技术要求</w:t>
      </w:r>
    </w:p>
    <w:p>
      <w:pPr>
        <w:spacing w:line="560" w:lineRule="exact"/>
        <w:ind w:firstLine="640" w:firstLineChars="200"/>
        <w:rPr>
          <w:rFonts w:ascii="宋体" w:hAnsi="宋体"/>
          <w:sz w:val="32"/>
          <w:szCs w:val="32"/>
        </w:rPr>
      </w:pPr>
    </w:p>
    <w:p>
      <w:pPr>
        <w:spacing w:line="560" w:lineRule="exact"/>
        <w:ind w:firstLine="640" w:firstLineChars="200"/>
        <w:rPr>
          <w:rFonts w:ascii="宋体" w:hAnsi="宋体"/>
          <w:sz w:val="32"/>
          <w:szCs w:val="32"/>
        </w:rPr>
      </w:pPr>
      <w:r>
        <w:rPr>
          <w:rFonts w:hint="eastAsia" w:ascii="宋体" w:hAnsi="宋体"/>
          <w:sz w:val="32"/>
          <w:szCs w:val="32"/>
        </w:rPr>
        <w:t>一、工程内容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主要内容：一、隔离区内A楼一层出港作业区新增44路摄像头（库区最高层高8米）。二、隔离区内前置拦截区至查验楼拉货道新增19路摄像头。三、A楼三层保税库新增12路摄像头。四、隔离区内A楼一层出港作业区5吨、10吨12个货梯口共安装6路摄像头。前三项共计75路摄像头均需接入原有海关监控平台，监控图像资料保存时间不得少于3个月。第四项共6路摄像头需接入货站监控平台。无须考虑监控图像资料存储。具体情况请在应标前与相关技术人员联系，尽早做好现场踏勘。</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二、主要设备技术指标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全彩枪式摄像机</w:t>
      </w:r>
      <w:r>
        <w:rPr>
          <w:rFonts w:hint="eastAsia" w:ascii="仿宋_GB2312" w:eastAsia="仿宋_GB2312"/>
          <w:sz w:val="28"/>
          <w:szCs w:val="28"/>
        </w:rPr>
        <w:t>、</w:t>
      </w:r>
      <w:r>
        <w:rPr>
          <w:rFonts w:hint="eastAsia" w:ascii="仿宋_GB2312" w:eastAsia="仿宋_GB2312"/>
          <w:sz w:val="28"/>
          <w:szCs w:val="28"/>
          <w:lang w:val="en-US" w:eastAsia="zh-CN"/>
        </w:rPr>
        <w:t>全彩智能球机</w:t>
      </w:r>
    </w:p>
    <w:p>
      <w:pPr>
        <w:spacing w:line="560" w:lineRule="exact"/>
        <w:ind w:firstLine="560" w:firstLineChars="200"/>
        <w:rPr>
          <w:rFonts w:hint="eastAsia" w:ascii="仿宋_GB2312" w:eastAsia="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eastAsia="仿宋_GB2312"/>
          <w:b/>
          <w:bCs/>
          <w:sz w:val="28"/>
          <w:szCs w:val="28"/>
        </w:rPr>
        <w:t>选用的摄像机应通过国家安全防范报警系统产品质量监督检验中心的检验。硬件免费保修不低于2年。投标时提供公安部检测报告</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且同时提供厂家授权证明。</w:t>
      </w:r>
      <w:bookmarkStart w:id="26" w:name="_GoBack"/>
      <w:bookmarkEnd w:id="26"/>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400万全彩枪式摄像机主要参数：全彩级高灵敏度传感器，F1.0超大光圈镜头，最高分辨率可达2560 × 1440 @25 fps，支持背光补偿，强光抑制，3D数字降噪，120 dB宽动态;支持柔光灯补光，照射距离最远可达50 m;最低照度：彩色：0.0005 Lux @（F1.0，AGC ON），0 Lux with Light宽动态：120 dB </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全彩智能球机主要参数：支持最大2560 × 1440 @30 fps高清画面输出;支持切换为人脸抓拍模式，最大同时抓拍5张人脸;支持超低照度，0.005 Lux/F1.5(彩色),0.001 Lux/F1.5(黑白) ,0 Lux with IR;支持32倍光学变倍，16倍数字变倍;采用高效补光阵列，低功耗，白光30 m，红外补光150 m;支持360°水平旋转，垂直方向-15°-90°（自动翻转） ;支持区域入侵侦测、越界侦测、进入区域侦测和离开区域侦等智能侦测并联动跟踪;支持真宽动态;</w:t>
      </w:r>
    </w:p>
    <w:p>
      <w:pPr>
        <w:pStyle w:val="2"/>
        <w:spacing w:before="0" w:after="0" w:line="240" w:lineRule="auto"/>
        <w:jc w:val="center"/>
        <w:rPr>
          <w:rFonts w:hint="eastAsia" w:ascii="宋体"/>
          <w:sz w:val="44"/>
          <w:szCs w:val="44"/>
        </w:rPr>
      </w:pPr>
    </w:p>
    <w:p>
      <w:pPr>
        <w:pStyle w:val="2"/>
        <w:spacing w:before="0" w:after="0" w:line="240" w:lineRule="auto"/>
        <w:jc w:val="center"/>
        <w:rPr>
          <w:rFonts w:ascii="宋体"/>
          <w:sz w:val="44"/>
          <w:szCs w:val="44"/>
        </w:rPr>
      </w:pPr>
      <w:r>
        <w:rPr>
          <w:rFonts w:hint="eastAsia" w:ascii="宋体"/>
          <w:sz w:val="44"/>
          <w:szCs w:val="44"/>
        </w:rPr>
        <w:t>第五章：主要设备清单</w:t>
      </w:r>
    </w:p>
    <w:p/>
    <w:tbl>
      <w:tblPr>
        <w:tblStyle w:val="10"/>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816"/>
        <w:gridCol w:w="2880"/>
        <w:gridCol w:w="870"/>
        <w:gridCol w:w="115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6" w:hRule="atLeast"/>
        </w:trPr>
        <w:tc>
          <w:tcPr>
            <w:tcW w:w="2356" w:type="dxa"/>
            <w:gridSpan w:val="2"/>
            <w:tcBorders>
              <w:top w:val="nil"/>
              <w:left w:val="nil"/>
              <w:bottom w:val="single" w:color="000000" w:sz="8" w:space="0"/>
              <w:right w:val="nil"/>
            </w:tcBorders>
            <w:shd w:val="clear" w:color="auto" w:fill="auto"/>
            <w:vAlign w:val="bottom"/>
          </w:tcPr>
          <w:p>
            <w:pPr>
              <w:jc w:val="both"/>
              <w:rPr>
                <w:rFonts w:hint="eastAsia" w:ascii="宋体" w:hAnsi="宋体" w:eastAsia="宋体" w:cs="宋体"/>
                <w:b/>
                <w:bCs/>
                <w:i w:val="0"/>
                <w:iCs w:val="0"/>
                <w:color w:val="000000"/>
                <w:sz w:val="20"/>
                <w:szCs w:val="20"/>
                <w:u w:val="none"/>
              </w:rPr>
            </w:pPr>
          </w:p>
        </w:tc>
        <w:tc>
          <w:tcPr>
            <w:tcW w:w="28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6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40" w:type="dxa"/>
            <w:tcBorders>
              <w:top w:val="single" w:color="000000" w:sz="8"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16"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880"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70"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55" w:type="dxa"/>
            <w:tcBorders>
              <w:top w:val="single" w:color="000000" w:sz="8"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35" w:type="dxa"/>
            <w:tcBorders>
              <w:top w:val="single" w:color="000000" w:sz="8"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400万全彩枪式摄像机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DS-2CD2T47HZY-WBHL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DS-1292ZJ-K</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全彩智能球机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iDS-2DE7432MW-A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云台摄像机支架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DS-1602ZJ</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JDG管</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RG-S2910V2-24GT4XS-L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GE-LX-SM1301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收发器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5口千兆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12V10A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平台授权扩容</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平台授权扩容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企业级硬盘</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5" w:hRule="atLeast"/>
        </w:trPr>
        <w:tc>
          <w:tcPr>
            <w:tcW w:w="540"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软管、水晶头、光纤跳线、光纤熔接盒、接插件等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61" w:type="dxa"/>
            <w:gridSpan w:val="5"/>
            <w:tcBorders>
              <w:top w:val="single" w:color="000000" w:sz="4" w:space="0"/>
              <w:left w:val="single" w:color="000000" w:sz="8" w:space="0"/>
              <w:bottom w:val="single" w:color="000000" w:sz="4" w:space="0"/>
              <w:right w:val="single" w:color="000000" w:sz="4" w:space="0"/>
            </w:tcBorders>
            <w:shd w:val="clear" w:color="auto" w:fill="auto"/>
            <w:vAlign w:val="bottom"/>
          </w:tcPr>
          <w:p>
            <w:pPr>
              <w:jc w:val="right"/>
              <w:rPr>
                <w:rFonts w:hint="eastAsia" w:ascii="宋体" w:hAnsi="宋体" w:eastAsia="宋体" w:cs="宋体"/>
                <w:b/>
                <w:bCs/>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61" w:type="dxa"/>
            <w:gridSpan w:val="5"/>
            <w:tcBorders>
              <w:top w:val="single" w:color="000000" w:sz="4" w:space="0"/>
              <w:left w:val="single" w:color="000000" w:sz="8" w:space="0"/>
              <w:bottom w:val="single" w:color="000000" w:sz="8" w:space="0"/>
              <w:right w:val="nil"/>
            </w:tcBorders>
            <w:shd w:val="clear" w:color="auto" w:fill="auto"/>
            <w:vAlign w:val="bottom"/>
          </w:tcPr>
          <w:p>
            <w:pPr>
              <w:jc w:val="right"/>
              <w:rPr>
                <w:rFonts w:hint="eastAsia" w:ascii="宋体" w:hAnsi="宋体" w:eastAsia="宋体" w:cs="宋体"/>
                <w:b/>
                <w:bCs/>
                <w:i w:val="0"/>
                <w:iCs w:val="0"/>
                <w:color w:val="000000"/>
                <w:sz w:val="20"/>
                <w:szCs w:val="20"/>
                <w:u w:val="none"/>
              </w:rPr>
            </w:pPr>
          </w:p>
        </w:tc>
        <w:tc>
          <w:tcPr>
            <w:tcW w:w="1635"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bl>
    <w:p>
      <w:pPr>
        <w:spacing w:line="560" w:lineRule="exact"/>
        <w:ind w:firstLine="560" w:firstLineChars="200"/>
        <w:contextualSpacing/>
        <w:rPr>
          <w:rFonts w:ascii="仿宋_GB2312" w:eastAsia="仿宋_GB2312"/>
          <w:sz w:val="28"/>
          <w:szCs w:val="28"/>
        </w:rPr>
      </w:pPr>
      <w:r>
        <w:rPr>
          <w:rFonts w:hint="eastAsia" w:ascii="仿宋_GB2312" w:hAnsi="仿宋_GB2312" w:eastAsia="仿宋_GB2312" w:cs="仿宋_GB2312"/>
          <w:sz w:val="28"/>
          <w:szCs w:val="28"/>
        </w:rPr>
        <w:t>*</w:t>
      </w:r>
      <w:r>
        <w:rPr>
          <w:rFonts w:hint="eastAsia" w:ascii="仿宋_GB2312" w:hAnsi="宋体" w:eastAsia="仿宋_GB2312"/>
          <w:b/>
          <w:bCs/>
          <w:sz w:val="28"/>
          <w:szCs w:val="28"/>
        </w:rPr>
        <w:t>注：本项目为闭口包干项目。以上为主要设备、材料清单，实际工程量包含但不仅限于上述主要材料清单中的内容，以完成甲方功能要求为准。报价</w:t>
      </w:r>
      <w:r>
        <w:rPr>
          <w:rFonts w:hint="eastAsia" w:ascii="仿宋_GB2312" w:hAnsi="宋体" w:eastAsia="仿宋_GB2312"/>
          <w:b/>
          <w:bCs/>
          <w:sz w:val="28"/>
          <w:szCs w:val="28"/>
          <w:lang w:val="en-US" w:eastAsia="zh-CN"/>
        </w:rPr>
        <w:t>应</w:t>
      </w:r>
      <w:r>
        <w:rPr>
          <w:rFonts w:hint="eastAsia" w:ascii="仿宋_GB2312" w:hAnsi="宋体" w:eastAsia="仿宋_GB2312"/>
          <w:b/>
          <w:bCs/>
          <w:sz w:val="28"/>
          <w:szCs w:val="28"/>
        </w:rPr>
        <w:t>包含整个项目的安装及调试费、税金</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硬件免费保修不低于2年。投标时</w:t>
      </w:r>
      <w:r>
        <w:rPr>
          <w:rFonts w:hint="eastAsia" w:ascii="仿宋_GB2312" w:hAnsi="宋体" w:eastAsia="仿宋_GB2312"/>
          <w:b/>
          <w:bCs/>
          <w:sz w:val="28"/>
          <w:szCs w:val="28"/>
          <w:lang w:val="en-US" w:eastAsia="zh-CN"/>
        </w:rPr>
        <w:t>须</w:t>
      </w:r>
      <w:r>
        <w:rPr>
          <w:rFonts w:hint="eastAsia" w:ascii="仿宋_GB2312" w:hAnsi="宋体" w:eastAsia="仿宋_GB2312"/>
          <w:b/>
          <w:bCs/>
          <w:sz w:val="28"/>
          <w:szCs w:val="28"/>
        </w:rPr>
        <w:t>提供相关产品的国家相关部门检测报告</w:t>
      </w:r>
      <w:r>
        <w:rPr>
          <w:rFonts w:hint="eastAsia" w:ascii="仿宋_GB2312" w:hAnsi="宋体" w:eastAsia="仿宋_GB2312"/>
          <w:b/>
          <w:bCs/>
          <w:sz w:val="28"/>
          <w:szCs w:val="28"/>
          <w:lang w:val="en-US" w:eastAsia="zh-CN"/>
        </w:rPr>
        <w:t>及主要</w:t>
      </w:r>
      <w:r>
        <w:rPr>
          <w:rFonts w:hint="eastAsia" w:ascii="仿宋_GB2312" w:hAnsi="宋体" w:eastAsia="仿宋_GB2312"/>
          <w:b/>
          <w:bCs/>
          <w:sz w:val="28"/>
          <w:szCs w:val="28"/>
        </w:rPr>
        <w:t>设备</w:t>
      </w:r>
      <w:r>
        <w:rPr>
          <w:rFonts w:hint="eastAsia" w:ascii="仿宋_GB2312" w:hAnsi="宋体" w:eastAsia="仿宋_GB2312"/>
          <w:b/>
          <w:bCs/>
          <w:sz w:val="28"/>
          <w:szCs w:val="28"/>
          <w:lang w:val="en-US" w:eastAsia="zh-CN"/>
        </w:rPr>
        <w:t>的</w:t>
      </w:r>
      <w:r>
        <w:rPr>
          <w:rFonts w:hint="eastAsia" w:ascii="仿宋_GB2312" w:hAnsi="宋体" w:eastAsia="仿宋_GB2312"/>
          <w:b/>
          <w:bCs/>
          <w:sz w:val="28"/>
          <w:szCs w:val="28"/>
        </w:rPr>
        <w:t>原厂授权证明。</w:t>
      </w:r>
      <w:r>
        <w:rPr>
          <w:rFonts w:hint="eastAsia" w:ascii="仿宋_GB2312" w:hAnsi="宋体" w:eastAsia="仿宋_GB2312"/>
          <w:b/>
          <w:bCs/>
          <w:sz w:val="28"/>
          <w:szCs w:val="28"/>
          <w:lang w:val="en-US" w:eastAsia="zh-CN"/>
        </w:rPr>
        <w:t>因部分设备需接入原海关监控平台，故需随报价文件一起提交原厂平台对接授权证明。</w:t>
      </w:r>
    </w:p>
    <w:sectPr>
      <w:footerReference r:id="rId7" w:type="default"/>
      <w:footerReference r:id="rId8" w:type="even"/>
      <w:pgSz w:w="11906" w:h="16838"/>
      <w:pgMar w:top="1440" w:right="1469" w:bottom="132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t xml:space="preserve"> </w:t>
    </w:r>
    <w:r>
      <w:rPr>
        <w:rStyle w:val="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0254"/>
    <w:rsid w:val="00043F00"/>
    <w:rsid w:val="000502E0"/>
    <w:rsid w:val="00071DCD"/>
    <w:rsid w:val="000A178E"/>
    <w:rsid w:val="000C4A39"/>
    <w:rsid w:val="0010032D"/>
    <w:rsid w:val="00100F69"/>
    <w:rsid w:val="00111EB2"/>
    <w:rsid w:val="00135DD2"/>
    <w:rsid w:val="00171CF5"/>
    <w:rsid w:val="00190098"/>
    <w:rsid w:val="00195CD0"/>
    <w:rsid w:val="001A0DA7"/>
    <w:rsid w:val="001A499A"/>
    <w:rsid w:val="001B5989"/>
    <w:rsid w:val="001C754E"/>
    <w:rsid w:val="001E7BE0"/>
    <w:rsid w:val="001F0944"/>
    <w:rsid w:val="00203C8B"/>
    <w:rsid w:val="0021736B"/>
    <w:rsid w:val="00222F5F"/>
    <w:rsid w:val="00287D69"/>
    <w:rsid w:val="002A1974"/>
    <w:rsid w:val="002E4FBF"/>
    <w:rsid w:val="00323B43"/>
    <w:rsid w:val="00346DFF"/>
    <w:rsid w:val="00356177"/>
    <w:rsid w:val="00373594"/>
    <w:rsid w:val="003D37D8"/>
    <w:rsid w:val="00426133"/>
    <w:rsid w:val="004358AB"/>
    <w:rsid w:val="0044478F"/>
    <w:rsid w:val="00476881"/>
    <w:rsid w:val="004A301A"/>
    <w:rsid w:val="004C5522"/>
    <w:rsid w:val="004F6A45"/>
    <w:rsid w:val="005018DD"/>
    <w:rsid w:val="005160DF"/>
    <w:rsid w:val="00524F88"/>
    <w:rsid w:val="0054022B"/>
    <w:rsid w:val="00590F38"/>
    <w:rsid w:val="005B4DA8"/>
    <w:rsid w:val="005F0C64"/>
    <w:rsid w:val="005F79F8"/>
    <w:rsid w:val="00610232"/>
    <w:rsid w:val="00613913"/>
    <w:rsid w:val="006777D6"/>
    <w:rsid w:val="006B4A6F"/>
    <w:rsid w:val="006D43B6"/>
    <w:rsid w:val="006E78E2"/>
    <w:rsid w:val="00755F76"/>
    <w:rsid w:val="007576A7"/>
    <w:rsid w:val="007C3A38"/>
    <w:rsid w:val="007C7908"/>
    <w:rsid w:val="007D44DC"/>
    <w:rsid w:val="007F069E"/>
    <w:rsid w:val="00801AC9"/>
    <w:rsid w:val="00822759"/>
    <w:rsid w:val="00824505"/>
    <w:rsid w:val="00843AEC"/>
    <w:rsid w:val="008B7726"/>
    <w:rsid w:val="008C15F4"/>
    <w:rsid w:val="008D7D87"/>
    <w:rsid w:val="00945901"/>
    <w:rsid w:val="00980F19"/>
    <w:rsid w:val="009858F4"/>
    <w:rsid w:val="00A04D79"/>
    <w:rsid w:val="00A1223A"/>
    <w:rsid w:val="00A453E4"/>
    <w:rsid w:val="00A543BA"/>
    <w:rsid w:val="00A7069A"/>
    <w:rsid w:val="00B02EAF"/>
    <w:rsid w:val="00B8386D"/>
    <w:rsid w:val="00BA0DA2"/>
    <w:rsid w:val="00C25B33"/>
    <w:rsid w:val="00C34076"/>
    <w:rsid w:val="00C552C2"/>
    <w:rsid w:val="00C71EF4"/>
    <w:rsid w:val="00C810E7"/>
    <w:rsid w:val="00CC0E3D"/>
    <w:rsid w:val="00CC62CC"/>
    <w:rsid w:val="00CD001F"/>
    <w:rsid w:val="00D23BE8"/>
    <w:rsid w:val="00D31D50"/>
    <w:rsid w:val="00D40E35"/>
    <w:rsid w:val="00D534E9"/>
    <w:rsid w:val="00D608B7"/>
    <w:rsid w:val="00D80AD7"/>
    <w:rsid w:val="00DB4975"/>
    <w:rsid w:val="00DE7A1B"/>
    <w:rsid w:val="00DF6DEF"/>
    <w:rsid w:val="00E013D8"/>
    <w:rsid w:val="00E058E5"/>
    <w:rsid w:val="00E17FAD"/>
    <w:rsid w:val="00E728B8"/>
    <w:rsid w:val="00E90EB2"/>
    <w:rsid w:val="00EA00B5"/>
    <w:rsid w:val="00EF5DA2"/>
    <w:rsid w:val="00EF5EB9"/>
    <w:rsid w:val="00F11552"/>
    <w:rsid w:val="00F21DA3"/>
    <w:rsid w:val="00F302BE"/>
    <w:rsid w:val="00F43A51"/>
    <w:rsid w:val="00FD3E4C"/>
    <w:rsid w:val="00FE3BD8"/>
    <w:rsid w:val="00FE547F"/>
    <w:rsid w:val="00FF1F00"/>
    <w:rsid w:val="00FF30D7"/>
    <w:rsid w:val="15871E98"/>
    <w:rsid w:val="15A41B60"/>
    <w:rsid w:val="208F0F66"/>
    <w:rsid w:val="23AA2390"/>
    <w:rsid w:val="24E724D9"/>
    <w:rsid w:val="40111EF3"/>
    <w:rsid w:val="4779488F"/>
    <w:rsid w:val="4E435232"/>
    <w:rsid w:val="528307B4"/>
    <w:rsid w:val="53B87431"/>
    <w:rsid w:val="55572FD4"/>
    <w:rsid w:val="58A7571F"/>
    <w:rsid w:val="5E5B06B5"/>
    <w:rsid w:val="617C69F2"/>
    <w:rsid w:val="6564025C"/>
    <w:rsid w:val="6CD65CF4"/>
    <w:rsid w:val="6E8C3729"/>
    <w:rsid w:val="771D3FA4"/>
    <w:rsid w:val="7EE36A7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2">
    <w:name w:val="heading 1"/>
    <w:basedOn w:val="1"/>
    <w:next w:val="1"/>
    <w:link w:val="11"/>
    <w:qFormat/>
    <w:uiPriority w:val="99"/>
    <w:pPr>
      <w:keepNext/>
      <w:keepLines/>
      <w:widowControl w:val="0"/>
      <w:adjustRightInd/>
      <w:snapToGrid/>
      <w:spacing w:before="340" w:after="330" w:line="578" w:lineRule="auto"/>
      <w:jc w:val="both"/>
      <w:outlineLvl w:val="0"/>
    </w:pPr>
    <w:rPr>
      <w:rFonts w:ascii="Times New Roman" w:hAnsi="Times New Roman" w:eastAsia="楷体_GB2312" w:cs="Times New Roman"/>
      <w:b/>
      <w:kern w:val="44"/>
      <w:sz w:val="72"/>
      <w:szCs w:val="2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2"/>
    <w:unhideWhenUsed/>
    <w:qFormat/>
    <w:uiPriority w:val="99"/>
    <w:pPr>
      <w:widowControl w:val="0"/>
      <w:adjustRightInd/>
      <w:snapToGrid/>
      <w:spacing w:after="0"/>
    </w:pPr>
    <w:rPr>
      <w:rFonts w:ascii="Times New Roman" w:hAnsi="Times New Roman" w:eastAsia="宋体" w:cs="Times New Roman"/>
      <w:kern w:val="2"/>
      <w:sz w:val="21"/>
      <w:szCs w:val="24"/>
    </w:rPr>
  </w:style>
  <w:style w:type="paragraph" w:styleId="4">
    <w:name w:val="Balloon Text"/>
    <w:basedOn w:val="1"/>
    <w:link w:val="13"/>
    <w:unhideWhenUsed/>
    <w:qFormat/>
    <w:uiPriority w:val="99"/>
    <w:pPr>
      <w:spacing w:after="0"/>
    </w:pPr>
    <w:rPr>
      <w:sz w:val="18"/>
      <w:szCs w:val="18"/>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character" w:styleId="8">
    <w:name w:val="page number"/>
    <w:basedOn w:val="7"/>
    <w:qFormat/>
    <w:uiPriority w:val="99"/>
    <w:rPr>
      <w:rFonts w:cs="Times New Roman"/>
    </w:rPr>
  </w:style>
  <w:style w:type="character" w:styleId="9">
    <w:name w:val="annotation reference"/>
    <w:basedOn w:val="7"/>
    <w:unhideWhenUsed/>
    <w:qFormat/>
    <w:uiPriority w:val="99"/>
    <w:rPr>
      <w:sz w:val="21"/>
      <w:szCs w:val="21"/>
    </w:rPr>
  </w:style>
  <w:style w:type="character" w:customStyle="1" w:styleId="11">
    <w:name w:val="标题 1 Char"/>
    <w:basedOn w:val="7"/>
    <w:link w:val="2"/>
    <w:qFormat/>
    <w:uiPriority w:val="99"/>
    <w:rPr>
      <w:rFonts w:ascii="Times New Roman" w:hAnsi="Times New Roman" w:eastAsia="楷体_GB2312" w:cs="Times New Roman"/>
      <w:b/>
      <w:kern w:val="44"/>
      <w:sz w:val="72"/>
      <w:szCs w:val="24"/>
    </w:rPr>
  </w:style>
  <w:style w:type="character" w:customStyle="1" w:styleId="12">
    <w:name w:val="批注文字 Char"/>
    <w:basedOn w:val="7"/>
    <w:link w:val="3"/>
    <w:semiHidden/>
    <w:qFormat/>
    <w:uiPriority w:val="99"/>
    <w:rPr>
      <w:rFonts w:ascii="Times New Roman" w:hAnsi="Times New Roman" w:eastAsia="宋体" w:cs="Times New Roman"/>
      <w:kern w:val="2"/>
      <w:sz w:val="21"/>
      <w:szCs w:val="24"/>
    </w:rPr>
  </w:style>
  <w:style w:type="character" w:customStyle="1" w:styleId="13">
    <w:name w:val="批注框文本 Char"/>
    <w:basedOn w:val="7"/>
    <w:link w:val="4"/>
    <w:semiHidden/>
    <w:qFormat/>
    <w:uiPriority w:val="99"/>
    <w:rPr>
      <w:rFonts w:ascii="Tahoma" w:hAnsi="Tahoma"/>
      <w:sz w:val="18"/>
      <w:szCs w:val="18"/>
    </w:rPr>
  </w:style>
  <w:style w:type="character" w:customStyle="1" w:styleId="14">
    <w:name w:val="页脚 Char"/>
    <w:basedOn w:val="7"/>
    <w:link w:val="5"/>
    <w:qFormat/>
    <w:uiPriority w:val="99"/>
    <w:rPr>
      <w:rFonts w:ascii="Tahoma" w:hAnsi="Tahoma"/>
      <w:sz w:val="18"/>
      <w:szCs w:val="18"/>
    </w:rPr>
  </w:style>
  <w:style w:type="character" w:customStyle="1" w:styleId="15">
    <w:name w:val="页眉 Char"/>
    <w:basedOn w:val="7"/>
    <w:link w:val="6"/>
    <w:semiHidden/>
    <w:qFormat/>
    <w:uiPriority w:val="99"/>
    <w:rPr>
      <w:rFonts w:ascii="Tahoma" w:hAnsi="Tahoma"/>
      <w:sz w:val="18"/>
      <w:szCs w:val="18"/>
    </w:rPr>
  </w:style>
  <w:style w:type="character" w:customStyle="1" w:styleId="16">
    <w:name w:val="zbggmain style9"/>
    <w:qFormat/>
    <w:uiPriority w:val="0"/>
  </w:style>
  <w:style w:type="character" w:customStyle="1" w:styleId="17">
    <w:name w:val="font31"/>
    <w:basedOn w:val="7"/>
    <w:qFormat/>
    <w:uiPriority w:val="0"/>
    <w:rPr>
      <w:rFonts w:hint="eastAsia" w:ascii="宋体" w:hAnsi="宋体" w:eastAsia="宋体" w:cs="宋体"/>
      <w:b/>
      <w:bCs/>
      <w:color w:val="000000"/>
      <w:sz w:val="20"/>
      <w:szCs w:val="20"/>
      <w:u w:val="none"/>
    </w:rPr>
  </w:style>
  <w:style w:type="character" w:customStyle="1" w:styleId="18">
    <w:name w:val="font61"/>
    <w:basedOn w:val="7"/>
    <w:qFormat/>
    <w:uiPriority w:val="0"/>
    <w:rPr>
      <w:rFonts w:hint="default" w:ascii="Times New Roman" w:hAnsi="Times New Roman" w:cs="Times New Roman"/>
      <w:b/>
      <w:bCs/>
      <w:color w:val="000000"/>
      <w:sz w:val="20"/>
      <w:szCs w:val="20"/>
      <w:u w:val="none"/>
    </w:rPr>
  </w:style>
  <w:style w:type="paragraph" w:customStyle="1" w:styleId="19">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20">
    <w:name w:val="样式 样式1 + 首行缩进:  2 字符"/>
    <w:basedOn w:val="1"/>
    <w:qFormat/>
    <w:uiPriority w:val="0"/>
    <w:pPr>
      <w:spacing w:line="360" w:lineRule="exact"/>
      <w:ind w:firstLine="420" w:firstLineChars="200"/>
    </w:pPr>
    <w:rPr>
      <w:rFonts w:ascii="Arial" w:hAnsi="Arial"/>
      <w:szCs w:val="20"/>
    </w:rPr>
  </w:style>
  <w:style w:type="character" w:customStyle="1" w:styleId="21">
    <w:name w:val="font81"/>
    <w:basedOn w:val="7"/>
    <w:qFormat/>
    <w:uiPriority w:val="0"/>
    <w:rPr>
      <w:rFonts w:hint="eastAsia" w:ascii="宋体" w:hAnsi="宋体" w:eastAsia="宋体" w:cs="宋体"/>
      <w:color w:val="000000"/>
      <w:sz w:val="16"/>
      <w:szCs w:val="16"/>
      <w:u w:val="none"/>
    </w:rPr>
  </w:style>
  <w:style w:type="character" w:customStyle="1" w:styleId="22">
    <w:name w:val="font71"/>
    <w:basedOn w:val="7"/>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1293</Words>
  <Characters>7375</Characters>
  <Lines>61</Lines>
  <Paragraphs>17</Paragraphs>
  <ScaleCrop>false</ScaleCrop>
  <LinksUpToDate>false</LinksUpToDate>
  <CharactersWithSpaces>8651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2020-08-19T02:46:00Z</dcterms:created>
  <dc:creator>Administrator</dc:creator>
  <cp:lastModifiedBy>王永斌</cp:lastModifiedBy>
  <dcterms:modified xsi:type="dcterms:W3CDTF">2024-05-21T00:29:54Z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