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招聘岗位人数及资格条件要求</w:t>
      </w:r>
    </w:p>
    <w:tbl>
      <w:tblPr>
        <w:tblStyle w:val="4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22"/>
        <w:gridCol w:w="1091"/>
        <w:gridCol w:w="1472"/>
        <w:gridCol w:w="9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资格条件要求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助理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1.本科及以上学历；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2.有一年以上民航市场拓展或财务管理等相关工作经验；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3.助理岗位需熟悉办公室行政管理知识，熟悉办公软件，具有较强的文字撰写能力；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4.大学英语四级考试成绩425分及以上，或雅思证书6.0及以上，或托福证书90分及以上；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持C1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及以上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驾驶证者优先。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运行指挥员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.交通运输及机场运行管理等相关专业，本科及以上学历；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2.通过CET-6（425分及以上）及以上考试，在校期间历年学分平均绩点位于专业前20%；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.视觉、听觉正常，口齿清楚，无影响无线电通话的口吃和口音；具有良好观察、记忆、学习和分析判断能力，心理素质良好，具有较强的语言表达、组织协调能力和解决问题的能力以及使用英语进行标准通话的能力，抗压能力强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4.持C1及以上驾驶证2年及以上。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安检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操机）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28周岁及以下，持有效四级民航安检证的，可放宽至30周岁及以下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大专及以上学历；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持有效民航安全检查员五级及以上证书；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3.男性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身高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170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厘米（含）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以上，女性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身高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160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厘米（含）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以上；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4.形象气质俱佳，具有良好的服务意识，沟通能力，普通话标准。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客运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配载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30周岁及以下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本科及以上学历；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男性身高170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厘米（含）以上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，女性身高160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厘米（含）以上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，身体健康，五官端正；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大学英语四级考试成绩425分及以上，或雅思证书6.0及以上，或托福证书90分及以上；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持有初级及以上经济师（运输经济）职称或民航职业鉴定四级及以上证书；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形象气质俱佳，具有良好的服务意识、沟通能力，普通话标准；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持C1及以上驾驶证2年及以上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特车操作员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40周岁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1.大专及以上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；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2.持有A1车型驾驶证满2年；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3.有汽车维修经验、机场航空器活动区机动车驾驶证优先。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消防指挥员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大专及以上学历；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三年及以上机场消防灭火工作经验或五年及以上消防相关工作经验；有民航灭火指挥岗位资格证书（三级及以上）；有民航灭火指挥岗位资格证书（二级及以上），可适当放宽相关条件；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身体健康，符合《消防员职业健康标准》规定的健康标准；身高165厘米（含）以上，（身高-110）×0.9≤体重≤（身高-110）×1.2；裸眼视力0.7以上，矫正视力1.0以上，无色盲；身体无残疾，无功能性运动障碍；无口吃，无梦游症，无传染病，无精神病史；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身体素质测试符合：俯卧撑每分钟30个以上，100米短跑16秒以内； 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有良好的语言沟通能力；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持有注册消防工程师等职业技术资格证书人员优先录用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持C1及以上驾驶证2年及以上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场务鸟防员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1.生物学、生态学、农学、林学、昆虫学等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相关专业，本科及以上学历；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2.具有良好观察、学习和数据分析能力，具有较强的文字组织、语言表达、组织协调和解决问题的能力；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3.大学英语四级考试成绩425分及以上，或雅思证书6.0及以上，或托福证书90分及以上；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4.持C1及以上驾驶证2年及以上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动力灯光员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若干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25周岁及以下，研究生及以上学历可放宽至28周岁及以下</w:t>
            </w:r>
          </w:p>
        </w:tc>
        <w:tc>
          <w:tcPr>
            <w:tcW w:w="9295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1.电气工程、电气自动化等相关专业，本科学历及以上学历；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2.具有良好的沟通协调、语言表达能力，思维敏捷；</w:t>
            </w:r>
          </w:p>
          <w:p>
            <w:pPr>
              <w:widowControl/>
              <w:spacing w:line="560" w:lineRule="exact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3.有1年以上机场助航灯光工作经验者，或持有特种作业操作证（电工作业）者优先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</w:rPr>
              <w:t>持C1及以上驾驶证2年及以上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5B222"/>
    <w:multiLevelType w:val="singleLevel"/>
    <w:tmpl w:val="66B5B22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6B5B71B"/>
    <w:multiLevelType w:val="singleLevel"/>
    <w:tmpl w:val="66B5B71B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6B5B78E"/>
    <w:multiLevelType w:val="singleLevel"/>
    <w:tmpl w:val="66B5B7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zUwMzNhYjg3MjJkZGNjYjg1MzZjMjRjMzFhMDMifQ=="/>
  </w:docVars>
  <w:rsids>
    <w:rsidRoot w:val="0B1B605B"/>
    <w:rsid w:val="05415ED8"/>
    <w:rsid w:val="0B1B605B"/>
    <w:rsid w:val="11767A5C"/>
    <w:rsid w:val="252269A6"/>
    <w:rsid w:val="31BA7D27"/>
    <w:rsid w:val="52B05FC4"/>
    <w:rsid w:val="54792C7B"/>
    <w:rsid w:val="581C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2024-09-18T08:31:00Z</dcterms:created>
  <dc:creator>李青01</dc:creator>
  <cp:lastModifiedBy>方锶烨</cp:lastModifiedBy>
  <dcterms:modified xsi:type="dcterms:W3CDTF">2024-09-19T05:36:49Z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1B0C440EEF47470FBE80415C3D5068F7_12</vt:lpwstr>
  </property>
</Properties>
</file>