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D8A43">
      <w:pPr>
        <w:pStyle w:val="2"/>
        <w:numPr>
          <w:ilvl w:val="0"/>
          <w:numId w:val="0"/>
        </w:numPr>
        <w:shd w:val="clear" w:color="auto" w:fill="auto"/>
        <w:bidi w:val="0"/>
        <w:rPr>
          <w:rFonts w:hint="eastAsia" w:ascii="黑体" w:hAnsi="黑体" w:eastAsia="黑体" w:cs="黑体"/>
          <w:b w:val="0"/>
          <w:bCs w:val="0"/>
          <w:highlight w:val="none"/>
          <w:lang w:val="en-US" w:eastAsia="zh-CN"/>
        </w:rPr>
      </w:pPr>
    </w:p>
    <w:p w14:paraId="24F1B9FF">
      <w:pPr>
        <w:pStyle w:val="18"/>
        <w:shd w:val="clear" w:color="auto" w:fill="auto"/>
        <w:rPr>
          <w:rFonts w:hint="eastAsia"/>
          <w:highlight w:val="none"/>
        </w:rPr>
      </w:pPr>
    </w:p>
    <w:p w14:paraId="36B8F46D">
      <w:pPr>
        <w:shd w:val="clear" w:color="auto" w:fill="auto"/>
        <w:spacing w:after="120"/>
        <w:ind w:firstLine="210" w:firstLineChars="100"/>
        <w:jc w:val="center"/>
        <w:rPr>
          <w:rFonts w:hint="eastAsia" w:ascii="Times New Roman" w:hAnsi="Times New Roman"/>
          <w:szCs w:val="21"/>
          <w:highlight w:val="none"/>
        </w:rPr>
      </w:pPr>
      <w:r>
        <w:rPr>
          <w:highlight w:val="none"/>
        </w:rPr>
        <w:t xml:space="preserve"> </w:t>
      </w:r>
    </w:p>
    <w:p w14:paraId="5AAC32C0">
      <w:pPr>
        <w:shd w:val="clear" w:color="auto" w:fill="auto"/>
        <w:jc w:val="center"/>
        <w:rPr>
          <w:rFonts w:ascii="黑体" w:hAnsi="黑体" w:eastAsia="黑体"/>
          <w:sz w:val="48"/>
          <w:szCs w:val="48"/>
          <w:highlight w:val="none"/>
        </w:rPr>
      </w:pPr>
      <w:r>
        <w:rPr>
          <w:rFonts w:hint="eastAsia" w:ascii="黑体" w:hAnsi="黑体" w:eastAsia="黑体"/>
          <w:sz w:val="48"/>
          <w:szCs w:val="48"/>
          <w:highlight w:val="none"/>
        </w:rPr>
        <w:t xml:space="preserve"> </w:t>
      </w:r>
    </w:p>
    <w:p w14:paraId="3E97EA26">
      <w:pPr>
        <w:shd w:val="clear" w:color="auto" w:fill="auto"/>
        <w:jc w:val="center"/>
        <w:rPr>
          <w:rFonts w:hint="eastAsia" w:ascii="黑体" w:hAnsi="黑体" w:eastAsia="黑体"/>
          <w:sz w:val="48"/>
          <w:szCs w:val="48"/>
          <w:highlight w:val="none"/>
        </w:rPr>
      </w:pPr>
      <w:r>
        <w:rPr>
          <w:rFonts w:hint="eastAsia" w:ascii="黑体" w:hAnsi="黑体" w:eastAsia="黑体"/>
          <w:sz w:val="48"/>
          <w:szCs w:val="48"/>
          <w:highlight w:val="none"/>
        </w:rPr>
        <w:t xml:space="preserve"> </w:t>
      </w:r>
    </w:p>
    <w:p w14:paraId="4E86B55A">
      <w:pPr>
        <w:shd w:val="clear" w:color="auto" w:fill="auto"/>
        <w:jc w:val="center"/>
        <w:rPr>
          <w:rFonts w:hint="eastAsia" w:ascii="黑体" w:hAnsi="黑体" w:eastAsia="黑体"/>
          <w:sz w:val="48"/>
          <w:szCs w:val="48"/>
          <w:highlight w:val="none"/>
        </w:rPr>
      </w:pPr>
      <w:r>
        <w:rPr>
          <w:rFonts w:hint="eastAsia" w:ascii="黑体" w:hAnsi="黑体" w:eastAsia="黑体"/>
          <w:sz w:val="48"/>
          <w:szCs w:val="48"/>
          <w:highlight w:val="none"/>
        </w:rPr>
        <w:t xml:space="preserve"> </w:t>
      </w:r>
    </w:p>
    <w:p w14:paraId="32117540">
      <w:pPr>
        <w:shd w:val="clear" w:color="auto" w:fill="auto"/>
        <w:jc w:val="center"/>
        <w:rPr>
          <w:rFonts w:hint="eastAsia" w:ascii="黑体" w:hAnsi="黑体" w:eastAsia="黑体"/>
          <w:sz w:val="48"/>
          <w:szCs w:val="48"/>
          <w:highlight w:val="none"/>
          <w:lang w:eastAsia="zh-CN"/>
        </w:rPr>
      </w:pPr>
      <w:r>
        <w:rPr>
          <w:rFonts w:hint="eastAsia" w:ascii="黑体" w:hAnsi="黑体" w:eastAsia="黑体" w:cs="Times New Roman"/>
          <w:sz w:val="48"/>
          <w:szCs w:val="48"/>
          <w:highlight w:val="none"/>
          <w:lang w:eastAsia="zh-CN"/>
        </w:rPr>
        <w:t>杭州萧山国际机场三期项目新建航站楼及陆侧交通中心工程-东离场地道工程一期弱电迁改工程光电缆材料采购</w:t>
      </w:r>
    </w:p>
    <w:p w14:paraId="689130E7">
      <w:pPr>
        <w:shd w:val="clear" w:color="auto" w:fill="auto"/>
        <w:jc w:val="center"/>
        <w:rPr>
          <w:rFonts w:hint="eastAsia" w:ascii="黑体" w:hAnsi="黑体" w:eastAsia="黑体"/>
          <w:sz w:val="48"/>
          <w:szCs w:val="48"/>
          <w:highlight w:val="none"/>
        </w:rPr>
      </w:pPr>
      <w:r>
        <w:rPr>
          <w:rFonts w:hint="eastAsia" w:ascii="黑体" w:hAnsi="黑体" w:eastAsia="黑体"/>
          <w:sz w:val="48"/>
          <w:szCs w:val="48"/>
          <w:highlight w:val="none"/>
        </w:rPr>
        <w:t xml:space="preserve"> </w:t>
      </w:r>
    </w:p>
    <w:p w14:paraId="67F7BB5A">
      <w:pPr>
        <w:shd w:val="clear" w:color="auto" w:fill="auto"/>
        <w:spacing w:line="360" w:lineRule="auto"/>
        <w:jc w:val="center"/>
        <w:rPr>
          <w:rFonts w:hint="eastAsia" w:ascii="黑体" w:hAnsi="黑体" w:eastAsia="黑体"/>
          <w:b/>
          <w:sz w:val="48"/>
          <w:szCs w:val="48"/>
          <w:highlight w:val="none"/>
        </w:rPr>
      </w:pPr>
      <w:r>
        <w:rPr>
          <w:rFonts w:hint="eastAsia" w:ascii="黑体" w:hAnsi="黑体" w:eastAsia="黑体"/>
          <w:b/>
          <w:sz w:val="48"/>
          <w:szCs w:val="48"/>
          <w:highlight w:val="none"/>
        </w:rPr>
        <w:t xml:space="preserve"> </w:t>
      </w:r>
    </w:p>
    <w:p w14:paraId="10609104">
      <w:pPr>
        <w:shd w:val="clear" w:color="auto" w:fill="auto"/>
        <w:spacing w:before="62" w:beforeLines="20" w:after="62" w:afterLines="20" w:line="360" w:lineRule="auto"/>
        <w:ind w:left="0" w:leftChars="0" w:firstLine="0" w:firstLineChars="0"/>
        <w:jc w:val="center"/>
        <w:rPr>
          <w:rFonts w:hint="eastAsia" w:ascii="黑体" w:hAnsi="黑体" w:eastAsia="黑体"/>
          <w:sz w:val="72"/>
          <w:szCs w:val="72"/>
          <w:highlight w:val="none"/>
          <w:lang w:eastAsia="zh-CN"/>
        </w:rPr>
      </w:pPr>
      <w:r>
        <w:rPr>
          <w:rFonts w:hint="eastAsia" w:ascii="黑体" w:hAnsi="黑体" w:eastAsia="黑体"/>
          <w:sz w:val="72"/>
          <w:szCs w:val="72"/>
          <w:highlight w:val="none"/>
          <w:lang w:eastAsia="zh-CN"/>
        </w:rPr>
        <w:t>询价采购文件</w:t>
      </w:r>
    </w:p>
    <w:p w14:paraId="25BF2104">
      <w:pPr>
        <w:shd w:val="clear" w:color="auto" w:fill="auto"/>
        <w:spacing w:after="120"/>
        <w:ind w:firstLine="210" w:firstLineChars="100"/>
        <w:rPr>
          <w:rFonts w:hint="eastAsia" w:ascii="黑体" w:hAnsi="黑体" w:eastAsia="黑体"/>
          <w:highlight w:val="none"/>
        </w:rPr>
      </w:pPr>
      <w:r>
        <w:rPr>
          <w:rFonts w:hint="eastAsia" w:ascii="黑体" w:hAnsi="黑体" w:eastAsia="黑体"/>
          <w:highlight w:val="none"/>
        </w:rPr>
        <w:t xml:space="preserve"> </w:t>
      </w:r>
    </w:p>
    <w:p w14:paraId="473E4BAD">
      <w:pPr>
        <w:shd w:val="clear" w:color="auto" w:fill="auto"/>
        <w:spacing w:after="120"/>
        <w:rPr>
          <w:rFonts w:hint="eastAsia" w:ascii="黑体" w:hAnsi="黑体" w:eastAsia="黑体"/>
          <w:highlight w:val="none"/>
        </w:rPr>
      </w:pPr>
      <w:r>
        <w:rPr>
          <w:rFonts w:hint="eastAsia" w:ascii="黑体" w:hAnsi="黑体" w:eastAsia="黑体"/>
          <w:highlight w:val="none"/>
        </w:rPr>
        <w:t xml:space="preserve"> </w:t>
      </w:r>
    </w:p>
    <w:p w14:paraId="2AEC8354">
      <w:pPr>
        <w:shd w:val="clear" w:color="auto" w:fill="auto"/>
        <w:spacing w:after="120"/>
        <w:ind w:firstLine="210" w:firstLineChars="100"/>
        <w:rPr>
          <w:rFonts w:hint="eastAsia" w:ascii="黑体" w:hAnsi="黑体" w:eastAsia="黑体"/>
          <w:highlight w:val="none"/>
        </w:rPr>
      </w:pPr>
      <w:r>
        <w:rPr>
          <w:rFonts w:hint="eastAsia" w:ascii="黑体" w:hAnsi="黑体" w:eastAsia="黑体"/>
          <w:highlight w:val="none"/>
        </w:rPr>
        <w:t xml:space="preserve"> </w:t>
      </w:r>
    </w:p>
    <w:p w14:paraId="4F8FFD10">
      <w:pPr>
        <w:shd w:val="clear" w:color="auto" w:fill="auto"/>
        <w:spacing w:after="120"/>
        <w:ind w:firstLine="210" w:firstLineChars="100"/>
        <w:rPr>
          <w:rFonts w:hint="eastAsia" w:ascii="黑体" w:hAnsi="黑体" w:eastAsia="黑体"/>
          <w:highlight w:val="none"/>
        </w:rPr>
      </w:pPr>
    </w:p>
    <w:p w14:paraId="0325A260">
      <w:pPr>
        <w:shd w:val="clear" w:color="auto" w:fill="auto"/>
        <w:spacing w:after="120"/>
        <w:ind w:firstLine="210" w:firstLineChars="100"/>
        <w:rPr>
          <w:rFonts w:hint="eastAsia" w:ascii="黑体" w:hAnsi="黑体" w:eastAsia="黑体"/>
          <w:highlight w:val="none"/>
        </w:rPr>
      </w:pPr>
    </w:p>
    <w:p w14:paraId="3E80A40E">
      <w:pPr>
        <w:shd w:val="clear" w:color="auto" w:fill="auto"/>
        <w:spacing w:after="120"/>
        <w:ind w:firstLine="210" w:firstLineChars="100"/>
        <w:rPr>
          <w:rFonts w:hint="eastAsia" w:ascii="黑体" w:hAnsi="黑体" w:eastAsia="黑体"/>
          <w:highlight w:val="none"/>
        </w:rPr>
      </w:pPr>
    </w:p>
    <w:p w14:paraId="5A948C86">
      <w:pPr>
        <w:shd w:val="clear" w:color="auto" w:fill="auto"/>
        <w:spacing w:after="120"/>
        <w:ind w:firstLine="210" w:firstLineChars="100"/>
        <w:rPr>
          <w:rFonts w:hint="eastAsia" w:ascii="黑体" w:hAnsi="黑体" w:eastAsia="黑体"/>
          <w:highlight w:val="none"/>
        </w:rPr>
      </w:pPr>
      <w:r>
        <w:rPr>
          <w:rFonts w:hint="eastAsia" w:ascii="黑体" w:hAnsi="黑体" w:eastAsia="黑体"/>
          <w:highlight w:val="none"/>
        </w:rPr>
        <w:t xml:space="preserve"> </w:t>
      </w:r>
    </w:p>
    <w:p w14:paraId="1B5B45B2">
      <w:pPr>
        <w:shd w:val="clear" w:color="auto" w:fill="auto"/>
        <w:spacing w:after="120"/>
        <w:ind w:firstLine="210" w:firstLineChars="100"/>
        <w:rPr>
          <w:rFonts w:hint="eastAsia" w:ascii="黑体" w:hAnsi="黑体" w:eastAsia="黑体"/>
          <w:highlight w:val="none"/>
        </w:rPr>
      </w:pPr>
      <w:r>
        <w:rPr>
          <w:rFonts w:hint="eastAsia" w:ascii="黑体" w:hAnsi="黑体" w:eastAsia="黑体"/>
          <w:highlight w:val="none"/>
        </w:rPr>
        <w:t xml:space="preserve"> </w:t>
      </w:r>
    </w:p>
    <w:p w14:paraId="56942C4F">
      <w:pPr>
        <w:shd w:val="clear" w:color="auto" w:fill="auto"/>
        <w:spacing w:after="120"/>
        <w:ind w:firstLine="210" w:firstLineChars="100"/>
        <w:rPr>
          <w:rFonts w:ascii="黑体" w:hAnsi="黑体" w:eastAsia="黑体"/>
          <w:color w:val="000000"/>
          <w:highlight w:val="none"/>
        </w:rPr>
      </w:pPr>
    </w:p>
    <w:p w14:paraId="7333F1DA">
      <w:pPr>
        <w:shd w:val="clear" w:color="auto" w:fill="auto"/>
        <w:spacing w:after="120"/>
        <w:rPr>
          <w:rFonts w:ascii="黑体" w:hAnsi="黑体" w:eastAsia="黑体"/>
          <w:color w:val="000000"/>
          <w:highlight w:val="none"/>
        </w:rPr>
      </w:pPr>
    </w:p>
    <w:tbl>
      <w:tblPr>
        <w:tblStyle w:val="22"/>
        <w:tblW w:w="8414" w:type="dxa"/>
        <w:jc w:val="center"/>
        <w:tblLayout w:type="fixed"/>
        <w:tblCellMar>
          <w:top w:w="0" w:type="dxa"/>
          <w:left w:w="108" w:type="dxa"/>
          <w:bottom w:w="0" w:type="dxa"/>
          <w:right w:w="108" w:type="dxa"/>
        </w:tblCellMar>
      </w:tblPr>
      <w:tblGrid>
        <w:gridCol w:w="2365"/>
        <w:gridCol w:w="399"/>
        <w:gridCol w:w="5650"/>
      </w:tblGrid>
      <w:tr w14:paraId="56AB6FAF">
        <w:tblPrEx>
          <w:tblCellMar>
            <w:top w:w="0" w:type="dxa"/>
            <w:left w:w="108" w:type="dxa"/>
            <w:bottom w:w="0" w:type="dxa"/>
            <w:right w:w="108" w:type="dxa"/>
          </w:tblCellMar>
        </w:tblPrEx>
        <w:trPr>
          <w:jc w:val="center"/>
        </w:trPr>
        <w:tc>
          <w:tcPr>
            <w:tcW w:w="2365" w:type="dxa"/>
            <w:noWrap w:val="0"/>
            <w:vAlign w:val="top"/>
          </w:tcPr>
          <w:p w14:paraId="54992AB3">
            <w:pPr>
              <w:shd w:val="clear" w:color="auto" w:fill="auto"/>
              <w:adjustRightInd w:val="0"/>
              <w:snapToGrid w:val="0"/>
              <w:jc w:val="distribute"/>
              <w:rPr>
                <w:rFonts w:hint="eastAsia" w:ascii="黑体" w:hAnsi="黑体" w:eastAsia="黑体" w:cs="宋体"/>
                <w:color w:val="000000"/>
                <w:sz w:val="32"/>
                <w:szCs w:val="32"/>
                <w:highlight w:val="none"/>
                <w:lang w:eastAsia="zh-CN"/>
              </w:rPr>
            </w:pPr>
            <w:r>
              <w:rPr>
                <w:rFonts w:hint="eastAsia" w:ascii="黑体" w:hAnsi="黑体" w:eastAsia="黑体" w:cs="宋体"/>
                <w:color w:val="000000"/>
                <w:sz w:val="32"/>
                <w:szCs w:val="32"/>
                <w:highlight w:val="none"/>
                <w:lang w:eastAsia="zh-CN"/>
              </w:rPr>
              <w:t>采购人</w:t>
            </w:r>
          </w:p>
        </w:tc>
        <w:tc>
          <w:tcPr>
            <w:tcW w:w="399" w:type="dxa"/>
            <w:noWrap w:val="0"/>
            <w:vAlign w:val="top"/>
          </w:tcPr>
          <w:p w14:paraId="55051382">
            <w:pPr>
              <w:shd w:val="clear" w:color="auto" w:fill="auto"/>
              <w:adjustRightInd w:val="0"/>
              <w:snapToGrid w:val="0"/>
              <w:jc w:val="distribute"/>
              <w:rPr>
                <w:rFonts w:ascii="黑体" w:hAnsi="黑体" w:eastAsia="黑体"/>
                <w:color w:val="000000"/>
                <w:highlight w:val="none"/>
              </w:rPr>
            </w:pPr>
            <w:r>
              <w:rPr>
                <w:rFonts w:hint="eastAsia" w:ascii="黑体" w:hAnsi="黑体" w:eastAsia="黑体" w:cs="宋体"/>
                <w:color w:val="000000"/>
                <w:sz w:val="32"/>
                <w:szCs w:val="32"/>
                <w:highlight w:val="none"/>
              </w:rPr>
              <w:t>：</w:t>
            </w:r>
          </w:p>
        </w:tc>
        <w:tc>
          <w:tcPr>
            <w:tcW w:w="5650" w:type="dxa"/>
            <w:noWrap w:val="0"/>
            <w:vAlign w:val="top"/>
          </w:tcPr>
          <w:p w14:paraId="4A5E63DC">
            <w:pPr>
              <w:shd w:val="clear" w:color="auto" w:fill="auto"/>
              <w:adjustRightInd w:val="0"/>
              <w:snapToGrid w:val="0"/>
              <w:jc w:val="left"/>
              <w:rPr>
                <w:rFonts w:hint="default" w:ascii="黑体" w:hAnsi="黑体" w:eastAsia="黑体" w:cs="宋体"/>
                <w:color w:val="000000"/>
                <w:sz w:val="32"/>
                <w:szCs w:val="32"/>
                <w:highlight w:val="none"/>
                <w:lang w:val="en-US" w:eastAsia="zh-CN"/>
              </w:rPr>
            </w:pPr>
            <w:r>
              <w:rPr>
                <w:rFonts w:hint="eastAsia" w:ascii="黑体" w:hAnsi="黑体" w:eastAsia="黑体" w:cs="宋体"/>
                <w:color w:val="000000"/>
                <w:sz w:val="32"/>
                <w:szCs w:val="32"/>
                <w:highlight w:val="none"/>
                <w:lang w:val="en-US" w:eastAsia="zh-CN"/>
              </w:rPr>
              <w:t>浙江空港数字科技有限公司</w:t>
            </w:r>
          </w:p>
        </w:tc>
      </w:tr>
    </w:tbl>
    <w:p w14:paraId="27C1AA05">
      <w:pPr>
        <w:shd w:val="clear" w:color="auto" w:fill="auto"/>
        <w:jc w:val="center"/>
        <w:rPr>
          <w:rFonts w:hint="eastAsia" w:ascii="黑体" w:hAnsi="黑体" w:eastAsia="黑体"/>
          <w:color w:val="000000"/>
          <w:sz w:val="32"/>
          <w:szCs w:val="36"/>
          <w:highlight w:val="none"/>
        </w:rPr>
        <w:sectPr>
          <w:pgSz w:w="11905" w:h="16838"/>
          <w:pgMar w:top="1020" w:right="1134" w:bottom="1020" w:left="1134" w:header="567" w:footer="567" w:gutter="0"/>
          <w:pgNumType w:fmt="decimal"/>
          <w:cols w:space="720" w:num="1"/>
          <w:rtlGutter w:val="0"/>
          <w:docGrid w:linePitch="312" w:charSpace="0"/>
        </w:sectPr>
      </w:pPr>
      <w:r>
        <w:rPr>
          <w:rFonts w:hint="eastAsia" w:ascii="黑体" w:hAnsi="黑体" w:eastAsia="黑体" w:cs="宋体"/>
          <w:color w:val="auto"/>
          <w:kern w:val="0"/>
          <w:sz w:val="32"/>
          <w:szCs w:val="32"/>
          <w:highlight w:val="none"/>
        </w:rPr>
        <w:t>二〇二</w:t>
      </w:r>
      <w:r>
        <w:rPr>
          <w:rFonts w:hint="eastAsia" w:ascii="黑体" w:hAnsi="黑体" w:eastAsia="黑体" w:cs="宋体"/>
          <w:color w:val="auto"/>
          <w:kern w:val="0"/>
          <w:sz w:val="32"/>
          <w:szCs w:val="32"/>
          <w:highlight w:val="none"/>
          <w:lang w:val="en-US" w:eastAsia="zh-CN"/>
        </w:rPr>
        <w:t>四</w:t>
      </w:r>
      <w:r>
        <w:rPr>
          <w:rFonts w:hint="eastAsia" w:ascii="黑体" w:hAnsi="黑体" w:eastAsia="黑体" w:cs="宋体"/>
          <w:color w:val="auto"/>
          <w:kern w:val="0"/>
          <w:sz w:val="32"/>
          <w:szCs w:val="32"/>
          <w:highlight w:val="none"/>
        </w:rPr>
        <w:t>年</w:t>
      </w:r>
      <w:r>
        <w:rPr>
          <w:rFonts w:hint="eastAsia" w:ascii="黑体" w:hAnsi="黑体" w:eastAsia="黑体" w:cs="宋体"/>
          <w:color w:val="auto"/>
          <w:kern w:val="0"/>
          <w:sz w:val="32"/>
          <w:szCs w:val="32"/>
          <w:highlight w:val="none"/>
          <w:lang w:val="en-US" w:eastAsia="zh-CN"/>
        </w:rPr>
        <w:t>十二</w:t>
      </w:r>
      <w:r>
        <w:rPr>
          <w:rFonts w:hint="eastAsia" w:ascii="黑体" w:hAnsi="黑体" w:eastAsia="黑体" w:cs="宋体"/>
          <w:color w:val="auto"/>
          <w:kern w:val="0"/>
          <w:sz w:val="32"/>
          <w:szCs w:val="32"/>
          <w:highlight w:val="none"/>
        </w:rPr>
        <w:t>月</w:t>
      </w:r>
    </w:p>
    <w:p w14:paraId="20434A17">
      <w:pPr>
        <w:pStyle w:val="27"/>
        <w:pageBreakBefore/>
        <w:shd w:val="clear" w:color="auto" w:fill="auto"/>
        <w:tabs>
          <w:tab w:val="right" w:leader="dot" w:pos="9030"/>
        </w:tabs>
        <w:spacing w:line="360" w:lineRule="auto"/>
        <w:jc w:val="center"/>
        <w:outlineLvl w:val="0"/>
        <w:rPr>
          <w:rStyle w:val="24"/>
          <w:rFonts w:hint="eastAsia" w:ascii="宋体" w:hAnsi="宋体" w:cs="宋体"/>
          <w:b/>
          <w:sz w:val="32"/>
          <w:szCs w:val="32"/>
          <w:highlight w:val="none"/>
        </w:rPr>
      </w:pPr>
      <w:bookmarkStart w:id="0" w:name="_Toc6896"/>
      <w:r>
        <w:rPr>
          <w:rStyle w:val="24"/>
          <w:rFonts w:hint="eastAsia" w:ascii="宋体" w:hAnsi="宋体" w:cs="宋体"/>
          <w:b/>
          <w:sz w:val="32"/>
          <w:szCs w:val="32"/>
          <w:highlight w:val="none"/>
        </w:rPr>
        <w:t>第一部分  询价公告</w:t>
      </w:r>
      <w:bookmarkEnd w:id="0"/>
    </w:p>
    <w:p w14:paraId="39C27CE1">
      <w:pPr>
        <w:pStyle w:val="27"/>
        <w:shd w:val="clear" w:color="auto" w:fill="auto"/>
        <w:adjustRightInd w:val="0"/>
        <w:snapToGrid w:val="0"/>
        <w:spacing w:line="360" w:lineRule="exact"/>
        <w:ind w:firstLine="440" w:firstLineChars="200"/>
        <w:rPr>
          <w:rStyle w:val="24"/>
          <w:rFonts w:hint="eastAsia" w:ascii="宋体" w:hAnsi="宋体" w:cs="宋体"/>
          <w:sz w:val="22"/>
          <w:szCs w:val="22"/>
          <w:highlight w:val="none"/>
        </w:rPr>
      </w:pPr>
      <w:r>
        <w:rPr>
          <w:rFonts w:hint="eastAsia" w:ascii="宋体" w:hAnsi="宋体" w:cs="宋体"/>
          <w:color w:val="000000"/>
          <w:sz w:val="22"/>
          <w:szCs w:val="22"/>
          <w:highlight w:val="none"/>
          <w:u w:val="single"/>
          <w:lang w:val="en-US" w:eastAsia="zh-CN"/>
        </w:rPr>
        <w:t>浙江空港数字科技有限公司</w:t>
      </w:r>
      <w:r>
        <w:rPr>
          <w:rFonts w:ascii="宋体" w:hAnsi="宋体"/>
          <w:color w:val="auto"/>
          <w:spacing w:val="-1"/>
          <w:sz w:val="22"/>
          <w:szCs w:val="22"/>
          <w:highlight w:val="none"/>
        </w:rPr>
        <w:t>(</w:t>
      </w:r>
      <w:r>
        <w:rPr>
          <w:rFonts w:hint="eastAsia" w:ascii="宋体" w:hAnsi="宋体"/>
          <w:color w:val="auto"/>
          <w:spacing w:val="-1"/>
          <w:sz w:val="22"/>
          <w:szCs w:val="22"/>
          <w:highlight w:val="none"/>
          <w:lang w:val="en-US" w:eastAsia="zh-CN"/>
        </w:rPr>
        <w:t>采购人</w:t>
      </w:r>
      <w:r>
        <w:rPr>
          <w:rFonts w:ascii="宋体" w:hAnsi="宋体"/>
          <w:color w:val="auto"/>
          <w:spacing w:val="-1"/>
          <w:sz w:val="22"/>
          <w:szCs w:val="22"/>
          <w:highlight w:val="none"/>
        </w:rPr>
        <w:t>)</w:t>
      </w:r>
      <w:r>
        <w:rPr>
          <w:rFonts w:hint="eastAsia" w:ascii="宋体" w:hAnsi="宋体" w:cs="宋体"/>
          <w:color w:val="000000"/>
          <w:sz w:val="22"/>
          <w:szCs w:val="22"/>
          <w:highlight w:val="none"/>
        </w:rPr>
        <w:t>就</w:t>
      </w:r>
      <w:r>
        <w:rPr>
          <w:rFonts w:hint="eastAsia" w:ascii="宋体" w:hAnsi="宋体" w:eastAsia="宋体" w:cs="宋体"/>
          <w:color w:val="000000"/>
          <w:sz w:val="22"/>
          <w:szCs w:val="22"/>
          <w:highlight w:val="none"/>
          <w:u w:val="single"/>
          <w:lang w:val="en-US" w:eastAsia="zh-CN"/>
        </w:rPr>
        <w:t>杭州萧山国际机场三期项目新建航站楼及陆侧交通中心工程-东离场地道工程一期</w:t>
      </w:r>
      <w:r>
        <w:rPr>
          <w:rFonts w:hint="eastAsia" w:ascii="宋体" w:hAnsi="宋体" w:cs="宋体"/>
          <w:color w:val="000000"/>
          <w:sz w:val="22"/>
          <w:szCs w:val="22"/>
          <w:highlight w:val="none"/>
          <w:u w:val="single"/>
          <w:lang w:val="en-US" w:eastAsia="zh-CN"/>
        </w:rPr>
        <w:t>弱电迁改工程光电缆材料采购</w:t>
      </w:r>
      <w:r>
        <w:rPr>
          <w:rFonts w:ascii="宋体" w:hAnsi="宋体"/>
          <w:color w:val="auto"/>
          <w:spacing w:val="-1"/>
          <w:sz w:val="22"/>
          <w:szCs w:val="22"/>
          <w:highlight w:val="none"/>
        </w:rPr>
        <w:t>(项目名称)</w:t>
      </w:r>
      <w:r>
        <w:rPr>
          <w:rStyle w:val="24"/>
          <w:rFonts w:hint="eastAsia" w:ascii="宋体" w:hAnsi="宋体" w:cs="宋体"/>
          <w:sz w:val="22"/>
          <w:szCs w:val="22"/>
          <w:highlight w:val="none"/>
        </w:rPr>
        <w:t>采用</w:t>
      </w:r>
      <w:r>
        <w:rPr>
          <w:rStyle w:val="24"/>
          <w:rFonts w:hint="eastAsia" w:ascii="宋体" w:hAnsi="宋体" w:cs="宋体"/>
          <w:b/>
          <w:bCs/>
          <w:sz w:val="22"/>
          <w:szCs w:val="22"/>
          <w:highlight w:val="none"/>
        </w:rPr>
        <w:t>询价方式</w:t>
      </w:r>
      <w:r>
        <w:rPr>
          <w:rStyle w:val="24"/>
          <w:rFonts w:hint="eastAsia" w:ascii="宋体" w:hAnsi="宋体" w:cs="宋体"/>
          <w:sz w:val="22"/>
          <w:szCs w:val="22"/>
          <w:highlight w:val="none"/>
        </w:rPr>
        <w:t>进行</w:t>
      </w:r>
      <w:r>
        <w:rPr>
          <w:rStyle w:val="24"/>
          <w:rFonts w:hint="eastAsia" w:ascii="宋体" w:hAnsi="宋体" w:cs="宋体"/>
          <w:sz w:val="22"/>
          <w:szCs w:val="22"/>
          <w:highlight w:val="none"/>
          <w:lang w:val="en-US" w:eastAsia="zh-CN"/>
        </w:rPr>
        <w:t>采购</w:t>
      </w:r>
      <w:r>
        <w:rPr>
          <w:rStyle w:val="24"/>
          <w:rFonts w:hint="eastAsia" w:ascii="宋体" w:hAnsi="宋体" w:cs="宋体"/>
          <w:sz w:val="22"/>
          <w:szCs w:val="22"/>
          <w:highlight w:val="none"/>
        </w:rPr>
        <w:t>。</w:t>
      </w:r>
    </w:p>
    <w:p w14:paraId="77C2F1E9">
      <w:pPr>
        <w:pStyle w:val="27"/>
        <w:numPr>
          <w:ilvl w:val="0"/>
          <w:numId w:val="1"/>
        </w:numPr>
        <w:shd w:val="clear" w:color="auto" w:fill="auto"/>
        <w:snapToGrid w:val="0"/>
        <w:spacing w:line="360" w:lineRule="exact"/>
        <w:ind w:left="0" w:firstLine="442" w:firstLineChars="200"/>
        <w:outlineLvl w:val="1"/>
        <w:rPr>
          <w:rStyle w:val="24"/>
          <w:rFonts w:hint="eastAsia" w:ascii="宋体" w:hAnsi="宋体" w:cs="宋体"/>
          <w:b/>
          <w:sz w:val="22"/>
          <w:szCs w:val="22"/>
          <w:highlight w:val="none"/>
        </w:rPr>
      </w:pPr>
      <w:r>
        <w:rPr>
          <w:rStyle w:val="24"/>
          <w:rFonts w:hint="eastAsia" w:ascii="宋体" w:hAnsi="宋体" w:cs="宋体"/>
          <w:b/>
          <w:sz w:val="22"/>
          <w:szCs w:val="22"/>
          <w:highlight w:val="none"/>
        </w:rPr>
        <w:t>询价内容：</w:t>
      </w:r>
      <w:r>
        <w:rPr>
          <w:rStyle w:val="24"/>
          <w:rFonts w:hint="eastAsia" w:ascii="宋体" w:hAnsi="宋体" w:cs="宋体"/>
          <w:b/>
          <w:sz w:val="22"/>
          <w:szCs w:val="22"/>
          <w:highlight w:val="none"/>
          <w:lang w:eastAsia="zh-CN"/>
        </w:rPr>
        <w:t>(</w:t>
      </w:r>
      <w:r>
        <w:rPr>
          <w:rStyle w:val="24"/>
          <w:rFonts w:hint="eastAsia" w:ascii="宋体" w:hAnsi="宋体" w:cs="宋体"/>
          <w:b/>
          <w:sz w:val="22"/>
          <w:szCs w:val="22"/>
          <w:highlight w:val="none"/>
        </w:rPr>
        <w:t>具体详见</w:t>
      </w:r>
      <w:r>
        <w:rPr>
          <w:rStyle w:val="24"/>
          <w:rFonts w:hint="eastAsia" w:ascii="宋体" w:hAnsi="宋体" w:cs="宋体"/>
          <w:b/>
          <w:sz w:val="22"/>
          <w:szCs w:val="22"/>
          <w:highlight w:val="none"/>
          <w:lang w:eastAsia="zh-CN"/>
        </w:rPr>
        <w:t>询价采购文件</w:t>
      </w:r>
      <w:r>
        <w:rPr>
          <w:rStyle w:val="24"/>
          <w:rFonts w:hint="eastAsia" w:ascii="宋体" w:hAnsi="宋体" w:cs="宋体"/>
          <w:b/>
          <w:sz w:val="22"/>
          <w:szCs w:val="22"/>
          <w:highlight w:val="none"/>
        </w:rPr>
        <w:t>第二部分“用户需求书”</w:t>
      </w:r>
      <w:r>
        <w:rPr>
          <w:rStyle w:val="24"/>
          <w:rFonts w:hint="eastAsia" w:ascii="宋体" w:hAnsi="宋体" w:cs="宋体"/>
          <w:b/>
          <w:sz w:val="22"/>
          <w:szCs w:val="22"/>
          <w:highlight w:val="none"/>
          <w:lang w:eastAsia="zh-CN"/>
        </w:rPr>
        <w:t>)</w:t>
      </w:r>
    </w:p>
    <w:p w14:paraId="6D23151F">
      <w:pPr>
        <w:pStyle w:val="28"/>
        <w:numPr>
          <w:ilvl w:val="0"/>
          <w:numId w:val="2"/>
        </w:numPr>
        <w:shd w:val="clear" w:color="auto" w:fill="auto"/>
        <w:adjustRightInd w:val="0"/>
        <w:snapToGrid w:val="0"/>
        <w:spacing w:line="360" w:lineRule="exact"/>
        <w:ind w:firstLine="436" w:firstLineChars="200"/>
        <w:rPr>
          <w:rFonts w:ascii="宋体" w:hAnsi="宋体"/>
          <w:color w:val="auto"/>
          <w:spacing w:val="-1"/>
          <w:sz w:val="22"/>
          <w:szCs w:val="22"/>
          <w:highlight w:val="none"/>
        </w:rPr>
      </w:pPr>
      <w:r>
        <w:rPr>
          <w:rFonts w:hint="eastAsia" w:ascii="宋体" w:hAnsi="宋体"/>
          <w:color w:val="auto"/>
          <w:spacing w:val="-1"/>
          <w:sz w:val="22"/>
          <w:szCs w:val="22"/>
          <w:highlight w:val="none"/>
          <w:lang w:val="en-US" w:eastAsia="zh-CN"/>
        </w:rPr>
        <w:t>采购</w:t>
      </w:r>
      <w:r>
        <w:rPr>
          <w:rFonts w:hint="eastAsia" w:ascii="宋体" w:hAnsi="宋体"/>
          <w:color w:val="auto"/>
          <w:spacing w:val="-1"/>
          <w:sz w:val="22"/>
          <w:szCs w:val="22"/>
          <w:highlight w:val="none"/>
          <w:lang w:eastAsia="zh-CN"/>
        </w:rPr>
        <w:t>内容和</w:t>
      </w:r>
      <w:r>
        <w:rPr>
          <w:rFonts w:ascii="宋体" w:hAnsi="宋体"/>
          <w:color w:val="auto"/>
          <w:spacing w:val="-1"/>
          <w:sz w:val="22"/>
          <w:szCs w:val="22"/>
          <w:highlight w:val="none"/>
        </w:rPr>
        <w:t>范围：</w:t>
      </w:r>
    </w:p>
    <w:p w14:paraId="04F9D159">
      <w:pPr>
        <w:pStyle w:val="28"/>
        <w:numPr>
          <w:ilvl w:val="0"/>
          <w:numId w:val="2"/>
        </w:numPr>
        <w:shd w:val="clear" w:color="auto" w:fill="auto"/>
        <w:adjustRightInd w:val="0"/>
        <w:snapToGrid w:val="0"/>
        <w:spacing w:line="360" w:lineRule="exact"/>
        <w:ind w:firstLine="436" w:firstLineChars="200"/>
        <w:rPr>
          <w:rFonts w:hint="eastAsia" w:ascii="宋体" w:hAnsi="宋体" w:eastAsia="宋体"/>
          <w:color w:val="auto"/>
          <w:spacing w:val="-1"/>
          <w:sz w:val="22"/>
          <w:szCs w:val="22"/>
          <w:highlight w:val="none"/>
          <w:lang w:val="en-US" w:eastAsia="zh-CN"/>
        </w:rPr>
      </w:pPr>
      <w:r>
        <w:rPr>
          <w:rFonts w:hint="eastAsia" w:ascii="宋体" w:hAnsi="宋体" w:eastAsia="宋体"/>
          <w:color w:val="auto"/>
          <w:spacing w:val="-1"/>
          <w:sz w:val="22"/>
          <w:szCs w:val="22"/>
          <w:highlight w:val="none"/>
          <w:lang w:val="en-US" w:eastAsia="zh-CN"/>
        </w:rPr>
        <w:t>服务期/工期/</w:t>
      </w:r>
      <w:r>
        <w:rPr>
          <w:rFonts w:hint="eastAsia" w:ascii="宋体" w:hAnsi="宋体"/>
          <w:color w:val="auto"/>
          <w:spacing w:val="-1"/>
          <w:sz w:val="22"/>
          <w:szCs w:val="22"/>
          <w:highlight w:val="none"/>
          <w:lang w:val="en-US" w:eastAsia="zh-CN"/>
        </w:rPr>
        <w:t>交货期</w:t>
      </w:r>
      <w:r>
        <w:rPr>
          <w:rFonts w:hint="eastAsia" w:ascii="宋体" w:hAnsi="宋体" w:eastAsia="宋体"/>
          <w:color w:val="auto"/>
          <w:spacing w:val="-1"/>
          <w:sz w:val="22"/>
          <w:szCs w:val="22"/>
          <w:highlight w:val="none"/>
          <w:lang w:val="en-US" w:eastAsia="zh-CN"/>
        </w:rPr>
        <w:t>：</w:t>
      </w:r>
    </w:p>
    <w:p w14:paraId="3E6A4C93">
      <w:pPr>
        <w:pStyle w:val="28"/>
        <w:numPr>
          <w:ilvl w:val="0"/>
          <w:numId w:val="2"/>
        </w:numPr>
        <w:shd w:val="clear" w:color="auto" w:fill="auto"/>
        <w:adjustRightInd w:val="0"/>
        <w:snapToGrid w:val="0"/>
        <w:spacing w:line="360" w:lineRule="exact"/>
        <w:ind w:firstLine="436" w:firstLineChars="200"/>
        <w:rPr>
          <w:rFonts w:hint="eastAsia" w:ascii="宋体" w:hAnsi="宋体" w:eastAsia="宋体"/>
          <w:color w:val="auto"/>
          <w:spacing w:val="-1"/>
          <w:sz w:val="22"/>
          <w:szCs w:val="22"/>
          <w:highlight w:val="none"/>
          <w:lang w:val="en-US" w:eastAsia="zh-CN"/>
        </w:rPr>
      </w:pPr>
      <w:r>
        <w:rPr>
          <w:rFonts w:hint="eastAsia" w:ascii="宋体" w:hAnsi="宋体"/>
          <w:color w:val="auto"/>
          <w:spacing w:val="-1"/>
          <w:sz w:val="22"/>
          <w:szCs w:val="22"/>
          <w:highlight w:val="none"/>
          <w:lang w:val="en-US" w:eastAsia="zh-CN"/>
        </w:rPr>
        <w:t>标段划分：</w:t>
      </w:r>
    </w:p>
    <w:p w14:paraId="2ADCBE42">
      <w:pPr>
        <w:pStyle w:val="27"/>
        <w:numPr>
          <w:ilvl w:val="0"/>
          <w:numId w:val="1"/>
        </w:numPr>
        <w:shd w:val="clear" w:color="auto" w:fill="auto"/>
        <w:snapToGrid w:val="0"/>
        <w:spacing w:line="360" w:lineRule="exact"/>
        <w:ind w:left="0" w:firstLine="442" w:firstLineChars="200"/>
        <w:outlineLvl w:val="1"/>
        <w:rPr>
          <w:rStyle w:val="24"/>
          <w:rFonts w:hint="eastAsia" w:ascii="宋体" w:hAnsi="宋体" w:cs="宋体"/>
          <w:b/>
          <w:sz w:val="22"/>
          <w:szCs w:val="22"/>
          <w:highlight w:val="none"/>
        </w:rPr>
      </w:pPr>
      <w:r>
        <w:rPr>
          <w:rStyle w:val="24"/>
          <w:rFonts w:hint="eastAsia" w:ascii="宋体" w:hAnsi="宋体" w:cs="宋体"/>
          <w:b/>
          <w:sz w:val="22"/>
          <w:szCs w:val="22"/>
          <w:highlight w:val="none"/>
        </w:rPr>
        <w:t>报价人资格要求：</w:t>
      </w:r>
    </w:p>
    <w:p w14:paraId="727AD96F">
      <w:pPr>
        <w:pStyle w:val="27"/>
        <w:shd w:val="clear" w:color="auto" w:fill="auto"/>
        <w:adjustRightInd w:val="0"/>
        <w:snapToGrid w:val="0"/>
        <w:spacing w:line="360" w:lineRule="exact"/>
        <w:ind w:firstLine="440" w:firstLineChars="200"/>
        <w:rPr>
          <w:rStyle w:val="24"/>
          <w:rFonts w:ascii="宋体" w:hAnsi="宋体" w:cs="宋体"/>
          <w:sz w:val="22"/>
          <w:szCs w:val="22"/>
          <w:highlight w:val="none"/>
        </w:rPr>
      </w:pPr>
      <w:r>
        <w:rPr>
          <w:rStyle w:val="24"/>
          <w:rFonts w:hint="eastAsia" w:ascii="宋体" w:hAnsi="宋体" w:cs="宋体"/>
          <w:sz w:val="22"/>
          <w:szCs w:val="22"/>
          <w:highlight w:val="none"/>
        </w:rPr>
        <w:t>1、具有独立法人资格，需提供营业执照作为证明材料；</w:t>
      </w:r>
    </w:p>
    <w:p w14:paraId="6C240E9D">
      <w:pPr>
        <w:pStyle w:val="27"/>
        <w:shd w:val="clear" w:color="auto" w:fill="auto"/>
        <w:adjustRightInd w:val="0"/>
        <w:snapToGrid w:val="0"/>
        <w:spacing w:line="360" w:lineRule="exact"/>
        <w:ind w:firstLine="440" w:firstLineChars="200"/>
        <w:rPr>
          <w:rStyle w:val="24"/>
          <w:rFonts w:ascii="宋体" w:hAnsi="宋体" w:cs="宋体"/>
          <w:sz w:val="22"/>
          <w:szCs w:val="22"/>
          <w:highlight w:val="none"/>
        </w:rPr>
      </w:pPr>
      <w:r>
        <w:rPr>
          <w:rStyle w:val="24"/>
          <w:rFonts w:hint="eastAsia" w:ascii="宋体" w:hAnsi="宋体" w:cs="宋体"/>
          <w:sz w:val="22"/>
          <w:szCs w:val="22"/>
          <w:highlight w:val="none"/>
        </w:rPr>
        <w:t>2、未</w:t>
      </w:r>
      <w:r>
        <w:rPr>
          <w:rStyle w:val="24"/>
          <w:rFonts w:ascii="宋体" w:hAnsi="宋体" w:cs="宋体"/>
          <w:sz w:val="22"/>
          <w:szCs w:val="22"/>
          <w:highlight w:val="none"/>
        </w:rPr>
        <w:t>被列入失信被执行人名单(以</w:t>
      </w:r>
      <w:r>
        <w:rPr>
          <w:rFonts w:hint="eastAsia" w:ascii="宋体" w:hAnsi="宋体" w:cs="宋体"/>
          <w:color w:val="000000"/>
          <w:sz w:val="22"/>
          <w:szCs w:val="22"/>
          <w:highlight w:val="none"/>
        </w:rPr>
        <w:t>提交</w:t>
      </w:r>
      <w:r>
        <w:rPr>
          <w:rFonts w:hint="eastAsia" w:ascii="宋体" w:hAnsi="宋体" w:cs="宋体"/>
          <w:color w:val="000000"/>
          <w:sz w:val="22"/>
          <w:szCs w:val="22"/>
          <w:highlight w:val="none"/>
          <w:lang w:val="en-US" w:eastAsia="zh-CN"/>
        </w:rPr>
        <w:t>询价</w:t>
      </w:r>
      <w:r>
        <w:rPr>
          <w:rFonts w:hint="eastAsia" w:ascii="宋体" w:hAnsi="宋体" w:cs="宋体"/>
          <w:color w:val="000000"/>
          <w:sz w:val="22"/>
          <w:szCs w:val="22"/>
          <w:highlight w:val="none"/>
          <w:lang w:eastAsia="zh-CN"/>
        </w:rPr>
        <w:t>响应文件</w:t>
      </w:r>
      <w:r>
        <w:rPr>
          <w:rFonts w:hint="eastAsia" w:ascii="宋体" w:hAnsi="宋体" w:cs="宋体"/>
          <w:color w:val="000000"/>
          <w:sz w:val="22"/>
          <w:szCs w:val="22"/>
          <w:highlight w:val="none"/>
        </w:rPr>
        <w:t>截止日</w:t>
      </w:r>
      <w:r>
        <w:rPr>
          <w:rStyle w:val="24"/>
          <w:rFonts w:ascii="宋体" w:hAnsi="宋体" w:cs="宋体"/>
          <w:sz w:val="22"/>
          <w:szCs w:val="22"/>
          <w:highlight w:val="none"/>
        </w:rPr>
        <w:t>“信用中国”网站查询结果为准)</w:t>
      </w:r>
      <w:r>
        <w:rPr>
          <w:rStyle w:val="24"/>
          <w:rFonts w:hint="eastAsia" w:ascii="宋体" w:hAnsi="宋体" w:cs="宋体"/>
          <w:sz w:val="22"/>
          <w:szCs w:val="22"/>
          <w:highlight w:val="none"/>
        </w:rPr>
        <w:t>；</w:t>
      </w:r>
    </w:p>
    <w:p w14:paraId="239AC911">
      <w:pPr>
        <w:pStyle w:val="27"/>
        <w:shd w:val="clear" w:color="auto" w:fill="auto"/>
        <w:adjustRightInd w:val="0"/>
        <w:snapToGrid w:val="0"/>
        <w:spacing w:line="360" w:lineRule="exact"/>
        <w:ind w:firstLine="440" w:firstLineChars="200"/>
        <w:rPr>
          <w:rStyle w:val="24"/>
          <w:rFonts w:ascii="宋体" w:hAnsi="宋体" w:cs="宋体"/>
          <w:sz w:val="22"/>
          <w:szCs w:val="22"/>
          <w:highlight w:val="none"/>
        </w:rPr>
      </w:pPr>
      <w:r>
        <w:rPr>
          <w:rStyle w:val="24"/>
          <w:rFonts w:hint="eastAsia" w:ascii="宋体" w:hAnsi="宋体" w:cs="宋体"/>
          <w:sz w:val="22"/>
          <w:szCs w:val="22"/>
          <w:highlight w:val="none"/>
        </w:rPr>
        <w:t>3、</w:t>
      </w:r>
      <w:r>
        <w:rPr>
          <w:rStyle w:val="24"/>
          <w:rFonts w:ascii="宋体" w:hAnsi="宋体" w:cs="宋体"/>
          <w:sz w:val="22"/>
          <w:szCs w:val="22"/>
          <w:highlight w:val="none"/>
        </w:rPr>
        <w:t>20</w:t>
      </w:r>
      <w:r>
        <w:rPr>
          <w:rStyle w:val="24"/>
          <w:rFonts w:hint="eastAsia" w:ascii="宋体" w:hAnsi="宋体" w:cs="宋体"/>
          <w:sz w:val="22"/>
          <w:szCs w:val="22"/>
          <w:highlight w:val="none"/>
        </w:rPr>
        <w:t>2</w:t>
      </w:r>
      <w:r>
        <w:rPr>
          <w:rStyle w:val="24"/>
          <w:rFonts w:hint="eastAsia" w:ascii="宋体" w:hAnsi="宋体" w:cs="宋体"/>
          <w:sz w:val="22"/>
          <w:szCs w:val="22"/>
          <w:highlight w:val="none"/>
          <w:u w:val="single"/>
          <w:lang w:val="en-US" w:eastAsia="zh-CN"/>
        </w:rPr>
        <w:t>1</w:t>
      </w:r>
      <w:r>
        <w:rPr>
          <w:rStyle w:val="24"/>
          <w:rFonts w:ascii="宋体" w:hAnsi="宋体" w:cs="宋体"/>
          <w:sz w:val="22"/>
          <w:szCs w:val="22"/>
          <w:highlight w:val="none"/>
        </w:rPr>
        <w:t>年1</w:t>
      </w:r>
      <w:r>
        <w:rPr>
          <w:rStyle w:val="24"/>
          <w:rFonts w:hint="eastAsia" w:ascii="宋体" w:hAnsi="宋体" w:cs="宋体"/>
          <w:sz w:val="22"/>
          <w:szCs w:val="22"/>
          <w:highlight w:val="none"/>
          <w:lang w:val="en-US" w:eastAsia="zh-CN"/>
        </w:rPr>
        <w:t>2</w:t>
      </w:r>
      <w:r>
        <w:rPr>
          <w:rStyle w:val="24"/>
          <w:rFonts w:ascii="宋体" w:hAnsi="宋体" w:cs="宋体"/>
          <w:sz w:val="22"/>
          <w:szCs w:val="22"/>
          <w:highlight w:val="none"/>
        </w:rPr>
        <w:t>月1日</w:t>
      </w:r>
      <w:r>
        <w:rPr>
          <w:rFonts w:hint="eastAsia" w:ascii="宋体" w:hAnsi="宋体"/>
          <w:color w:val="auto"/>
          <w:sz w:val="22"/>
          <w:szCs w:val="22"/>
          <w:highlight w:val="none"/>
          <w:lang w:eastAsia="zh-CN"/>
        </w:rPr>
        <w:t>(</w:t>
      </w:r>
      <w:r>
        <w:rPr>
          <w:rFonts w:hint="eastAsia" w:ascii="宋体" w:hAnsi="宋体"/>
          <w:i/>
          <w:iCs/>
          <w:color w:val="auto"/>
          <w:sz w:val="22"/>
          <w:szCs w:val="22"/>
          <w:highlight w:val="none"/>
          <w:lang w:val="en-US" w:eastAsia="zh-CN"/>
        </w:rPr>
        <w:t>3年</w:t>
      </w:r>
      <w:r>
        <w:rPr>
          <w:rFonts w:hint="eastAsia" w:ascii="宋体" w:hAnsi="宋体"/>
          <w:color w:val="auto"/>
          <w:sz w:val="22"/>
          <w:szCs w:val="22"/>
          <w:highlight w:val="none"/>
          <w:lang w:eastAsia="zh-CN"/>
        </w:rPr>
        <w:t>)</w:t>
      </w:r>
      <w:r>
        <w:rPr>
          <w:rStyle w:val="24"/>
          <w:rFonts w:ascii="宋体" w:hAnsi="宋体" w:cs="宋体"/>
          <w:sz w:val="22"/>
          <w:szCs w:val="22"/>
          <w:highlight w:val="none"/>
        </w:rPr>
        <w:t>起至</w:t>
      </w:r>
      <w:r>
        <w:rPr>
          <w:rFonts w:hint="eastAsia" w:ascii="宋体" w:hAnsi="宋体" w:cs="宋体"/>
          <w:color w:val="000000"/>
          <w:sz w:val="22"/>
          <w:szCs w:val="22"/>
          <w:highlight w:val="none"/>
        </w:rPr>
        <w:t>提交</w:t>
      </w:r>
      <w:r>
        <w:rPr>
          <w:rFonts w:hint="eastAsia" w:ascii="宋体" w:hAnsi="宋体" w:cs="宋体"/>
          <w:color w:val="000000"/>
          <w:sz w:val="22"/>
          <w:szCs w:val="22"/>
          <w:highlight w:val="none"/>
          <w:lang w:val="en-US" w:eastAsia="zh-CN"/>
        </w:rPr>
        <w:t>询价</w:t>
      </w:r>
      <w:r>
        <w:rPr>
          <w:rFonts w:hint="eastAsia" w:ascii="宋体" w:hAnsi="宋体" w:cs="宋体"/>
          <w:color w:val="000000"/>
          <w:sz w:val="22"/>
          <w:szCs w:val="22"/>
          <w:highlight w:val="none"/>
          <w:lang w:eastAsia="zh-CN"/>
        </w:rPr>
        <w:t>响应文件</w:t>
      </w:r>
      <w:r>
        <w:rPr>
          <w:rFonts w:hint="eastAsia" w:ascii="宋体" w:hAnsi="宋体" w:cs="宋体"/>
          <w:color w:val="000000"/>
          <w:sz w:val="22"/>
          <w:szCs w:val="22"/>
          <w:highlight w:val="none"/>
        </w:rPr>
        <w:t>截止日</w:t>
      </w:r>
      <w:r>
        <w:rPr>
          <w:rStyle w:val="24"/>
          <w:rFonts w:ascii="宋体" w:hAnsi="宋体" w:cs="宋体"/>
          <w:sz w:val="22"/>
          <w:szCs w:val="22"/>
          <w:highlight w:val="none"/>
        </w:rPr>
        <w:t>止</w:t>
      </w:r>
      <w:r>
        <w:rPr>
          <w:rStyle w:val="24"/>
          <w:rFonts w:hint="eastAsia" w:ascii="宋体" w:hAnsi="宋体" w:cs="宋体"/>
          <w:sz w:val="22"/>
          <w:szCs w:val="22"/>
          <w:highlight w:val="none"/>
        </w:rPr>
        <w:t>，报价人无</w:t>
      </w:r>
      <w:r>
        <w:rPr>
          <w:rStyle w:val="24"/>
          <w:rFonts w:ascii="宋体" w:hAnsi="宋体" w:cs="宋体"/>
          <w:sz w:val="22"/>
          <w:szCs w:val="22"/>
          <w:highlight w:val="none"/>
        </w:rPr>
        <w:t>行贿犯罪</w:t>
      </w:r>
      <w:r>
        <w:rPr>
          <w:rStyle w:val="24"/>
          <w:rFonts w:hint="eastAsia" w:ascii="宋体" w:hAnsi="宋体" w:cs="宋体"/>
          <w:sz w:val="22"/>
          <w:szCs w:val="22"/>
          <w:highlight w:val="none"/>
        </w:rPr>
        <w:t>记录</w:t>
      </w:r>
      <w:r>
        <w:rPr>
          <w:rStyle w:val="24"/>
          <w:rFonts w:ascii="宋体" w:hAnsi="宋体" w:cs="宋体"/>
          <w:sz w:val="22"/>
          <w:szCs w:val="22"/>
          <w:highlight w:val="none"/>
        </w:rPr>
        <w:t>(</w:t>
      </w:r>
      <w:r>
        <w:rPr>
          <w:rStyle w:val="24"/>
          <w:rFonts w:hint="eastAsia" w:ascii="宋体" w:hAnsi="宋体" w:cs="宋体"/>
          <w:sz w:val="22"/>
          <w:szCs w:val="22"/>
          <w:highlight w:val="none"/>
          <w:lang w:eastAsia="zh-CN"/>
        </w:rPr>
        <w:t>以投标截止日在“中国裁判文书网”查询结果为准，时间以法院判决书判决时间为准</w:t>
      </w:r>
      <w:r>
        <w:rPr>
          <w:rStyle w:val="24"/>
          <w:rFonts w:ascii="宋体" w:hAnsi="宋体" w:cs="宋体"/>
          <w:sz w:val="22"/>
          <w:szCs w:val="22"/>
          <w:highlight w:val="none"/>
        </w:rPr>
        <w:t>)</w:t>
      </w:r>
      <w:r>
        <w:rPr>
          <w:rStyle w:val="24"/>
          <w:rFonts w:hint="eastAsia" w:ascii="宋体" w:hAnsi="宋体" w:cs="宋体"/>
          <w:sz w:val="22"/>
          <w:szCs w:val="22"/>
          <w:highlight w:val="none"/>
        </w:rPr>
        <w:t>；</w:t>
      </w:r>
    </w:p>
    <w:p w14:paraId="25457D71">
      <w:pPr>
        <w:pStyle w:val="27"/>
        <w:numPr>
          <w:ilvl w:val="0"/>
          <w:numId w:val="2"/>
        </w:numPr>
        <w:shd w:val="clear" w:color="auto" w:fill="auto"/>
        <w:adjustRightInd w:val="0"/>
        <w:snapToGrid w:val="0"/>
        <w:spacing w:line="360" w:lineRule="exact"/>
        <w:ind w:left="0" w:leftChars="0" w:firstLine="440" w:firstLineChars="200"/>
        <w:rPr>
          <w:rStyle w:val="24"/>
          <w:rFonts w:hint="eastAsia" w:ascii="宋体" w:hAnsi="宋体" w:cs="宋体"/>
          <w:sz w:val="22"/>
          <w:szCs w:val="22"/>
          <w:highlight w:val="none"/>
        </w:rPr>
      </w:pPr>
      <w:r>
        <w:rPr>
          <w:rStyle w:val="24"/>
          <w:rFonts w:hint="eastAsia" w:ascii="宋体" w:hAnsi="宋体" w:cs="宋体"/>
          <w:sz w:val="22"/>
          <w:szCs w:val="22"/>
          <w:highlight w:val="none"/>
        </w:rPr>
        <w:t>具有一般纳税人资格，可提供增值税专用发票(必须在询价响应文件里提供下列四项证明材料中任意一项：1、主管税务部门出具的一般纳税人资格认定《税务事项通知书》；2、《增值税一般纳税人登记表》；3、打印报价人电子税务局一般纳税人资格查询网页；</w:t>
      </w:r>
      <w:r>
        <w:rPr>
          <w:rStyle w:val="24"/>
          <w:rFonts w:hint="eastAsia" w:ascii="宋体" w:hAnsi="宋体" w:cs="宋体"/>
          <w:bCs/>
          <w:sz w:val="22"/>
          <w:szCs w:val="22"/>
          <w:highlight w:val="none"/>
        </w:rPr>
        <w:t>4、其他可证明报价人为一般纳税人的证明材料</w:t>
      </w:r>
      <w:r>
        <w:rPr>
          <w:rStyle w:val="24"/>
          <w:rFonts w:hint="eastAsia" w:ascii="宋体" w:hAnsi="宋体" w:cs="宋体"/>
          <w:sz w:val="22"/>
          <w:szCs w:val="22"/>
          <w:highlight w:val="none"/>
        </w:rPr>
        <w:t>)；</w:t>
      </w:r>
    </w:p>
    <w:p w14:paraId="6E08908C">
      <w:pPr>
        <w:pStyle w:val="12"/>
        <w:shd w:val="clear" w:color="auto" w:fill="auto"/>
        <w:tabs>
          <w:tab w:val="left" w:pos="4394"/>
          <w:tab w:val="left" w:pos="5990"/>
        </w:tabs>
        <w:adjustRightInd w:val="0"/>
        <w:snapToGrid w:val="0"/>
        <w:spacing w:after="0" w:line="360" w:lineRule="exact"/>
        <w:ind w:firstLine="440" w:firstLineChars="200"/>
        <w:rPr>
          <w:rStyle w:val="24"/>
          <w:rFonts w:hint="eastAsia" w:ascii="宋体" w:hAnsi="宋体" w:cs="宋体"/>
          <w:sz w:val="22"/>
          <w:szCs w:val="22"/>
          <w:highlight w:val="none"/>
        </w:rPr>
      </w:pPr>
      <w:r>
        <w:rPr>
          <w:rStyle w:val="24"/>
          <w:rFonts w:hint="eastAsia" w:ascii="宋体" w:hAnsi="宋体" w:cs="宋体"/>
          <w:sz w:val="22"/>
          <w:szCs w:val="22"/>
          <w:highlight w:val="none"/>
        </w:rPr>
        <w:t>5、</w:t>
      </w:r>
      <w:r>
        <w:rPr>
          <w:rStyle w:val="24"/>
          <w:rFonts w:hint="eastAsia" w:ascii="宋体" w:hAnsi="宋体" w:cs="宋体"/>
          <w:sz w:val="22"/>
          <w:szCs w:val="22"/>
          <w:highlight w:val="none"/>
          <w:lang w:eastAsia="zh-CN"/>
        </w:rPr>
        <w:t>被列入浙江省机场集团供应商不良信用记录名单的单位和个人不得参与本项目的报价</w:t>
      </w:r>
      <w:r>
        <w:rPr>
          <w:rStyle w:val="24"/>
          <w:rFonts w:hint="eastAsia" w:ascii="宋体" w:hAnsi="宋体" w:cs="宋体"/>
          <w:sz w:val="22"/>
          <w:szCs w:val="22"/>
          <w:highlight w:val="none"/>
        </w:rPr>
        <w:t>；</w:t>
      </w:r>
    </w:p>
    <w:p w14:paraId="069BDBB3">
      <w:pPr>
        <w:pStyle w:val="12"/>
        <w:shd w:val="clear" w:color="auto" w:fill="auto"/>
        <w:tabs>
          <w:tab w:val="left" w:pos="4394"/>
          <w:tab w:val="left" w:pos="5990"/>
        </w:tabs>
        <w:adjustRightInd w:val="0"/>
        <w:snapToGrid w:val="0"/>
        <w:spacing w:after="0" w:line="360" w:lineRule="exact"/>
        <w:ind w:firstLine="440" w:firstLineChars="200"/>
        <w:rPr>
          <w:rStyle w:val="24"/>
          <w:rFonts w:hint="eastAsia" w:ascii="宋体" w:hAnsi="宋体" w:cs="宋体"/>
          <w:color w:val="FF0000"/>
          <w:sz w:val="22"/>
          <w:szCs w:val="22"/>
          <w:highlight w:val="none"/>
          <w:u w:val="none"/>
        </w:rPr>
      </w:pPr>
      <w:r>
        <w:rPr>
          <w:rStyle w:val="24"/>
          <w:rFonts w:hint="eastAsia" w:ascii="宋体" w:hAnsi="宋体" w:cs="宋体"/>
          <w:color w:val="000000"/>
          <w:sz w:val="22"/>
          <w:szCs w:val="22"/>
          <w:highlight w:val="none"/>
          <w:u w:val="none"/>
        </w:rPr>
        <w:t>6、单位负责人为同一人或者存在控股、管理关系的不同单位，不得参加同一项目报价。</w:t>
      </w:r>
    </w:p>
    <w:p w14:paraId="3CE2643F">
      <w:pPr>
        <w:pStyle w:val="27"/>
        <w:widowControl/>
        <w:numPr>
          <w:ilvl w:val="0"/>
          <w:numId w:val="1"/>
        </w:numPr>
        <w:shd w:val="clear" w:color="auto" w:fill="auto"/>
        <w:snapToGrid w:val="0"/>
        <w:spacing w:line="360" w:lineRule="exact"/>
        <w:ind w:left="0" w:firstLine="442" w:firstLineChars="200"/>
        <w:jc w:val="left"/>
        <w:outlineLvl w:val="1"/>
        <w:rPr>
          <w:rStyle w:val="24"/>
          <w:rFonts w:hint="eastAsia" w:ascii="宋体" w:hAnsi="宋体" w:cs="宋体"/>
          <w:b/>
          <w:sz w:val="22"/>
          <w:szCs w:val="22"/>
          <w:highlight w:val="none"/>
        </w:rPr>
      </w:pPr>
      <w:bookmarkStart w:id="1" w:name="gxebd_bfcfa4c46d614bb6a7c89bfc054ba326"/>
      <w:r>
        <w:rPr>
          <w:rStyle w:val="24"/>
          <w:rFonts w:hint="eastAsia" w:ascii="宋体" w:hAnsi="宋体" w:cs="宋体"/>
          <w:b/>
          <w:strike w:val="0"/>
          <w:color w:val="000000"/>
          <w:sz w:val="22"/>
          <w:szCs w:val="22"/>
          <w:highlight w:val="none"/>
          <w:lang w:eastAsia="zh-CN"/>
        </w:rPr>
        <w:t xml:space="preserve"> </w:t>
      </w:r>
      <w:bookmarkEnd w:id="1"/>
      <w:r>
        <w:rPr>
          <w:rStyle w:val="24"/>
          <w:rFonts w:hint="eastAsia" w:ascii="宋体" w:hAnsi="宋体" w:cs="宋体"/>
          <w:b/>
          <w:color w:val="000000"/>
          <w:sz w:val="22"/>
          <w:szCs w:val="22"/>
          <w:highlight w:val="none"/>
          <w:lang w:eastAsia="zh-CN"/>
        </w:rPr>
        <w:t>询价采购文件</w:t>
      </w:r>
      <w:r>
        <w:rPr>
          <w:rStyle w:val="24"/>
          <w:rFonts w:hint="eastAsia" w:ascii="宋体" w:hAnsi="宋体" w:cs="宋体"/>
          <w:b/>
          <w:color w:val="000000"/>
          <w:sz w:val="22"/>
          <w:szCs w:val="22"/>
          <w:highlight w:val="none"/>
        </w:rPr>
        <w:t>的获取：</w:t>
      </w:r>
    </w:p>
    <w:p w14:paraId="294506B7">
      <w:pPr>
        <w:pStyle w:val="27"/>
        <w:widowControl/>
        <w:shd w:val="clear" w:color="auto" w:fill="auto"/>
        <w:adjustRightInd w:val="0"/>
        <w:snapToGrid w:val="0"/>
        <w:spacing w:line="360" w:lineRule="exact"/>
        <w:ind w:firstLine="440" w:firstLineChars="200"/>
        <w:rPr>
          <w:rFonts w:hint="eastAsia" w:ascii="宋体" w:hAnsi="宋体" w:cs="宋体"/>
          <w:color w:val="000000"/>
          <w:sz w:val="22"/>
          <w:szCs w:val="22"/>
          <w:highlight w:val="none"/>
        </w:rPr>
      </w:pPr>
      <w:r>
        <w:rPr>
          <w:rFonts w:hint="eastAsia" w:ascii="宋体" w:hAnsi="宋体" w:cs="宋体"/>
          <w:color w:val="000000"/>
          <w:sz w:val="22"/>
          <w:szCs w:val="22"/>
          <w:highlight w:val="none"/>
        </w:rPr>
        <w:t>1、获取时间：北京时间</w:t>
      </w:r>
      <w:r>
        <w:rPr>
          <w:rFonts w:hint="eastAsia" w:ascii="宋体" w:hAnsi="宋体" w:cs="宋体"/>
          <w:color w:val="000000"/>
          <w:sz w:val="22"/>
          <w:szCs w:val="22"/>
          <w:highlight w:val="none"/>
          <w:u w:val="single"/>
          <w:lang w:val="en-US" w:eastAsia="zh-CN"/>
        </w:rPr>
        <w:t xml:space="preserve">  2024 </w:t>
      </w:r>
      <w:r>
        <w:rPr>
          <w:rFonts w:hint="eastAsia" w:ascii="宋体" w:hAnsi="宋体" w:cs="宋体"/>
          <w:color w:val="000000"/>
          <w:sz w:val="22"/>
          <w:szCs w:val="22"/>
          <w:highlight w:val="none"/>
        </w:rPr>
        <w:t>年</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u w:val="single"/>
          <w:lang w:val="en-US" w:eastAsia="zh-CN"/>
        </w:rPr>
        <w:t>12</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rPr>
        <w:t>月</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u w:val="single"/>
          <w:lang w:val="en-US" w:eastAsia="zh-CN"/>
        </w:rPr>
        <w:t>16</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rPr>
        <w:t xml:space="preserve">日 </w:t>
      </w:r>
      <w:r>
        <w:rPr>
          <w:rFonts w:hint="eastAsia" w:ascii="宋体" w:hAnsi="宋体" w:cs="宋体"/>
          <w:color w:val="000000"/>
          <w:sz w:val="22"/>
          <w:szCs w:val="22"/>
          <w:highlight w:val="none"/>
          <w:lang w:val="en-US" w:eastAsia="zh-CN"/>
        </w:rPr>
        <w:t>14</w:t>
      </w:r>
      <w:r>
        <w:rPr>
          <w:rFonts w:hint="eastAsia" w:ascii="宋体" w:hAnsi="宋体" w:cs="宋体"/>
          <w:color w:val="000000"/>
          <w:sz w:val="22"/>
          <w:szCs w:val="22"/>
          <w:highlight w:val="none"/>
        </w:rPr>
        <w:t>时00分至</w:t>
      </w:r>
      <w:r>
        <w:rPr>
          <w:rFonts w:hint="eastAsia" w:ascii="宋体" w:hAnsi="宋体" w:cs="宋体"/>
          <w:color w:val="000000"/>
          <w:sz w:val="22"/>
          <w:szCs w:val="22"/>
          <w:highlight w:val="none"/>
          <w:u w:val="single"/>
          <w:lang w:val="en-US" w:eastAsia="zh-CN"/>
        </w:rPr>
        <w:t xml:space="preserve">  2024 </w:t>
      </w:r>
      <w:r>
        <w:rPr>
          <w:rFonts w:hint="eastAsia" w:ascii="宋体" w:hAnsi="宋体" w:cs="宋体"/>
          <w:color w:val="000000"/>
          <w:sz w:val="22"/>
          <w:szCs w:val="22"/>
          <w:highlight w:val="none"/>
        </w:rPr>
        <w:t>年</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u w:val="single"/>
          <w:lang w:val="en-US" w:eastAsia="zh-CN"/>
        </w:rPr>
        <w:t>12</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rPr>
        <w:t>月</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u w:val="single"/>
          <w:lang w:val="en-US" w:eastAsia="zh-CN"/>
        </w:rPr>
        <w:t>20</w:t>
      </w:r>
      <w:r>
        <w:rPr>
          <w:rFonts w:hint="eastAsia" w:ascii="宋体" w:hAnsi="宋体" w:cs="宋体"/>
          <w:color w:val="000000"/>
          <w:sz w:val="22"/>
          <w:szCs w:val="22"/>
          <w:highlight w:val="none"/>
          <w:u w:val="single"/>
        </w:rPr>
        <w:t xml:space="preserve"> </w:t>
      </w:r>
      <w:r>
        <w:rPr>
          <w:rFonts w:hint="eastAsia" w:ascii="宋体" w:hAnsi="宋体" w:cs="宋体"/>
          <w:color w:val="000000"/>
          <w:sz w:val="22"/>
          <w:szCs w:val="22"/>
          <w:highlight w:val="none"/>
        </w:rPr>
        <w:t>日1</w:t>
      </w:r>
      <w:r>
        <w:rPr>
          <w:rFonts w:hint="eastAsia" w:ascii="宋体" w:hAnsi="宋体" w:cs="宋体"/>
          <w:color w:val="000000"/>
          <w:sz w:val="22"/>
          <w:szCs w:val="22"/>
          <w:highlight w:val="none"/>
          <w:lang w:val="en-US" w:eastAsia="zh-CN"/>
        </w:rPr>
        <w:t>4</w:t>
      </w:r>
      <w:r>
        <w:rPr>
          <w:rFonts w:hint="eastAsia" w:ascii="宋体" w:hAnsi="宋体" w:cs="宋体"/>
          <w:color w:val="000000"/>
          <w:sz w:val="22"/>
          <w:szCs w:val="22"/>
          <w:highlight w:val="none"/>
        </w:rPr>
        <w:t>时</w:t>
      </w:r>
      <w:r>
        <w:rPr>
          <w:rFonts w:hint="eastAsia" w:ascii="宋体" w:hAnsi="宋体" w:cs="宋体"/>
          <w:color w:val="000000"/>
          <w:sz w:val="22"/>
          <w:szCs w:val="22"/>
          <w:highlight w:val="none"/>
          <w:lang w:val="en-US" w:eastAsia="zh-CN"/>
        </w:rPr>
        <w:t>0</w:t>
      </w:r>
      <w:r>
        <w:rPr>
          <w:rFonts w:hint="eastAsia" w:ascii="宋体" w:hAnsi="宋体" w:cs="宋体"/>
          <w:color w:val="000000"/>
          <w:sz w:val="22"/>
          <w:szCs w:val="22"/>
          <w:highlight w:val="none"/>
        </w:rPr>
        <w:t>0分，逾期不再受理。</w:t>
      </w:r>
    </w:p>
    <w:p w14:paraId="6FFEDDB3">
      <w:pPr>
        <w:shd w:val="clear" w:color="auto" w:fill="auto"/>
        <w:tabs>
          <w:tab w:val="left" w:pos="3460"/>
        </w:tabs>
        <w:autoSpaceDE w:val="0"/>
        <w:autoSpaceDN w:val="0"/>
        <w:adjustRightInd w:val="0"/>
        <w:snapToGrid w:val="0"/>
        <w:spacing w:line="360" w:lineRule="exact"/>
        <w:ind w:firstLine="440" w:firstLineChars="200"/>
        <w:rPr>
          <w:rFonts w:hint="eastAsia" w:ascii="MS Mincho" w:hAnsi="MS Mincho" w:eastAsia="MS Mincho" w:cs="MS Mincho"/>
          <w:b w:val="0"/>
          <w:bCs w:val="0"/>
          <w:color w:val="auto"/>
          <w:sz w:val="22"/>
          <w:highlight w:val="none"/>
          <w:lang w:val="en-US" w:eastAsia="zh-CN"/>
        </w:rPr>
      </w:pPr>
      <w:r>
        <w:rPr>
          <w:rFonts w:hint="eastAsia" w:ascii="宋体" w:hAnsi="宋体" w:cs="宋体"/>
          <w:color w:val="000000"/>
          <w:sz w:val="22"/>
          <w:szCs w:val="22"/>
          <w:highlight w:val="none"/>
        </w:rPr>
        <w:t>2、</w:t>
      </w:r>
      <w:r>
        <w:rPr>
          <w:rStyle w:val="24"/>
          <w:rFonts w:hint="eastAsia" w:ascii="宋体" w:hAnsi="宋体" w:cs="宋体"/>
          <w:b w:val="0"/>
          <w:bCs w:val="0"/>
          <w:sz w:val="22"/>
          <w:szCs w:val="22"/>
          <w:highlight w:val="none"/>
        </w:rPr>
        <w:t>获取方式：</w:t>
      </w:r>
    </w:p>
    <w:p w14:paraId="42BBF3D5">
      <w:pPr>
        <w:pStyle w:val="27"/>
        <w:shd w:val="clear" w:color="auto" w:fill="auto"/>
        <w:tabs>
          <w:tab w:val="left" w:pos="3460"/>
        </w:tabs>
        <w:autoSpaceDE w:val="0"/>
        <w:autoSpaceDN w:val="0"/>
        <w:adjustRightInd w:val="0"/>
        <w:snapToGrid w:val="0"/>
        <w:spacing w:line="360" w:lineRule="exact"/>
        <w:ind w:firstLine="440" w:firstLineChars="200"/>
        <w:rPr>
          <w:rFonts w:hint="eastAsia" w:ascii="宋体" w:hAnsi="宋体" w:cs="宋体"/>
          <w:color w:val="auto"/>
          <w:sz w:val="22"/>
          <w:highlight w:val="none"/>
          <w:u w:val="none"/>
          <w:lang w:eastAsia="zh-CN"/>
        </w:rPr>
      </w:pPr>
      <w:r>
        <w:rPr>
          <w:rStyle w:val="24"/>
          <w:rFonts w:hint="eastAsia" w:ascii="宋体" w:hAnsi="宋体" w:eastAsia="宋体" w:cs="宋体"/>
          <w:kern w:val="0"/>
          <w:position w:val="-2"/>
          <w:sz w:val="22"/>
          <w:highlight w:val="none"/>
          <w:shd w:val="clear" w:color="auto" w:fill="auto"/>
        </w:rPr>
        <w:t>潜在</w:t>
      </w:r>
      <w:r>
        <w:rPr>
          <w:rStyle w:val="24"/>
          <w:rFonts w:hint="eastAsia" w:ascii="宋体" w:hAnsi="宋体" w:eastAsia="宋体" w:cs="宋体"/>
          <w:kern w:val="0"/>
          <w:position w:val="-2"/>
          <w:sz w:val="22"/>
          <w:highlight w:val="none"/>
          <w:shd w:val="clear" w:color="auto" w:fill="auto"/>
          <w:lang w:eastAsia="zh-CN"/>
        </w:rPr>
        <w:t>报价人</w:t>
      </w:r>
      <w:r>
        <w:rPr>
          <w:rStyle w:val="24"/>
          <w:rFonts w:hint="eastAsia" w:ascii="宋体" w:hAnsi="宋体" w:eastAsia="宋体" w:cs="宋体"/>
          <w:kern w:val="0"/>
          <w:position w:val="-2"/>
          <w:sz w:val="22"/>
          <w:highlight w:val="none"/>
          <w:shd w:val="clear" w:color="auto" w:fill="auto"/>
        </w:rPr>
        <w:t>在</w:t>
      </w:r>
      <w:r>
        <w:rPr>
          <w:rFonts w:hint="eastAsia" w:ascii="宋体" w:hAnsi="宋体" w:cs="宋体"/>
          <w:color w:val="auto"/>
          <w:kern w:val="0"/>
          <w:position w:val="-2"/>
          <w:sz w:val="22"/>
          <w:highlight w:val="none"/>
        </w:rPr>
        <w:t>浙江省机场集团有限公司官网</w:t>
      </w:r>
      <w:r>
        <w:rPr>
          <w:rFonts w:ascii="宋体" w:hAnsi="宋体" w:cs="宋体"/>
          <w:color w:val="auto"/>
          <w:kern w:val="0"/>
          <w:position w:val="-2"/>
          <w:sz w:val="22"/>
          <w:highlight w:val="none"/>
        </w:rPr>
        <w:t xml:space="preserve"> http://www.zjsairport.com</w:t>
      </w:r>
      <w:r>
        <w:rPr>
          <w:rFonts w:hint="eastAsia" w:ascii="宋体" w:hAnsi="宋体" w:cs="宋体"/>
          <w:color w:val="auto"/>
          <w:kern w:val="0"/>
          <w:position w:val="-2"/>
          <w:sz w:val="22"/>
          <w:highlight w:val="none"/>
          <w:lang w:eastAsia="zh-CN"/>
        </w:rPr>
        <w:t>，</w:t>
      </w:r>
      <w:r>
        <w:rPr>
          <w:rStyle w:val="24"/>
          <w:rFonts w:hint="eastAsia" w:ascii="宋体" w:hAnsi="宋体" w:eastAsia="宋体" w:cs="宋体"/>
          <w:kern w:val="0"/>
          <w:position w:val="-2"/>
          <w:sz w:val="22"/>
          <w:highlight w:val="none"/>
          <w:shd w:val="clear" w:color="auto" w:fill="auto"/>
        </w:rPr>
        <w:t>下</w:t>
      </w:r>
      <w:r>
        <w:rPr>
          <w:rStyle w:val="24"/>
          <w:rFonts w:hint="eastAsia" w:ascii="宋体" w:hAnsi="宋体" w:eastAsia="宋体" w:cs="宋体"/>
          <w:color w:val="auto"/>
          <w:kern w:val="0"/>
          <w:position w:val="-2"/>
          <w:sz w:val="22"/>
          <w:highlight w:val="none"/>
          <w:shd w:val="clear" w:color="auto" w:fill="auto"/>
        </w:rPr>
        <w:t>载</w:t>
      </w:r>
      <w:r>
        <w:rPr>
          <w:rStyle w:val="24"/>
          <w:rFonts w:hint="eastAsia" w:ascii="宋体" w:hAnsi="宋体" w:eastAsia="宋体" w:cs="宋体"/>
          <w:color w:val="auto"/>
          <w:kern w:val="0"/>
          <w:position w:val="-2"/>
          <w:sz w:val="22"/>
          <w:highlight w:val="none"/>
          <w:shd w:val="clear" w:color="auto" w:fill="auto"/>
          <w:lang w:eastAsia="zh-CN"/>
        </w:rPr>
        <w:t>询价采购文件</w:t>
      </w:r>
      <w:r>
        <w:rPr>
          <w:rStyle w:val="24"/>
          <w:rFonts w:hint="eastAsia" w:ascii="宋体" w:hAnsi="宋体" w:eastAsia="宋体" w:cs="宋体"/>
          <w:color w:val="auto"/>
          <w:kern w:val="0"/>
          <w:position w:val="-2"/>
          <w:sz w:val="22"/>
          <w:highlight w:val="none"/>
        </w:rPr>
        <w:t>和其他资料</w:t>
      </w:r>
      <w:r>
        <w:rPr>
          <w:rFonts w:hint="eastAsia" w:ascii="宋体" w:hAnsi="宋体" w:eastAsia="宋体" w:cs="宋体"/>
          <w:color w:val="auto"/>
          <w:kern w:val="0"/>
          <w:position w:val="-2"/>
          <w:sz w:val="22"/>
          <w:highlight w:val="none"/>
          <w:shd w:val="clear" w:color="auto" w:fill="auto"/>
        </w:rPr>
        <w:t>。</w:t>
      </w:r>
    </w:p>
    <w:p w14:paraId="2B1DB139">
      <w:pPr>
        <w:pStyle w:val="27"/>
        <w:numPr>
          <w:ilvl w:val="0"/>
          <w:numId w:val="1"/>
        </w:numPr>
        <w:shd w:val="clear" w:color="auto" w:fill="auto"/>
        <w:snapToGrid w:val="0"/>
        <w:spacing w:line="360" w:lineRule="exact"/>
        <w:ind w:left="0" w:firstLine="442" w:firstLineChars="200"/>
        <w:outlineLvl w:val="1"/>
        <w:rPr>
          <w:rStyle w:val="24"/>
          <w:rFonts w:ascii="宋体" w:hAnsi="宋体" w:cs="宋体"/>
          <w:b/>
          <w:sz w:val="22"/>
          <w:szCs w:val="22"/>
          <w:highlight w:val="none"/>
        </w:rPr>
      </w:pPr>
      <w:r>
        <w:rPr>
          <w:rStyle w:val="24"/>
          <w:rFonts w:hint="eastAsia" w:ascii="宋体" w:hAnsi="宋体" w:cs="宋体"/>
          <w:b/>
          <w:sz w:val="22"/>
          <w:szCs w:val="22"/>
          <w:highlight w:val="none"/>
        </w:rPr>
        <w:t>提交询价响应文件截止时间与地点</w:t>
      </w:r>
    </w:p>
    <w:p w14:paraId="2A58348F">
      <w:pPr>
        <w:pStyle w:val="27"/>
        <w:widowControl/>
        <w:shd w:val="clear" w:color="auto" w:fill="auto"/>
        <w:adjustRightInd w:val="0"/>
        <w:snapToGrid w:val="0"/>
        <w:spacing w:line="360" w:lineRule="exact"/>
        <w:ind w:firstLine="440" w:firstLineChars="200"/>
        <w:rPr>
          <w:rFonts w:hint="eastAsia" w:ascii="宋体" w:hAnsi="宋体" w:cs="宋体"/>
          <w:color w:val="000000"/>
          <w:sz w:val="22"/>
          <w:szCs w:val="22"/>
          <w:highlight w:val="none"/>
        </w:rPr>
      </w:pPr>
      <w:r>
        <w:rPr>
          <w:rFonts w:hint="eastAsia" w:ascii="宋体" w:hAnsi="宋体" w:cs="宋体"/>
          <w:color w:val="000000"/>
          <w:sz w:val="22"/>
          <w:szCs w:val="22"/>
          <w:highlight w:val="none"/>
        </w:rPr>
        <w:t>1、</w:t>
      </w:r>
      <w:r>
        <w:rPr>
          <w:rFonts w:hint="eastAsia" w:ascii="宋体" w:hAnsi="宋体" w:cs="宋体"/>
          <w:color w:val="000000"/>
          <w:sz w:val="22"/>
          <w:szCs w:val="22"/>
          <w:highlight w:val="none"/>
          <w:lang w:eastAsia="zh-CN"/>
        </w:rPr>
        <w:t>询价响应文件提交</w:t>
      </w:r>
      <w:r>
        <w:rPr>
          <w:rFonts w:hint="eastAsia" w:ascii="宋体" w:hAnsi="宋体" w:cs="宋体"/>
          <w:color w:val="000000"/>
          <w:sz w:val="22"/>
          <w:szCs w:val="22"/>
          <w:highlight w:val="none"/>
        </w:rPr>
        <w:t>的截止时间：</w:t>
      </w:r>
      <w:r>
        <w:rPr>
          <w:rFonts w:hint="eastAsia" w:ascii="宋体" w:hAnsi="宋体" w:cs="宋体"/>
          <w:b/>
          <w:bCs/>
          <w:color w:val="auto"/>
          <w:kern w:val="0"/>
          <w:position w:val="-2"/>
          <w:sz w:val="22"/>
          <w:highlight w:val="none"/>
          <w:u w:val="single"/>
        </w:rPr>
        <w:t xml:space="preserve">   </w:t>
      </w:r>
      <w:r>
        <w:rPr>
          <w:rFonts w:hint="eastAsia" w:ascii="宋体" w:hAnsi="宋体" w:cs="宋体"/>
          <w:b/>
          <w:bCs/>
          <w:color w:val="auto"/>
          <w:kern w:val="0"/>
          <w:position w:val="-2"/>
          <w:sz w:val="22"/>
          <w:highlight w:val="none"/>
          <w:u w:val="single"/>
          <w:lang w:val="en-US" w:eastAsia="zh-CN"/>
        </w:rPr>
        <w:t>2024</w:t>
      </w:r>
      <w:r>
        <w:rPr>
          <w:rFonts w:hint="eastAsia" w:ascii="宋体" w:hAnsi="宋体" w:cs="宋体"/>
          <w:b/>
          <w:bCs/>
          <w:color w:val="auto"/>
          <w:kern w:val="0"/>
          <w:position w:val="-2"/>
          <w:sz w:val="22"/>
          <w:highlight w:val="none"/>
          <w:u w:val="single"/>
        </w:rPr>
        <w:t xml:space="preserve">   </w:t>
      </w:r>
      <w:r>
        <w:rPr>
          <w:rFonts w:ascii="宋体" w:hAnsi="宋体" w:cs="宋体"/>
          <w:b/>
          <w:bCs/>
          <w:color w:val="auto"/>
          <w:kern w:val="0"/>
          <w:position w:val="-2"/>
          <w:sz w:val="22"/>
          <w:highlight w:val="none"/>
        </w:rPr>
        <w:t>年</w:t>
      </w:r>
      <w:r>
        <w:rPr>
          <w:rFonts w:ascii="宋体" w:hAnsi="宋体" w:cs="宋体"/>
          <w:b/>
          <w:bCs/>
          <w:color w:val="auto"/>
          <w:kern w:val="0"/>
          <w:position w:val="-2"/>
          <w:sz w:val="22"/>
          <w:highlight w:val="none"/>
          <w:u w:val="single"/>
        </w:rPr>
        <w:t xml:space="preserve">  </w:t>
      </w:r>
      <w:r>
        <w:rPr>
          <w:rFonts w:hint="eastAsia" w:ascii="宋体" w:hAnsi="宋体" w:cs="宋体"/>
          <w:b/>
          <w:bCs/>
          <w:color w:val="auto"/>
          <w:kern w:val="0"/>
          <w:position w:val="-2"/>
          <w:sz w:val="22"/>
          <w:highlight w:val="none"/>
          <w:u w:val="single"/>
          <w:lang w:val="en-US" w:eastAsia="zh-CN"/>
        </w:rPr>
        <w:t>12</w:t>
      </w:r>
      <w:r>
        <w:rPr>
          <w:rFonts w:ascii="宋体" w:hAnsi="宋体" w:cs="宋体"/>
          <w:b/>
          <w:bCs/>
          <w:color w:val="auto"/>
          <w:kern w:val="0"/>
          <w:position w:val="-2"/>
          <w:sz w:val="22"/>
          <w:highlight w:val="none"/>
          <w:u w:val="single"/>
        </w:rPr>
        <w:t xml:space="preserve">  </w:t>
      </w:r>
      <w:r>
        <w:rPr>
          <w:rFonts w:ascii="宋体" w:hAnsi="宋体" w:cs="宋体"/>
          <w:b/>
          <w:bCs/>
          <w:color w:val="auto"/>
          <w:kern w:val="0"/>
          <w:position w:val="-2"/>
          <w:sz w:val="22"/>
          <w:highlight w:val="none"/>
        </w:rPr>
        <w:t>月</w:t>
      </w:r>
      <w:r>
        <w:rPr>
          <w:rFonts w:ascii="宋体" w:hAnsi="宋体" w:cs="宋体"/>
          <w:b/>
          <w:bCs/>
          <w:color w:val="auto"/>
          <w:kern w:val="0"/>
          <w:position w:val="-2"/>
          <w:sz w:val="22"/>
          <w:highlight w:val="none"/>
          <w:u w:val="single"/>
        </w:rPr>
        <w:t xml:space="preserve">  </w:t>
      </w:r>
      <w:r>
        <w:rPr>
          <w:rFonts w:hint="eastAsia" w:ascii="宋体" w:hAnsi="宋体" w:cs="宋体"/>
          <w:b/>
          <w:bCs/>
          <w:color w:val="auto"/>
          <w:kern w:val="0"/>
          <w:position w:val="-2"/>
          <w:sz w:val="22"/>
          <w:highlight w:val="none"/>
          <w:u w:val="single"/>
          <w:lang w:val="en-US" w:eastAsia="zh-CN"/>
        </w:rPr>
        <w:t>20</w:t>
      </w:r>
      <w:bookmarkStart w:id="49" w:name="_GoBack"/>
      <w:bookmarkEnd w:id="49"/>
      <w:r>
        <w:rPr>
          <w:rFonts w:ascii="宋体" w:hAnsi="宋体" w:cs="宋体"/>
          <w:b/>
          <w:bCs/>
          <w:color w:val="auto"/>
          <w:kern w:val="0"/>
          <w:position w:val="-2"/>
          <w:sz w:val="22"/>
          <w:highlight w:val="none"/>
          <w:u w:val="single"/>
        </w:rPr>
        <w:t xml:space="preserve">  </w:t>
      </w:r>
      <w:r>
        <w:rPr>
          <w:rFonts w:ascii="宋体" w:hAnsi="宋体" w:cs="宋体"/>
          <w:b/>
          <w:bCs/>
          <w:color w:val="auto"/>
          <w:kern w:val="0"/>
          <w:position w:val="-2"/>
          <w:sz w:val="22"/>
          <w:highlight w:val="none"/>
        </w:rPr>
        <w:t>日</w:t>
      </w:r>
      <w:r>
        <w:rPr>
          <w:rFonts w:ascii="宋体" w:hAnsi="宋体" w:cs="宋体"/>
          <w:b/>
          <w:bCs/>
          <w:color w:val="auto"/>
          <w:kern w:val="0"/>
          <w:position w:val="-2"/>
          <w:sz w:val="22"/>
          <w:highlight w:val="none"/>
          <w:u w:val="single"/>
        </w:rPr>
        <w:t xml:space="preserve">  </w:t>
      </w:r>
      <w:r>
        <w:rPr>
          <w:rFonts w:hint="eastAsia" w:ascii="宋体" w:hAnsi="宋体" w:cs="宋体"/>
          <w:b/>
          <w:bCs/>
          <w:color w:val="auto"/>
          <w:kern w:val="0"/>
          <w:position w:val="-2"/>
          <w:sz w:val="22"/>
          <w:highlight w:val="none"/>
          <w:u w:val="single"/>
          <w:lang w:val="en-US" w:eastAsia="zh-CN"/>
        </w:rPr>
        <w:t>14</w:t>
      </w:r>
      <w:r>
        <w:rPr>
          <w:rFonts w:ascii="宋体" w:hAnsi="宋体" w:cs="宋体"/>
          <w:b/>
          <w:bCs/>
          <w:color w:val="auto"/>
          <w:kern w:val="0"/>
          <w:position w:val="-2"/>
          <w:sz w:val="22"/>
          <w:highlight w:val="none"/>
          <w:u w:val="single"/>
        </w:rPr>
        <w:t xml:space="preserve">  </w:t>
      </w:r>
      <w:r>
        <w:rPr>
          <w:rFonts w:ascii="宋体" w:hAnsi="宋体" w:cs="宋体"/>
          <w:b/>
          <w:bCs/>
          <w:color w:val="auto"/>
          <w:kern w:val="0"/>
          <w:position w:val="-2"/>
          <w:sz w:val="22"/>
          <w:highlight w:val="none"/>
        </w:rPr>
        <w:t>时</w:t>
      </w:r>
      <w:r>
        <w:rPr>
          <w:rFonts w:ascii="宋体" w:hAnsi="宋体" w:cs="宋体"/>
          <w:b/>
          <w:bCs/>
          <w:color w:val="auto"/>
          <w:kern w:val="0"/>
          <w:position w:val="-2"/>
          <w:sz w:val="22"/>
          <w:highlight w:val="none"/>
          <w:u w:val="single"/>
        </w:rPr>
        <w:t xml:space="preserve">   </w:t>
      </w:r>
      <w:r>
        <w:rPr>
          <w:rFonts w:hint="eastAsia" w:ascii="宋体" w:hAnsi="宋体" w:cs="宋体"/>
          <w:b/>
          <w:bCs/>
          <w:color w:val="auto"/>
          <w:kern w:val="0"/>
          <w:position w:val="-2"/>
          <w:sz w:val="22"/>
          <w:highlight w:val="none"/>
          <w:u w:val="single"/>
          <w:lang w:val="en-US" w:eastAsia="zh-CN"/>
        </w:rPr>
        <w:t>00</w:t>
      </w:r>
      <w:r>
        <w:rPr>
          <w:rFonts w:ascii="宋体" w:hAnsi="宋体" w:cs="宋体"/>
          <w:b/>
          <w:bCs/>
          <w:color w:val="auto"/>
          <w:kern w:val="0"/>
          <w:position w:val="-2"/>
          <w:sz w:val="22"/>
          <w:highlight w:val="none"/>
          <w:u w:val="single"/>
        </w:rPr>
        <w:t xml:space="preserve"> </w:t>
      </w:r>
      <w:r>
        <w:rPr>
          <w:rFonts w:ascii="宋体" w:hAnsi="宋体" w:cs="宋体"/>
          <w:b/>
          <w:bCs/>
          <w:color w:val="auto"/>
          <w:kern w:val="0"/>
          <w:position w:val="-2"/>
          <w:sz w:val="22"/>
          <w:highlight w:val="none"/>
        </w:rPr>
        <w:t>分(北京时间)</w:t>
      </w:r>
      <w:r>
        <w:rPr>
          <w:rFonts w:hint="eastAsia" w:ascii="宋体" w:hAnsi="宋体" w:cs="宋体"/>
          <w:color w:val="000000"/>
          <w:sz w:val="22"/>
          <w:szCs w:val="22"/>
          <w:highlight w:val="none"/>
        </w:rPr>
        <w:t>。</w:t>
      </w:r>
    </w:p>
    <w:p w14:paraId="7492E9E7">
      <w:pPr>
        <w:pStyle w:val="27"/>
        <w:widowControl/>
        <w:shd w:val="clear" w:color="auto" w:fill="auto"/>
        <w:adjustRightInd w:val="0"/>
        <w:snapToGrid w:val="0"/>
        <w:spacing w:line="360" w:lineRule="exact"/>
        <w:ind w:firstLine="440" w:firstLineChars="200"/>
        <w:rPr>
          <w:rFonts w:hint="default" w:ascii="宋体" w:hAnsi="宋体" w:eastAsia="宋体" w:cs="宋体"/>
          <w:b/>
          <w:bCs/>
          <w:color w:val="auto"/>
          <w:kern w:val="0"/>
          <w:position w:val="-2"/>
          <w:sz w:val="22"/>
          <w:highlight w:val="none"/>
          <w:lang w:val="en-US" w:eastAsia="zh-CN"/>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询价响应文件提交</w:t>
      </w:r>
      <w:r>
        <w:rPr>
          <w:rFonts w:hint="eastAsia" w:ascii="宋体" w:hAnsi="宋体" w:cs="宋体"/>
          <w:color w:val="000000"/>
          <w:sz w:val="22"/>
          <w:szCs w:val="22"/>
          <w:highlight w:val="none"/>
        </w:rPr>
        <w:t>地点：</w:t>
      </w:r>
      <w:r>
        <w:rPr>
          <w:rFonts w:hint="eastAsia" w:ascii="宋体" w:hAnsi="宋体" w:cs="宋体"/>
          <w:b/>
          <w:bCs/>
          <w:color w:val="000000"/>
          <w:sz w:val="22"/>
          <w:szCs w:val="22"/>
          <w:highlight w:val="none"/>
          <w:lang w:val="en-US" w:eastAsia="zh-CN"/>
        </w:rPr>
        <w:t>杭州萧山国际机场信息大楼4楼415室</w:t>
      </w:r>
    </w:p>
    <w:p w14:paraId="4ED708A2">
      <w:pPr>
        <w:pStyle w:val="27"/>
        <w:numPr>
          <w:ilvl w:val="0"/>
          <w:numId w:val="1"/>
        </w:numPr>
        <w:shd w:val="clear" w:color="auto" w:fill="auto"/>
        <w:snapToGrid w:val="0"/>
        <w:spacing w:line="360" w:lineRule="exact"/>
        <w:ind w:left="0" w:firstLine="442" w:firstLineChars="200"/>
        <w:outlineLvl w:val="1"/>
        <w:rPr>
          <w:rStyle w:val="24"/>
          <w:rFonts w:hint="eastAsia" w:ascii="宋体" w:hAnsi="宋体" w:cs="宋体"/>
          <w:b/>
          <w:sz w:val="22"/>
          <w:szCs w:val="22"/>
          <w:highlight w:val="none"/>
        </w:rPr>
      </w:pPr>
      <w:r>
        <w:rPr>
          <w:rStyle w:val="24"/>
          <w:rFonts w:hint="eastAsia" w:ascii="宋体" w:hAnsi="宋体" w:cs="宋体"/>
          <w:b/>
          <w:sz w:val="22"/>
          <w:szCs w:val="22"/>
          <w:highlight w:val="none"/>
        </w:rPr>
        <w:t>发布</w:t>
      </w:r>
      <w:r>
        <w:rPr>
          <w:rStyle w:val="24"/>
          <w:rFonts w:hint="eastAsia" w:ascii="宋体" w:hAnsi="宋体" w:eastAsia="宋体" w:cs="宋体"/>
          <w:b/>
          <w:sz w:val="22"/>
          <w:szCs w:val="22"/>
          <w:highlight w:val="none"/>
        </w:rPr>
        <w:t>询价</w:t>
      </w:r>
      <w:r>
        <w:rPr>
          <w:rStyle w:val="24"/>
          <w:rFonts w:hint="eastAsia" w:ascii="宋体" w:hAnsi="宋体" w:cs="宋体"/>
          <w:b/>
          <w:sz w:val="22"/>
          <w:szCs w:val="22"/>
          <w:highlight w:val="none"/>
        </w:rPr>
        <w:t>公告的媒介</w:t>
      </w:r>
    </w:p>
    <w:p w14:paraId="245F324C">
      <w:pPr>
        <w:pStyle w:val="27"/>
        <w:shd w:val="clear" w:color="auto" w:fill="auto"/>
        <w:tabs>
          <w:tab w:val="left" w:pos="3460"/>
        </w:tabs>
        <w:autoSpaceDE w:val="0"/>
        <w:autoSpaceDN w:val="0"/>
        <w:adjustRightInd w:val="0"/>
        <w:snapToGrid w:val="0"/>
        <w:spacing w:line="360" w:lineRule="exact"/>
        <w:ind w:firstLine="440" w:firstLineChars="200"/>
        <w:rPr>
          <w:rStyle w:val="24"/>
          <w:rFonts w:ascii="宋体" w:hAnsi="宋体" w:cs="宋体"/>
          <w:kern w:val="0"/>
          <w:position w:val="-2"/>
          <w:sz w:val="22"/>
          <w:highlight w:val="none"/>
        </w:rPr>
      </w:pPr>
      <w:r>
        <w:rPr>
          <w:rStyle w:val="24"/>
          <w:rFonts w:hint="eastAsia" w:ascii="宋体" w:hAnsi="宋体" w:cs="宋体"/>
          <w:kern w:val="0"/>
          <w:position w:val="-2"/>
          <w:sz w:val="22"/>
          <w:highlight w:val="none"/>
        </w:rPr>
        <w:t>本次询价公告在以下媒介上发布：</w:t>
      </w:r>
    </w:p>
    <w:p w14:paraId="5B88CCEF">
      <w:pPr>
        <w:pStyle w:val="27"/>
        <w:shd w:val="clear" w:color="auto" w:fill="auto"/>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highlight w:val="none"/>
        </w:rPr>
      </w:pPr>
      <w:r>
        <w:rPr>
          <w:rFonts w:hint="eastAsia" w:ascii="宋体" w:hAnsi="宋体" w:cs="宋体"/>
          <w:color w:val="auto"/>
          <w:kern w:val="0"/>
          <w:position w:val="-2"/>
          <w:sz w:val="22"/>
          <w:highlight w:val="none"/>
        </w:rPr>
        <w:t>浙江省机场集团有限公司官网</w:t>
      </w:r>
      <w:r>
        <w:rPr>
          <w:rFonts w:ascii="宋体" w:hAnsi="宋体" w:cs="宋体"/>
          <w:color w:val="auto"/>
          <w:kern w:val="0"/>
          <w:position w:val="-2"/>
          <w:sz w:val="22"/>
          <w:highlight w:val="none"/>
        </w:rPr>
        <w:t xml:space="preserve"> http://www.zjsairport.com</w:t>
      </w:r>
    </w:p>
    <w:p w14:paraId="516E8864">
      <w:pPr>
        <w:pStyle w:val="27"/>
        <w:numPr>
          <w:ilvl w:val="0"/>
          <w:numId w:val="1"/>
        </w:numPr>
        <w:shd w:val="clear" w:color="auto" w:fill="auto"/>
        <w:snapToGrid w:val="0"/>
        <w:spacing w:line="360" w:lineRule="exact"/>
        <w:ind w:left="0" w:firstLine="442" w:firstLineChars="200"/>
        <w:outlineLvl w:val="1"/>
        <w:rPr>
          <w:rStyle w:val="24"/>
          <w:rFonts w:hint="eastAsia" w:ascii="宋体" w:hAnsi="宋体" w:cs="宋体"/>
          <w:b/>
          <w:sz w:val="22"/>
          <w:szCs w:val="22"/>
          <w:highlight w:val="none"/>
        </w:rPr>
      </w:pPr>
      <w:r>
        <w:rPr>
          <w:rStyle w:val="24"/>
          <w:rFonts w:hint="eastAsia" w:ascii="宋体" w:hAnsi="宋体" w:cs="宋体"/>
          <w:b/>
          <w:sz w:val="22"/>
          <w:szCs w:val="22"/>
          <w:highlight w:val="none"/>
        </w:rPr>
        <w:t>其他事项</w:t>
      </w:r>
    </w:p>
    <w:p w14:paraId="245F4AE4">
      <w:pPr>
        <w:pStyle w:val="12"/>
        <w:shd w:val="clear" w:color="auto" w:fill="auto"/>
        <w:tabs>
          <w:tab w:val="left" w:pos="2388"/>
          <w:tab w:val="left" w:pos="2832"/>
          <w:tab w:val="left" w:pos="3472"/>
          <w:tab w:val="left" w:pos="6667"/>
          <w:tab w:val="left" w:pos="7270"/>
        </w:tabs>
        <w:adjustRightInd w:val="0"/>
        <w:snapToGrid w:val="0"/>
        <w:spacing w:after="0" w:line="360" w:lineRule="exact"/>
        <w:ind w:firstLine="440" w:firstLineChars="200"/>
        <w:rPr>
          <w:rStyle w:val="24"/>
          <w:rFonts w:ascii="宋体" w:hAnsi="宋体" w:cs="宋体"/>
          <w:kern w:val="0"/>
          <w:sz w:val="22"/>
          <w:szCs w:val="22"/>
          <w:highlight w:val="none"/>
        </w:rPr>
      </w:pPr>
      <w:r>
        <w:rPr>
          <w:rStyle w:val="24"/>
          <w:rFonts w:hint="eastAsia" w:ascii="宋体" w:hAnsi="宋体" w:cs="宋体"/>
          <w:kern w:val="0"/>
          <w:sz w:val="22"/>
          <w:szCs w:val="22"/>
          <w:highlight w:val="none"/>
          <w:lang w:val="en-US" w:eastAsia="zh-CN"/>
        </w:rPr>
        <w:t>1、</w:t>
      </w:r>
      <w:r>
        <w:rPr>
          <w:rStyle w:val="24"/>
          <w:rFonts w:hint="eastAsia" w:ascii="宋体" w:hAnsi="宋体" w:cs="宋体"/>
          <w:kern w:val="0"/>
          <w:sz w:val="22"/>
          <w:szCs w:val="22"/>
          <w:highlight w:val="none"/>
        </w:rPr>
        <w:t>潜在报价人若对</w:t>
      </w:r>
      <w:r>
        <w:rPr>
          <w:rStyle w:val="24"/>
          <w:rFonts w:hint="eastAsia" w:ascii="宋体" w:hAnsi="宋体" w:cs="宋体"/>
          <w:kern w:val="0"/>
          <w:sz w:val="22"/>
          <w:szCs w:val="22"/>
          <w:highlight w:val="none"/>
          <w:lang w:eastAsia="zh-CN"/>
        </w:rPr>
        <w:t>询价采购文件</w:t>
      </w:r>
      <w:r>
        <w:rPr>
          <w:rStyle w:val="24"/>
          <w:rFonts w:hint="eastAsia" w:ascii="宋体" w:hAnsi="宋体" w:cs="宋体"/>
          <w:kern w:val="0"/>
          <w:sz w:val="22"/>
          <w:szCs w:val="22"/>
          <w:highlight w:val="none"/>
        </w:rPr>
        <w:t>中的报价人资格条件、星号条款等重要内容有异议的，可在</w:t>
      </w:r>
      <w:r>
        <w:rPr>
          <w:rStyle w:val="24"/>
          <w:rFonts w:hint="eastAsia" w:ascii="宋体" w:hAnsi="宋体" w:cs="宋体"/>
          <w:kern w:val="0"/>
          <w:position w:val="-2"/>
          <w:sz w:val="22"/>
          <w:highlight w:val="none"/>
        </w:rPr>
        <w:t>询价响应文件递交截止三日</w:t>
      </w:r>
      <w:r>
        <w:rPr>
          <w:rStyle w:val="24"/>
          <w:rFonts w:hint="eastAsia" w:ascii="宋体" w:hAnsi="宋体" w:cs="宋体"/>
          <w:kern w:val="0"/>
          <w:sz w:val="22"/>
          <w:szCs w:val="22"/>
          <w:highlight w:val="none"/>
        </w:rPr>
        <w:t>前通过书面形式提出</w:t>
      </w:r>
      <w:r>
        <w:rPr>
          <w:rStyle w:val="24"/>
          <w:rFonts w:hint="eastAsia" w:ascii="宋体" w:hAnsi="宋体" w:cs="宋体"/>
          <w:kern w:val="0"/>
          <w:sz w:val="22"/>
          <w:szCs w:val="22"/>
          <w:highlight w:val="none"/>
          <w:lang w:eastAsia="zh-CN"/>
        </w:rPr>
        <w:t>(</w:t>
      </w:r>
      <w:r>
        <w:rPr>
          <w:rStyle w:val="24"/>
          <w:rFonts w:hint="eastAsia" w:ascii="宋体" w:hAnsi="宋体" w:cs="宋体"/>
          <w:kern w:val="0"/>
          <w:sz w:val="22"/>
          <w:szCs w:val="22"/>
          <w:highlight w:val="none"/>
        </w:rPr>
        <w:t>逾期不受理</w:t>
      </w:r>
      <w:r>
        <w:rPr>
          <w:rStyle w:val="24"/>
          <w:rFonts w:hint="eastAsia" w:ascii="宋体" w:hAnsi="宋体" w:cs="宋体"/>
          <w:kern w:val="0"/>
          <w:sz w:val="22"/>
          <w:szCs w:val="22"/>
          <w:highlight w:val="none"/>
          <w:lang w:eastAsia="zh-CN"/>
        </w:rPr>
        <w:t>)</w:t>
      </w:r>
      <w:r>
        <w:rPr>
          <w:rStyle w:val="24"/>
          <w:rFonts w:hint="eastAsia" w:ascii="宋体" w:hAnsi="宋体" w:cs="宋体"/>
          <w:kern w:val="0"/>
          <w:sz w:val="22"/>
          <w:szCs w:val="22"/>
          <w:highlight w:val="none"/>
        </w:rPr>
        <w:t>，若</w:t>
      </w:r>
      <w:r>
        <w:rPr>
          <w:rStyle w:val="24"/>
          <w:rFonts w:hint="eastAsia" w:ascii="宋体" w:hAnsi="宋体" w:cs="宋体"/>
          <w:kern w:val="0"/>
          <w:sz w:val="22"/>
          <w:szCs w:val="22"/>
          <w:highlight w:val="none"/>
          <w:lang w:eastAsia="zh-CN"/>
        </w:rPr>
        <w:t>采购人</w:t>
      </w:r>
      <w:r>
        <w:rPr>
          <w:rStyle w:val="24"/>
          <w:rFonts w:hint="eastAsia" w:ascii="宋体" w:hAnsi="宋体" w:cs="宋体"/>
          <w:kern w:val="0"/>
          <w:sz w:val="22"/>
          <w:szCs w:val="22"/>
          <w:highlight w:val="none"/>
        </w:rPr>
        <w:t>予以采纳，将对</w:t>
      </w:r>
      <w:r>
        <w:rPr>
          <w:rStyle w:val="24"/>
          <w:rFonts w:hint="eastAsia" w:ascii="宋体" w:hAnsi="宋体" w:cs="宋体"/>
          <w:kern w:val="0"/>
          <w:sz w:val="22"/>
          <w:szCs w:val="22"/>
          <w:highlight w:val="none"/>
          <w:lang w:eastAsia="zh-CN"/>
        </w:rPr>
        <w:t>询价采购文件</w:t>
      </w:r>
      <w:r>
        <w:rPr>
          <w:rStyle w:val="24"/>
          <w:rFonts w:hint="eastAsia" w:ascii="宋体" w:hAnsi="宋体" w:cs="宋体"/>
          <w:kern w:val="0"/>
          <w:sz w:val="22"/>
          <w:szCs w:val="22"/>
          <w:highlight w:val="none"/>
        </w:rPr>
        <w:t>进行完善并以补充文件或更正公告形式发布。</w:t>
      </w:r>
    </w:p>
    <w:p w14:paraId="70A63145">
      <w:pPr>
        <w:pStyle w:val="27"/>
        <w:numPr>
          <w:ilvl w:val="0"/>
          <w:numId w:val="1"/>
        </w:numPr>
        <w:shd w:val="clear" w:color="auto" w:fill="auto"/>
        <w:snapToGrid w:val="0"/>
        <w:spacing w:line="360" w:lineRule="exact"/>
        <w:ind w:left="0" w:firstLine="442" w:firstLineChars="200"/>
        <w:outlineLvl w:val="1"/>
        <w:rPr>
          <w:rStyle w:val="24"/>
          <w:rFonts w:ascii="宋体" w:hAnsi="宋体" w:cs="宋体"/>
          <w:b/>
          <w:sz w:val="22"/>
          <w:szCs w:val="22"/>
          <w:highlight w:val="none"/>
        </w:rPr>
      </w:pPr>
      <w:r>
        <w:rPr>
          <w:rStyle w:val="24"/>
          <w:rFonts w:hint="eastAsia" w:ascii="宋体" w:hAnsi="宋体" w:cs="宋体"/>
          <w:b/>
          <w:sz w:val="22"/>
          <w:szCs w:val="22"/>
          <w:highlight w:val="none"/>
        </w:rPr>
        <w:t>成交规则：经评审的最低价法</w:t>
      </w:r>
      <w:r>
        <w:rPr>
          <w:rStyle w:val="24"/>
          <w:rFonts w:hint="eastAsia" w:ascii="宋体" w:hAnsi="宋体" w:cs="宋体"/>
          <w:b/>
          <w:sz w:val="22"/>
          <w:szCs w:val="22"/>
          <w:highlight w:val="none"/>
          <w:lang w:eastAsia="zh-CN"/>
        </w:rPr>
        <w:t>(</w:t>
      </w:r>
      <w:r>
        <w:rPr>
          <w:rStyle w:val="24"/>
          <w:rFonts w:hint="eastAsia" w:ascii="宋体" w:hAnsi="宋体" w:cs="宋体"/>
          <w:b/>
          <w:sz w:val="22"/>
          <w:szCs w:val="22"/>
          <w:highlight w:val="none"/>
        </w:rPr>
        <w:t>税前</w:t>
      </w:r>
      <w:r>
        <w:rPr>
          <w:rStyle w:val="24"/>
          <w:rFonts w:hint="eastAsia" w:ascii="宋体" w:hAnsi="宋体" w:cs="宋体"/>
          <w:b/>
          <w:sz w:val="22"/>
          <w:szCs w:val="22"/>
          <w:highlight w:val="none"/>
          <w:lang w:eastAsia="zh-CN"/>
        </w:rPr>
        <w:t>)</w:t>
      </w:r>
      <w:r>
        <w:rPr>
          <w:rStyle w:val="24"/>
          <w:rFonts w:hint="eastAsia" w:ascii="宋体" w:hAnsi="宋体" w:cs="宋体"/>
          <w:b/>
          <w:sz w:val="22"/>
          <w:szCs w:val="22"/>
          <w:highlight w:val="none"/>
        </w:rPr>
        <w:t>。</w:t>
      </w:r>
    </w:p>
    <w:p w14:paraId="1D3B3044">
      <w:pPr>
        <w:pStyle w:val="27"/>
        <w:shd w:val="clear" w:color="auto" w:fill="auto"/>
        <w:adjustRightInd w:val="0"/>
        <w:snapToGrid w:val="0"/>
        <w:spacing w:line="360" w:lineRule="exact"/>
        <w:ind w:firstLine="442" w:firstLineChars="200"/>
        <w:rPr>
          <w:rFonts w:hint="eastAsia" w:ascii="宋体" w:hAnsi="宋体"/>
          <w:b/>
          <w:bCs/>
          <w:color w:val="auto"/>
          <w:spacing w:val="-1"/>
          <w:sz w:val="22"/>
          <w:szCs w:val="22"/>
          <w:highlight w:val="none"/>
          <w:u w:val="single"/>
        </w:rPr>
      </w:pPr>
      <w:r>
        <w:rPr>
          <w:rStyle w:val="24"/>
          <w:rFonts w:hint="eastAsia" w:ascii="宋体" w:hAnsi="宋体"/>
          <w:b/>
          <w:sz w:val="22"/>
          <w:szCs w:val="22"/>
          <w:highlight w:val="none"/>
          <w:lang w:val="en-US" w:eastAsia="zh-CN"/>
        </w:rPr>
        <w:t>八</w:t>
      </w:r>
      <w:r>
        <w:rPr>
          <w:rStyle w:val="24"/>
          <w:rFonts w:hint="eastAsia" w:ascii="宋体" w:hAnsi="宋体"/>
          <w:b/>
          <w:sz w:val="22"/>
          <w:szCs w:val="22"/>
          <w:highlight w:val="none"/>
        </w:rPr>
        <w:t>、</w:t>
      </w:r>
      <w:r>
        <w:rPr>
          <w:rFonts w:hint="eastAsia" w:ascii="宋体" w:hAnsi="宋体"/>
          <w:b/>
          <w:bCs/>
          <w:color w:val="auto"/>
          <w:spacing w:val="0"/>
          <w:sz w:val="22"/>
          <w:szCs w:val="22"/>
          <w:highlight w:val="none"/>
          <w:u w:val="none"/>
          <w:lang w:val="en-US" w:eastAsia="zh-CN"/>
        </w:rPr>
        <w:t>采购人</w:t>
      </w:r>
      <w:r>
        <w:rPr>
          <w:rFonts w:hint="eastAsia" w:ascii="宋体" w:hAnsi="宋体"/>
          <w:b/>
          <w:bCs/>
          <w:color w:val="auto"/>
          <w:spacing w:val="0"/>
          <w:sz w:val="22"/>
          <w:szCs w:val="22"/>
          <w:highlight w:val="none"/>
        </w:rPr>
        <w:t>联系人：</w:t>
      </w:r>
      <w:r>
        <w:rPr>
          <w:rFonts w:hint="eastAsia" w:ascii="宋体" w:hAnsi="宋体"/>
          <w:b/>
          <w:bCs/>
          <w:color w:val="auto"/>
          <w:spacing w:val="-1"/>
          <w:sz w:val="22"/>
          <w:szCs w:val="22"/>
          <w:highlight w:val="none"/>
          <w:u w:val="single"/>
          <w:lang w:val="en-US" w:eastAsia="zh-CN"/>
        </w:rPr>
        <w:t>汪工、孟工</w:t>
      </w:r>
      <w:r>
        <w:rPr>
          <w:rFonts w:hint="eastAsia" w:ascii="宋体" w:hAnsi="宋体"/>
          <w:b/>
          <w:bCs/>
          <w:color w:val="auto"/>
          <w:spacing w:val="-1"/>
          <w:sz w:val="22"/>
          <w:szCs w:val="22"/>
          <w:highlight w:val="none"/>
          <w:u w:val="single"/>
        </w:rPr>
        <w:t xml:space="preserve">   </w:t>
      </w:r>
      <w:r>
        <w:rPr>
          <w:rFonts w:hint="eastAsia" w:ascii="宋体" w:hAnsi="宋体"/>
          <w:b/>
          <w:bCs/>
          <w:color w:val="auto"/>
          <w:spacing w:val="-1"/>
          <w:sz w:val="22"/>
          <w:szCs w:val="22"/>
          <w:highlight w:val="none"/>
          <w:u w:val="none"/>
        </w:rPr>
        <w:t xml:space="preserve">  </w:t>
      </w:r>
      <w:r>
        <w:rPr>
          <w:rFonts w:ascii="宋体" w:hAnsi="宋体"/>
          <w:b/>
          <w:bCs/>
          <w:color w:val="auto"/>
          <w:spacing w:val="-1"/>
          <w:sz w:val="22"/>
          <w:szCs w:val="22"/>
          <w:highlight w:val="none"/>
        </w:rPr>
        <w:t>联系电话：</w:t>
      </w:r>
      <w:r>
        <w:rPr>
          <w:rFonts w:hint="eastAsia" w:ascii="宋体" w:hAnsi="宋体"/>
          <w:b/>
          <w:bCs/>
          <w:color w:val="auto"/>
          <w:spacing w:val="-1"/>
          <w:sz w:val="22"/>
          <w:szCs w:val="22"/>
          <w:highlight w:val="none"/>
          <w:u w:val="single"/>
        </w:rPr>
        <w:t xml:space="preserve"> </w:t>
      </w:r>
      <w:r>
        <w:rPr>
          <w:rFonts w:hint="eastAsia" w:ascii="宋体" w:hAnsi="宋体"/>
          <w:b/>
          <w:bCs/>
          <w:color w:val="auto"/>
          <w:spacing w:val="-1"/>
          <w:sz w:val="22"/>
          <w:szCs w:val="22"/>
          <w:highlight w:val="none"/>
          <w:u w:val="single"/>
          <w:lang w:val="en-US" w:eastAsia="zh-CN"/>
        </w:rPr>
        <w:t>0571-83833676、86662673</w:t>
      </w:r>
      <w:r>
        <w:rPr>
          <w:rFonts w:hint="eastAsia" w:ascii="宋体" w:hAnsi="宋体"/>
          <w:b/>
          <w:bCs/>
          <w:color w:val="auto"/>
          <w:spacing w:val="-1"/>
          <w:sz w:val="22"/>
          <w:szCs w:val="22"/>
          <w:highlight w:val="none"/>
          <w:u w:val="single"/>
        </w:rPr>
        <w:t xml:space="preserve">   </w:t>
      </w:r>
    </w:p>
    <w:p w14:paraId="10558743">
      <w:pPr>
        <w:pStyle w:val="12"/>
        <w:shd w:val="clear" w:color="auto" w:fill="auto"/>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olor w:val="auto"/>
          <w:spacing w:val="-1"/>
          <w:sz w:val="22"/>
          <w:szCs w:val="22"/>
          <w:highlight w:val="none"/>
        </w:rPr>
      </w:pPr>
      <w:r>
        <w:rPr>
          <w:rFonts w:hint="eastAsia" w:ascii="宋体" w:hAnsi="宋体"/>
          <w:color w:val="auto"/>
          <w:spacing w:val="-1"/>
          <w:sz w:val="22"/>
          <w:szCs w:val="22"/>
          <w:highlight w:val="none"/>
          <w:u w:val="single"/>
        </w:rPr>
        <w:br w:type="page"/>
      </w:r>
    </w:p>
    <w:p w14:paraId="30B9177A">
      <w:pPr>
        <w:pStyle w:val="2"/>
        <w:numPr>
          <w:ilvl w:val="0"/>
          <w:numId w:val="3"/>
        </w:numPr>
        <w:shd w:val="clear" w:color="auto" w:fill="auto"/>
        <w:spacing w:before="0" w:after="0" w:line="360" w:lineRule="auto"/>
        <w:jc w:val="center"/>
        <w:rPr>
          <w:rStyle w:val="24"/>
          <w:rFonts w:ascii="宋体" w:hAnsi="宋体" w:cs="宋体"/>
          <w:bCs w:val="0"/>
          <w:sz w:val="32"/>
          <w:szCs w:val="32"/>
          <w:highlight w:val="none"/>
        </w:rPr>
      </w:pPr>
      <w:r>
        <w:rPr>
          <w:rStyle w:val="24"/>
          <w:rFonts w:hint="eastAsia" w:ascii="宋体" w:hAnsi="宋体" w:cs="宋体"/>
          <w:bCs w:val="0"/>
          <w:sz w:val="32"/>
          <w:szCs w:val="32"/>
          <w:highlight w:val="none"/>
        </w:rPr>
        <w:t xml:space="preserve"> </w:t>
      </w:r>
      <w:bookmarkStart w:id="2" w:name="_Toc21014"/>
      <w:r>
        <w:rPr>
          <w:rStyle w:val="24"/>
          <w:rFonts w:ascii="宋体" w:hAnsi="宋体" w:cs="宋体"/>
          <w:bCs w:val="0"/>
          <w:sz w:val="32"/>
          <w:szCs w:val="32"/>
          <w:highlight w:val="none"/>
        </w:rPr>
        <w:t>用户需求书</w:t>
      </w:r>
      <w:bookmarkEnd w:id="2"/>
    </w:p>
    <w:p w14:paraId="2C4FAE7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both"/>
        <w:textAlignment w:val="auto"/>
        <w:rPr>
          <w:rFonts w:hint="eastAsia" w:ascii="宋体" w:hAnsi="宋体" w:eastAsia="宋体" w:cs="宋体"/>
          <w:b/>
          <w:bCs/>
          <w:color w:val="auto"/>
          <w:spacing w:val="0"/>
          <w:kern w:val="0"/>
          <w:sz w:val="22"/>
          <w:szCs w:val="22"/>
          <w:highlight w:val="none"/>
          <w:u w:val="none"/>
          <w:lang w:val="en-US" w:eastAsia="zh-CN" w:bidi="ar-SA"/>
        </w:rPr>
      </w:pPr>
      <w:r>
        <w:rPr>
          <w:rFonts w:hint="eastAsia" w:ascii="宋体" w:hAnsi="宋体" w:eastAsia="宋体" w:cs="宋体"/>
          <w:b/>
          <w:bCs/>
          <w:color w:val="auto"/>
          <w:spacing w:val="0"/>
          <w:kern w:val="0"/>
          <w:sz w:val="22"/>
          <w:szCs w:val="22"/>
          <w:highlight w:val="none"/>
          <w:u w:val="none"/>
          <w:lang w:val="en-US" w:eastAsia="zh-CN" w:bidi="ar-SA"/>
        </w:rPr>
        <w:t>一、工程概况：</w:t>
      </w:r>
    </w:p>
    <w:p w14:paraId="47D555A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1.询价人：浙江空港数字科技有限公司</w:t>
      </w:r>
    </w:p>
    <w:p w14:paraId="5F4F330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default"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2.工程名称：杭州萧山国际机场三期项目新建航站楼及陆侧交通中心工程-东离场地道工程一期</w:t>
      </w:r>
      <w:r>
        <w:rPr>
          <w:rFonts w:hint="eastAsia" w:ascii="宋体" w:hAnsi="宋体" w:cs="宋体"/>
          <w:color w:val="auto"/>
          <w:spacing w:val="0"/>
          <w:kern w:val="0"/>
          <w:sz w:val="22"/>
          <w:szCs w:val="22"/>
          <w:highlight w:val="none"/>
          <w:u w:val="none"/>
          <w:lang w:val="en-US" w:eastAsia="zh-CN" w:bidi="ar-SA"/>
        </w:rPr>
        <w:t>弱电迁改工程光电缆材料采购</w:t>
      </w:r>
    </w:p>
    <w:p w14:paraId="7C1CD89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3.工程地点：杭州萧山国际机场内</w:t>
      </w:r>
    </w:p>
    <w:p w14:paraId="1D0E07C6">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rightChars="0" w:firstLine="442" w:firstLineChars="200"/>
        <w:jc w:val="both"/>
        <w:textAlignment w:val="auto"/>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auto"/>
          <w:spacing w:val="0"/>
          <w:kern w:val="0"/>
          <w:sz w:val="22"/>
          <w:szCs w:val="22"/>
          <w:highlight w:val="none"/>
          <w:u w:val="none"/>
          <w:lang w:val="en-US" w:eastAsia="zh-CN" w:bidi="ar-SA"/>
        </w:rPr>
        <w:t>4.</w:t>
      </w:r>
      <w:r>
        <w:rPr>
          <w:rFonts w:hint="eastAsia" w:ascii="宋体" w:hAnsi="宋体" w:cs="宋体"/>
          <w:b/>
          <w:bCs/>
          <w:color w:val="auto"/>
          <w:spacing w:val="0"/>
          <w:kern w:val="0"/>
          <w:sz w:val="22"/>
          <w:szCs w:val="22"/>
          <w:highlight w:val="none"/>
          <w:u w:val="none"/>
          <w:lang w:val="en-US" w:eastAsia="zh-CN" w:bidi="ar-SA"/>
        </w:rPr>
        <w:t>招标控制价</w:t>
      </w:r>
      <w:r>
        <w:rPr>
          <w:rFonts w:hint="eastAsia" w:ascii="宋体" w:hAnsi="宋体" w:eastAsia="宋体" w:cs="宋体"/>
          <w:b/>
          <w:bCs/>
          <w:color w:val="auto"/>
          <w:spacing w:val="0"/>
          <w:kern w:val="0"/>
          <w:sz w:val="22"/>
          <w:szCs w:val="22"/>
          <w:highlight w:val="none"/>
          <w:u w:val="none"/>
          <w:lang w:val="en-US" w:eastAsia="zh-CN" w:bidi="ar-SA"/>
        </w:rPr>
        <w:t>工程量清单</w:t>
      </w:r>
    </w:p>
    <w:tbl>
      <w:tblPr>
        <w:tblStyle w:val="22"/>
        <w:tblW w:w="9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544"/>
        <w:gridCol w:w="3921"/>
        <w:gridCol w:w="477"/>
        <w:gridCol w:w="772"/>
        <w:gridCol w:w="932"/>
        <w:gridCol w:w="813"/>
        <w:gridCol w:w="841"/>
      </w:tblGrid>
      <w:tr w14:paraId="01D1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FF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5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3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F950">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控制</w:t>
            </w:r>
          </w:p>
          <w:p w14:paraId="37E9019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单</w:t>
            </w:r>
            <w:r>
              <w:rPr>
                <w:rFonts w:hint="eastAsia" w:ascii="宋体" w:hAnsi="宋体" w:eastAsia="宋体" w:cs="宋体"/>
                <w:b/>
                <w:bCs/>
                <w:i w:val="0"/>
                <w:iCs w:val="0"/>
                <w:color w:val="000000"/>
                <w:kern w:val="0"/>
                <w:sz w:val="20"/>
                <w:szCs w:val="20"/>
                <w:highlight w:val="none"/>
                <w:u w:val="none"/>
                <w:lang w:val="en-US" w:eastAsia="zh-CN" w:bidi="ar"/>
              </w:rPr>
              <w:t>价</w:t>
            </w:r>
          </w:p>
          <w:p w14:paraId="311D2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b/>
                <w:bCs/>
                <w:i w:val="0"/>
                <w:iCs w:val="0"/>
                <w:color w:val="000000"/>
                <w:kern w:val="0"/>
                <w:sz w:val="20"/>
                <w:szCs w:val="20"/>
                <w:highlight w:val="none"/>
                <w:u w:val="none"/>
                <w:lang w:val="en-US" w:eastAsia="zh-CN" w:bidi="ar"/>
              </w:rPr>
              <w:t>（含税）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B2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FF9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品牌</w:t>
            </w:r>
          </w:p>
        </w:tc>
      </w:tr>
      <w:tr w14:paraId="2FD7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E2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8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48芯单模光纤</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08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1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84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B30F">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9.8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CDB6">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C7BC">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长飞</w:t>
            </w:r>
          </w:p>
        </w:tc>
      </w:tr>
      <w:tr w14:paraId="53F2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7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B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72芯单模光纤</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1F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8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683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38F4">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11.8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288E">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BCF8">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76C0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0F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23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72芯室外铠装单模光缆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B5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室外铠装，OS2零水峰光缆，纤芯/包层直径：9/125μm，低烟无卤护套（GYDTA）,带状光缆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C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05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582">
            <w:pPr>
              <w:jc w:val="righ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950A">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0357">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64CA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C9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92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144芯单模光纤</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9D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E5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D2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AD0F">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24.1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183F">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7B7">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2D92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1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6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144芯室外铠装单模光缆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E1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室外铠装，OS2零水峰光缆，纤芯/包层直径：9/125μm，低烟无卤护套（GYDTA）,带状光缆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D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A6E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7840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31CC">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A211">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EEA5">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5D25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FC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05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10对大对数线缆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D9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铜缆HYAT22，24AWG，低烟无卤护套，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27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0B1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3F6">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6.5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A71">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D26">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0260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6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46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24芯单模光纤</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3C6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B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5ED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8EF">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1F4">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A241">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3851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7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AF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100对大对数线缆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B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铜缆HYAT22，24AWG，低烟无卤护套，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BC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E5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3A13">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63.45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C2E3">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0D0B">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4F3E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C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E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144芯单模光纤</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B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OS2零水峰光缆，纤芯/包层直径：9/125μm，低烟无卤护套（GYDTA）,带状光缆，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6E3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A1B3">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24.1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C6EE">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98C">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110F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C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6A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100对大对数线缆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12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铜缆HYAT22，24AWG，低烟无卤护套，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0F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E7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5FD">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63.45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54E">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A90">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578F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D2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B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泊位光缆恢复新建</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B5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24芯单模光缆x1</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6A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AF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2720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0FB6">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7FF">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3BE">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r w14:paraId="697A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AD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47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综合布线恢复新建</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1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1.包含:CAT6-UTP网线（网络、电话等业务）</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BDC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3306">
            <w:pPr>
              <w:jc w:val="righ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9B5">
            <w:pPr>
              <w:jc w:val="right"/>
              <w:rPr>
                <w:rFonts w:hint="eastAsia" w:ascii="宋体" w:hAnsi="宋体" w:eastAsia="宋体" w:cs="宋体"/>
                <w:i w:val="0"/>
                <w:iCs w:val="0"/>
                <w:color w:val="000000"/>
                <w:sz w:val="20"/>
                <w:szCs w:val="20"/>
                <w:highlight w:val="none"/>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BBD">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长飞</w:t>
            </w:r>
          </w:p>
        </w:tc>
      </w:tr>
    </w:tbl>
    <w:p w14:paraId="4D4BF0BB">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jc w:val="both"/>
        <w:textAlignment w:val="auto"/>
        <w:rPr>
          <w:rFonts w:hint="default" w:ascii="宋体" w:hAnsi="宋体" w:eastAsia="宋体" w:cs="宋体"/>
          <w:b/>
          <w:bCs w:val="0"/>
          <w:color w:val="000000"/>
          <w:kern w:val="2"/>
          <w:sz w:val="22"/>
          <w:szCs w:val="22"/>
          <w:highlight w:val="none"/>
          <w:lang w:val="en-US" w:eastAsia="zh-CN" w:bidi="ar-SA"/>
        </w:rPr>
      </w:pPr>
      <w:r>
        <w:rPr>
          <w:rFonts w:hint="eastAsia" w:ascii="宋体" w:hAnsi="宋体" w:cs="宋体"/>
          <w:b/>
          <w:bCs w:val="0"/>
          <w:color w:val="000000"/>
          <w:kern w:val="2"/>
          <w:sz w:val="22"/>
          <w:szCs w:val="22"/>
          <w:highlight w:val="none"/>
          <w:lang w:val="en-US" w:eastAsia="zh-CN" w:bidi="ar-SA"/>
        </w:rPr>
        <w:t>注：上述招标控制价工程量清单中的数量为暂估，具体供货名称、型号、数量、批次以供货通知书为准。</w:t>
      </w:r>
    </w:p>
    <w:p w14:paraId="292CF94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default" w:ascii="宋体" w:hAnsi="宋体" w:eastAsia="宋体" w:cs="宋体"/>
          <w:color w:val="auto"/>
          <w:spacing w:val="0"/>
          <w:kern w:val="0"/>
          <w:sz w:val="22"/>
          <w:szCs w:val="22"/>
          <w:highlight w:val="none"/>
          <w:u w:val="none"/>
          <w:lang w:val="en-US" w:eastAsia="zh-CN" w:bidi="ar-SA"/>
        </w:rPr>
      </w:pPr>
    </w:p>
    <w:p w14:paraId="43E5FE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both"/>
        <w:textAlignment w:val="auto"/>
        <w:rPr>
          <w:rFonts w:hint="eastAsia" w:ascii="宋体" w:hAnsi="宋体" w:eastAsia="宋体" w:cs="宋体"/>
          <w:b/>
          <w:bCs/>
          <w:color w:val="auto"/>
          <w:spacing w:val="0"/>
          <w:kern w:val="0"/>
          <w:sz w:val="22"/>
          <w:szCs w:val="22"/>
          <w:highlight w:val="none"/>
          <w:u w:val="none"/>
          <w:lang w:val="en-US" w:eastAsia="zh-CN" w:bidi="ar-SA"/>
        </w:rPr>
      </w:pPr>
      <w:r>
        <w:rPr>
          <w:rFonts w:hint="eastAsia" w:ascii="宋体" w:hAnsi="宋体" w:eastAsia="宋体" w:cs="宋体"/>
          <w:b/>
          <w:bCs/>
          <w:color w:val="auto"/>
          <w:spacing w:val="0"/>
          <w:kern w:val="0"/>
          <w:sz w:val="22"/>
          <w:szCs w:val="22"/>
          <w:highlight w:val="none"/>
          <w:u w:val="none"/>
          <w:lang w:val="en-US" w:eastAsia="zh-CN" w:bidi="ar-SA"/>
        </w:rPr>
        <w:t>二、主要技术要求和指标</w:t>
      </w:r>
    </w:p>
    <w:p w14:paraId="465A7EA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3" w:name="_Toc41659375"/>
      <w:r>
        <w:rPr>
          <w:rFonts w:hint="eastAsia" w:ascii="宋体" w:hAnsi="宋体" w:eastAsia="宋体" w:cs="宋体"/>
          <w:color w:val="auto"/>
          <w:spacing w:val="0"/>
          <w:kern w:val="0"/>
          <w:sz w:val="22"/>
          <w:szCs w:val="22"/>
          <w:highlight w:val="none"/>
          <w:u w:val="none"/>
          <w:lang w:val="en-US" w:eastAsia="zh-CN" w:bidi="ar-SA"/>
        </w:rPr>
        <w:t>1 光缆中的光纤</w:t>
      </w:r>
      <w:bookmarkEnd w:id="3"/>
    </w:p>
    <w:p w14:paraId="199C95F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1.1 成缆后光纤的衰减系数</w:t>
      </w:r>
    </w:p>
    <w:p w14:paraId="3C2A62E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（1）光纤在1310nm波长上的最大衰减系数为：0.35dB/KM（对于包含4个及4个以上光纤带的矩阵，处于光纤带矩阵四个角位置的光纤，最大衰减系数为0.37dB／KM）</w:t>
      </w:r>
    </w:p>
    <w:p w14:paraId="404CE8B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（2）光纤在1285 ～ 1330nm波长范围内，任一波长上光纤的衰减系数与1310nm波长上的衰减系数相比，其差值不超过0.03dB/KM。</w:t>
      </w:r>
    </w:p>
    <w:p w14:paraId="322C247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（3）光纤在1550nm波长上光纤的最大衰减系数为：0.21dB／KM。（对于包含4个及4个以上光纤带的矩阵，处于光纤带矩阵四个角位置的光纤，最大衰减系数为0.23dB／KM）。</w:t>
      </w:r>
    </w:p>
    <w:p w14:paraId="2934D6E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（4）光纤在1525 ～ 1575nm波长范围内，任一波长上光纤的衰减系数与1550nm波长上的衰减系数相比，其差值不超过0.05dB／KM。</w:t>
      </w:r>
    </w:p>
    <w:p w14:paraId="332C1AF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 偏振模色散以及光纤模场直径</w:t>
      </w:r>
    </w:p>
    <w:p w14:paraId="4CBA222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（1）在1550nm波长单盘光缆的偏振模色散系数：≤0.20ｐｓ／</w:t>
      </w:r>
      <w:r>
        <w:rPr>
          <w:rFonts w:hint="eastAsia" w:ascii="宋体" w:hAnsi="宋体" w:eastAsia="宋体" w:cs="宋体"/>
          <w:color w:val="auto"/>
          <w:spacing w:val="0"/>
          <w:kern w:val="0"/>
          <w:sz w:val="22"/>
          <w:szCs w:val="22"/>
          <w:highlight w:val="none"/>
          <w:u w:val="none"/>
          <w:lang w:val="en-US" w:eastAsia="zh-CN" w:bidi="ar-SA"/>
        </w:rPr>
        <w:object>
          <v:shape id="_x0000_i1025" o:spt="75" type="#_x0000_t75" style="height:14.4pt;width:26.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宋体" w:hAnsi="宋体" w:eastAsia="宋体" w:cs="宋体"/>
          <w:color w:val="auto"/>
          <w:spacing w:val="0"/>
          <w:kern w:val="0"/>
          <w:sz w:val="22"/>
          <w:szCs w:val="22"/>
          <w:highlight w:val="none"/>
          <w:u w:val="none"/>
          <w:lang w:val="en-US" w:eastAsia="zh-CN" w:bidi="ar-SA"/>
        </w:rPr>
        <w:t>。</w:t>
      </w:r>
    </w:p>
    <w:p w14:paraId="49C24DF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（2）光纤成缆后必须满足在1550nm波长光缆链路（≥20盘光缆）偏振模色散系数≤0.10ｐｓ／</w:t>
      </w:r>
      <w:r>
        <w:rPr>
          <w:rFonts w:hint="eastAsia" w:ascii="宋体" w:hAnsi="宋体" w:eastAsia="宋体" w:cs="宋体"/>
          <w:color w:val="auto"/>
          <w:spacing w:val="0"/>
          <w:kern w:val="0"/>
          <w:sz w:val="22"/>
          <w:szCs w:val="22"/>
          <w:highlight w:val="none"/>
          <w:u w:val="none"/>
          <w:lang w:val="en-US" w:eastAsia="zh-CN" w:bidi="ar-SA"/>
        </w:rPr>
        <w:object>
          <v:shape id="_x0000_i1026" o:spt="75" type="#_x0000_t75" style="height:14.4pt;width:26.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eastAsia="宋体" w:cs="宋体"/>
          <w:color w:val="auto"/>
          <w:spacing w:val="0"/>
          <w:kern w:val="0"/>
          <w:sz w:val="22"/>
          <w:szCs w:val="22"/>
          <w:highlight w:val="none"/>
          <w:u w:val="none"/>
          <w:lang w:val="en-US" w:eastAsia="zh-CN" w:bidi="ar-SA"/>
        </w:rPr>
        <w:t>；Q（概率）=0.01%。</w:t>
      </w:r>
    </w:p>
    <w:p w14:paraId="4DC6CCC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（3）光纤的模场直径</w:t>
      </w:r>
    </w:p>
    <w:p w14:paraId="3ACE540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G.652D光纤模场直径（1310nm波长，Peterman Ⅱ 定义）标称值：8.6 ～ 9.5μm之间取定一个值，偏差：不超过±0.5μm。</w:t>
      </w:r>
    </w:p>
    <w:p w14:paraId="7FAF32F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4" w:name="_Toc41659376"/>
      <w:r>
        <w:rPr>
          <w:rFonts w:hint="eastAsia" w:ascii="宋体" w:hAnsi="宋体" w:eastAsia="宋体" w:cs="宋体"/>
          <w:color w:val="auto"/>
          <w:spacing w:val="0"/>
          <w:kern w:val="0"/>
          <w:sz w:val="22"/>
          <w:szCs w:val="22"/>
          <w:highlight w:val="none"/>
          <w:u w:val="none"/>
          <w:lang w:val="en-US" w:eastAsia="zh-CN" w:bidi="ar-SA"/>
        </w:rPr>
        <w:t>2 光缆中的光纤带</w:t>
      </w:r>
      <w:bookmarkEnd w:id="4"/>
    </w:p>
    <w:p w14:paraId="75F03D4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2.1 光纤带可采用整体包覆型或边缘粘结型结构。为便于在局站等光缆终端处将光纤带光缆与光缆终端设备的熔配单元进行衔接，对非骨架型带缆内光纤带所包含的光纤数量规定如下：12芯/每带。</w:t>
      </w:r>
    </w:p>
    <w:p w14:paraId="0500E7E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2.2 光纤带中的光纤平行排列，不得交叉。光纤带中相邻光纤应靠得很近，中心线应保持平直、彼此互相平行和共面。</w:t>
      </w:r>
    </w:p>
    <w:p w14:paraId="0207148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2.3 光纤带的最大尺寸参数</w:t>
      </w:r>
    </w:p>
    <w:p w14:paraId="12062D4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光纤带的最大尺寸参数应符合表1规定。具体参数示意图见图1。</w:t>
      </w:r>
    </w:p>
    <w:p w14:paraId="1E88B26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表中各参数的定义采用YD/T979《光纤带技术要求和检验方法》标准。</w:t>
      </w:r>
    </w:p>
    <w:p w14:paraId="271B022A">
      <w:pPr>
        <w:spacing w:line="360" w:lineRule="auto"/>
        <w:ind w:firstLine="420" w:firstLineChars="200"/>
        <w:jc w:val="center"/>
        <w:rPr>
          <w:rFonts w:hint="eastAsia" w:ascii="微软雅黑" w:hAnsi="微软雅黑" w:eastAsia="微软雅黑" w:cs="微软雅黑"/>
        </w:rPr>
      </w:pPr>
      <w:r>
        <w:rPr>
          <w:rFonts w:hint="eastAsia" w:ascii="微软雅黑" w:hAnsi="微软雅黑" w:eastAsia="微软雅黑" w:cs="微软雅黑"/>
        </w:rPr>
        <w:object>
          <v:shape id="_x0000_i1027" o:spt="75" type="#_x0000_t75" style="height:90pt;width:341.4pt;" o:ole="t" filled="f" o:preferrelative="t" stroked="f" coordsize="21600,21600">
            <v:path/>
            <v:fill on="f" focussize="0,0"/>
            <v:stroke on="f"/>
            <v:imagedata r:id="rId13" o:title=""/>
            <o:lock v:ext="edit" aspectratio="t"/>
            <w10:wrap type="none"/>
            <w10:anchorlock/>
          </v:shape>
          <o:OLEObject Type="Embed" ProgID="PBrush" ShapeID="_x0000_i1027" DrawAspect="Content" ObjectID="_1468075727" r:id="rId12">
            <o:LockedField>false</o:LockedField>
          </o:OLEObject>
        </w:object>
      </w:r>
    </w:p>
    <w:p w14:paraId="3DF1EFF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图1 光纤带最大几何尺寸参数图</w:t>
      </w:r>
    </w:p>
    <w:p w14:paraId="656CC60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表1 光纤带的最大尺寸参数</w:t>
      </w:r>
    </w:p>
    <w:tbl>
      <w:tblPr>
        <w:tblStyle w:val="22"/>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218"/>
        <w:gridCol w:w="1125"/>
        <w:gridCol w:w="2385"/>
        <w:gridCol w:w="2385"/>
        <w:gridCol w:w="1374"/>
      </w:tblGrid>
      <w:tr w14:paraId="7DA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31C8ECA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带中光纤数n</w:t>
            </w:r>
          </w:p>
        </w:tc>
        <w:tc>
          <w:tcPr>
            <w:tcW w:w="1218" w:type="dxa"/>
          </w:tcPr>
          <w:p w14:paraId="688BA5E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宽度</w:t>
            </w:r>
          </w:p>
          <w:p w14:paraId="577C8A6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w(μm)</w:t>
            </w:r>
          </w:p>
        </w:tc>
        <w:tc>
          <w:tcPr>
            <w:tcW w:w="1125" w:type="dxa"/>
          </w:tcPr>
          <w:p w14:paraId="1DB3C9B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厚度</w:t>
            </w:r>
          </w:p>
          <w:p w14:paraId="74B978D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t(μm)</w:t>
            </w:r>
          </w:p>
        </w:tc>
        <w:tc>
          <w:tcPr>
            <w:tcW w:w="2385" w:type="dxa"/>
          </w:tcPr>
          <w:p w14:paraId="49E15FE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相邻光纤水平间距d(μm)</w:t>
            </w:r>
          </w:p>
        </w:tc>
        <w:tc>
          <w:tcPr>
            <w:tcW w:w="2385" w:type="dxa"/>
          </w:tcPr>
          <w:p w14:paraId="5E55D0A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两侧光纤水平间距b(μm)</w:t>
            </w:r>
          </w:p>
        </w:tc>
        <w:tc>
          <w:tcPr>
            <w:tcW w:w="1374" w:type="dxa"/>
          </w:tcPr>
          <w:p w14:paraId="77374FC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平整度</w:t>
            </w:r>
          </w:p>
          <w:p w14:paraId="531F2BF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p(μm)</w:t>
            </w:r>
          </w:p>
        </w:tc>
      </w:tr>
      <w:tr w14:paraId="0530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06026FA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w:t>
            </w:r>
          </w:p>
        </w:tc>
        <w:tc>
          <w:tcPr>
            <w:tcW w:w="1218" w:type="dxa"/>
          </w:tcPr>
          <w:p w14:paraId="11CE419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3400</w:t>
            </w:r>
          </w:p>
        </w:tc>
        <w:tc>
          <w:tcPr>
            <w:tcW w:w="1125" w:type="dxa"/>
          </w:tcPr>
          <w:p w14:paraId="156C03B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400</w:t>
            </w:r>
          </w:p>
        </w:tc>
        <w:tc>
          <w:tcPr>
            <w:tcW w:w="2385" w:type="dxa"/>
          </w:tcPr>
          <w:p w14:paraId="77C58DA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300</w:t>
            </w:r>
          </w:p>
        </w:tc>
        <w:tc>
          <w:tcPr>
            <w:tcW w:w="2385" w:type="dxa"/>
          </w:tcPr>
          <w:p w14:paraId="23FA544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2980</w:t>
            </w:r>
          </w:p>
        </w:tc>
        <w:tc>
          <w:tcPr>
            <w:tcW w:w="1374" w:type="dxa"/>
          </w:tcPr>
          <w:p w14:paraId="53F25AD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50</w:t>
            </w:r>
          </w:p>
        </w:tc>
      </w:tr>
    </w:tbl>
    <w:p w14:paraId="5AF5723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2.4 光纤带中光纤的识别</w:t>
      </w:r>
    </w:p>
    <w:p w14:paraId="35865F6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使用全色谱方式，并符合表2之规定。</w:t>
      </w:r>
    </w:p>
    <w:p w14:paraId="6F450B70">
      <w:pPr>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br w:type="page"/>
      </w:r>
    </w:p>
    <w:p w14:paraId="3917721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表2 全色谱光纤标识规则</w:t>
      </w:r>
    </w:p>
    <w:tbl>
      <w:tblPr>
        <w:tblStyle w:val="22"/>
        <w:tblW w:w="98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7"/>
        <w:gridCol w:w="686"/>
        <w:gridCol w:w="686"/>
        <w:gridCol w:w="686"/>
        <w:gridCol w:w="686"/>
        <w:gridCol w:w="686"/>
        <w:gridCol w:w="686"/>
        <w:gridCol w:w="686"/>
        <w:gridCol w:w="686"/>
        <w:gridCol w:w="686"/>
        <w:gridCol w:w="686"/>
        <w:gridCol w:w="998"/>
        <w:gridCol w:w="998"/>
      </w:tblGrid>
      <w:tr w14:paraId="52614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7" w:type="dxa"/>
          </w:tcPr>
          <w:p w14:paraId="50FC3A3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序号</w:t>
            </w:r>
          </w:p>
        </w:tc>
        <w:tc>
          <w:tcPr>
            <w:tcW w:w="686" w:type="dxa"/>
          </w:tcPr>
          <w:p w14:paraId="5552259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w:t>
            </w:r>
          </w:p>
        </w:tc>
        <w:tc>
          <w:tcPr>
            <w:tcW w:w="686" w:type="dxa"/>
          </w:tcPr>
          <w:p w14:paraId="452C1B1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w:t>
            </w:r>
          </w:p>
        </w:tc>
        <w:tc>
          <w:tcPr>
            <w:tcW w:w="686" w:type="dxa"/>
          </w:tcPr>
          <w:p w14:paraId="0BE86FF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686" w:type="dxa"/>
          </w:tcPr>
          <w:p w14:paraId="5F6A2CA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686" w:type="dxa"/>
          </w:tcPr>
          <w:p w14:paraId="1CBD5D4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686" w:type="dxa"/>
          </w:tcPr>
          <w:p w14:paraId="4E1B82D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w:t>
            </w:r>
          </w:p>
        </w:tc>
        <w:tc>
          <w:tcPr>
            <w:tcW w:w="686" w:type="dxa"/>
          </w:tcPr>
          <w:p w14:paraId="5FB50B7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7</w:t>
            </w:r>
          </w:p>
        </w:tc>
        <w:tc>
          <w:tcPr>
            <w:tcW w:w="686" w:type="dxa"/>
          </w:tcPr>
          <w:p w14:paraId="3C3A13F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8</w:t>
            </w:r>
          </w:p>
        </w:tc>
        <w:tc>
          <w:tcPr>
            <w:tcW w:w="686" w:type="dxa"/>
          </w:tcPr>
          <w:p w14:paraId="5E84266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9</w:t>
            </w:r>
          </w:p>
        </w:tc>
        <w:tc>
          <w:tcPr>
            <w:tcW w:w="686" w:type="dxa"/>
          </w:tcPr>
          <w:p w14:paraId="76F217A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w:t>
            </w:r>
          </w:p>
        </w:tc>
        <w:tc>
          <w:tcPr>
            <w:tcW w:w="998" w:type="dxa"/>
          </w:tcPr>
          <w:p w14:paraId="2170DE7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11</w:t>
            </w:r>
          </w:p>
        </w:tc>
        <w:tc>
          <w:tcPr>
            <w:tcW w:w="998" w:type="dxa"/>
          </w:tcPr>
          <w:p w14:paraId="2CE455E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w:t>
            </w:r>
          </w:p>
        </w:tc>
      </w:tr>
      <w:tr w14:paraId="769E2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7" w:type="dxa"/>
          </w:tcPr>
          <w:p w14:paraId="019F808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颜色</w:t>
            </w:r>
          </w:p>
        </w:tc>
        <w:tc>
          <w:tcPr>
            <w:tcW w:w="686" w:type="dxa"/>
          </w:tcPr>
          <w:p w14:paraId="1FA0D94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蓝</w:t>
            </w:r>
          </w:p>
        </w:tc>
        <w:tc>
          <w:tcPr>
            <w:tcW w:w="686" w:type="dxa"/>
          </w:tcPr>
          <w:p w14:paraId="697C340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桔</w:t>
            </w:r>
          </w:p>
        </w:tc>
        <w:tc>
          <w:tcPr>
            <w:tcW w:w="686" w:type="dxa"/>
          </w:tcPr>
          <w:p w14:paraId="43561FF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绿</w:t>
            </w:r>
          </w:p>
        </w:tc>
        <w:tc>
          <w:tcPr>
            <w:tcW w:w="686" w:type="dxa"/>
          </w:tcPr>
          <w:p w14:paraId="414A5BB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棕</w:t>
            </w:r>
          </w:p>
        </w:tc>
        <w:tc>
          <w:tcPr>
            <w:tcW w:w="686" w:type="dxa"/>
          </w:tcPr>
          <w:p w14:paraId="2B74BD4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灰</w:t>
            </w:r>
          </w:p>
        </w:tc>
        <w:tc>
          <w:tcPr>
            <w:tcW w:w="686" w:type="dxa"/>
          </w:tcPr>
          <w:p w14:paraId="076E1CE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白</w:t>
            </w:r>
          </w:p>
        </w:tc>
        <w:tc>
          <w:tcPr>
            <w:tcW w:w="686" w:type="dxa"/>
          </w:tcPr>
          <w:p w14:paraId="4B5BA25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红</w:t>
            </w:r>
          </w:p>
        </w:tc>
        <w:tc>
          <w:tcPr>
            <w:tcW w:w="686" w:type="dxa"/>
          </w:tcPr>
          <w:p w14:paraId="4A5C11E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黑</w:t>
            </w:r>
          </w:p>
        </w:tc>
        <w:tc>
          <w:tcPr>
            <w:tcW w:w="686" w:type="dxa"/>
          </w:tcPr>
          <w:p w14:paraId="13FEA71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黄</w:t>
            </w:r>
          </w:p>
        </w:tc>
        <w:tc>
          <w:tcPr>
            <w:tcW w:w="686" w:type="dxa"/>
          </w:tcPr>
          <w:p w14:paraId="08E9B67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紫</w:t>
            </w:r>
          </w:p>
        </w:tc>
        <w:tc>
          <w:tcPr>
            <w:tcW w:w="998" w:type="dxa"/>
          </w:tcPr>
          <w:p w14:paraId="453F329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粉红</w:t>
            </w:r>
          </w:p>
        </w:tc>
        <w:tc>
          <w:tcPr>
            <w:tcW w:w="998" w:type="dxa"/>
          </w:tcPr>
          <w:p w14:paraId="5B40411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right="0" w:right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青绿</w:t>
            </w:r>
          </w:p>
        </w:tc>
      </w:tr>
    </w:tbl>
    <w:p w14:paraId="4E610E4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注：在保证光纤带性能的前提下，允许以本色光纤代替白色光纤。</w:t>
      </w:r>
    </w:p>
    <w:p w14:paraId="1D785F6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用于识别的色标应鲜明，在安装或运行中可能遇到的温度下，不褪色，不迁染到相邻的其它元件上，并应透明。</w:t>
      </w:r>
    </w:p>
    <w:p w14:paraId="6C17935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2.5 光纤带的标识</w:t>
      </w:r>
    </w:p>
    <w:p w14:paraId="1120C74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对于光纤带，应通过在光纤带上印字方式来识别，印字采用黑体字的#1、#2、#3、#4……，印字间隔不大于20cm。单个松套管中光纤带的数量超过2条时，编号相邻的光纤带应相邻叠放。</w:t>
      </w:r>
    </w:p>
    <w:p w14:paraId="756AE66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2.6 光纤带的机械性能</w:t>
      </w:r>
    </w:p>
    <w:p w14:paraId="39F128F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（1）带内光纤的可分离性</w:t>
      </w:r>
    </w:p>
    <w:p w14:paraId="3AF1A60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光纤带应具有可分离性。光纤带结构应允许光纤能从带中分离出来，分成若干根光纤的子单元或单根的光纤，并且满足如下要求：</w:t>
      </w:r>
    </w:p>
    <w:p w14:paraId="62C2266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不使用特殊工具或器械就能完成分离。撕开时所需的力不超过4.4N；</w:t>
      </w:r>
    </w:p>
    <w:p w14:paraId="244C0BF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光纤分离过程不应对光纤的光学和机械性能造成永久性的损害；</w:t>
      </w:r>
    </w:p>
    <w:p w14:paraId="1E6699A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分离后，光纤着色层不被损害，在任意一段2.5cm长度的光纤上须留有足够的色标以便能够互相区别光纤带中光纤。</w:t>
      </w:r>
    </w:p>
    <w:p w14:paraId="495CBF2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（2）光纤带剥离性</w:t>
      </w:r>
    </w:p>
    <w:p w14:paraId="4A29BDA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单根光纤涂覆层及其光纤带粘结的材料都应能容易地剥除，并满足如下要求： </w:t>
      </w:r>
    </w:p>
    <w:p w14:paraId="6259C43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粘结材料与涂覆层（或着色层）有较好的分离性； </w:t>
      </w:r>
    </w:p>
    <w:p w14:paraId="7802E4D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涂覆层剥离时无断纤；</w:t>
      </w:r>
    </w:p>
    <w:p w14:paraId="4DC6361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剥离后，光纤外表面应具有良好的清洁度，残留涂覆材料易用酒精棉球轻轻擦除。</w:t>
      </w:r>
    </w:p>
    <w:p w14:paraId="71A9B9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（3）抗扭转能力</w:t>
      </w:r>
    </w:p>
    <w:p w14:paraId="48A924B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光纤带试样经受扭转试验后，用5倍放大镜观察时，不允许任一光纤从光纤带结构中分离出来。</w:t>
      </w:r>
    </w:p>
    <w:p w14:paraId="2CED5A5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（4）残余扭转度</w:t>
      </w:r>
    </w:p>
    <w:p w14:paraId="7DFB8C8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经过残余扭转试验，所测残余扭转度应至少为每0.4m扭转不大于360度。</w:t>
      </w:r>
    </w:p>
    <w:p w14:paraId="7D57436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2.7 光纤带的传输特性</w:t>
      </w:r>
    </w:p>
    <w:p w14:paraId="4120453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（1）宏弯衰减</w:t>
      </w:r>
    </w:p>
    <w:p w14:paraId="7415466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对B1.1类和B1.3类单模光纤带，光纤带松绕成直径为（60±2）mm的圆圈，在1550nm波长，每100圈单根光纤的衰减变化应不超过0.5dB。</w:t>
      </w:r>
    </w:p>
    <w:p w14:paraId="61DC4AE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对B4类单模光纤带，光纤带松绕成直径为（60mm±2）mm的圆圈，在1550nm波长，每100圈单根光纤的衰减变化值，A、B、C类应不超过0.2dB，D、E类应不超过0.1dB。</w:t>
      </w:r>
    </w:p>
    <w:p w14:paraId="139578F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（2）光学连续性</w:t>
      </w:r>
    </w:p>
    <w:p w14:paraId="31CDFA4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完整的光纤带中每根光纤都应是光学连续的（不出现大于0.1dB的阶跃）。</w:t>
      </w:r>
    </w:p>
    <w:p w14:paraId="2CCB0EC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2.8 光纤带的环境性能</w:t>
      </w:r>
    </w:p>
    <w:p w14:paraId="5AB3B3D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（1）衰减温度特性</w:t>
      </w:r>
    </w:p>
    <w:p w14:paraId="171AC07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在-40℃至+70℃范围内，光纤带中B1.1类、B1.3类光纤在1310nm及1550nm波长处，B4类光纤在1550nm波长处，相对于23℃±5℃，允许的附加衰减不大于0.05dB/km。</w:t>
      </w:r>
    </w:p>
    <w:p w14:paraId="480A938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（2）热老化性能</w:t>
      </w:r>
    </w:p>
    <w:p w14:paraId="2AF1D0A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光纤带试样在85±2℃温度下，放置30天后，光纤带中B1.1类、B1.3类光纤在1310nm及1550nm波长处，B4类光纤在1550nm波长处，允许的附加衰减不大于0.05dB/km。</w:t>
      </w:r>
    </w:p>
    <w:p w14:paraId="5CF2DC7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2.9 测试方法</w:t>
      </w:r>
    </w:p>
    <w:p w14:paraId="267D6F1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光纤带的测试，按照YD/T979《光纤带技术要求和检验方法》标准中规定的相关方法进行。</w:t>
      </w:r>
    </w:p>
    <w:p w14:paraId="4EEEAE9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5" w:name="_Toc41659377"/>
      <w:r>
        <w:rPr>
          <w:rFonts w:hint="eastAsia" w:ascii="宋体" w:hAnsi="宋体" w:eastAsia="宋体" w:cs="宋体"/>
          <w:color w:val="auto"/>
          <w:spacing w:val="0"/>
          <w:kern w:val="0"/>
          <w:sz w:val="22"/>
          <w:szCs w:val="22"/>
          <w:highlight w:val="none"/>
          <w:u w:val="none"/>
          <w:lang w:val="en-US" w:eastAsia="zh-CN" w:bidi="ar-SA"/>
        </w:rPr>
        <w:t>3 光缆结构型式及应用场合</w:t>
      </w:r>
      <w:bookmarkEnd w:id="5"/>
    </w:p>
    <w:p w14:paraId="64A65C2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b w:val="0"/>
          <w:bCs w:val="0"/>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GYDTA：金属加强构件、光纤带松套层绞填充式、铝一聚乙烯粘结护套通信用室外光缆；适用于大芯数需求且资源受限的管道、槽道等地段敷设。</w:t>
      </w:r>
      <w:r>
        <w:rPr>
          <w:rFonts w:hint="eastAsia" w:ascii="宋体" w:hAnsi="宋体" w:eastAsia="宋体" w:cs="宋体"/>
          <w:b w:val="0"/>
          <w:bCs w:val="0"/>
          <w:color w:val="auto"/>
          <w:spacing w:val="0"/>
          <w:kern w:val="0"/>
          <w:sz w:val="22"/>
          <w:szCs w:val="22"/>
          <w:highlight w:val="none"/>
          <w:u w:val="none"/>
          <w:lang w:val="en-US" w:eastAsia="zh-CN" w:bidi="ar-SA"/>
        </w:rPr>
        <w:t>结构见图2.</w:t>
      </w:r>
    </w:p>
    <w:p w14:paraId="11DB6881">
      <w:pPr>
        <w:spacing w:line="360" w:lineRule="auto"/>
        <w:ind w:firstLine="420" w:firstLineChars="200"/>
        <w:jc w:val="center"/>
        <w:rPr>
          <w:rFonts w:hint="eastAsia" w:ascii="微软雅黑" w:hAnsi="微软雅黑" w:eastAsia="微软雅黑" w:cs="微软雅黑"/>
        </w:rPr>
      </w:pPr>
      <w:r>
        <w:rPr>
          <w:rFonts w:hint="eastAsia" w:ascii="微软雅黑" w:hAnsi="微软雅黑" w:eastAsia="微软雅黑" w:cs="微软雅黑"/>
        </w:rPr>
        <w:drawing>
          <wp:inline distT="0" distB="0" distL="0" distR="0">
            <wp:extent cx="2472055" cy="1540510"/>
            <wp:effectExtent l="0" t="0" r="44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472055" cy="1540510"/>
                    </a:xfrm>
                    <a:prstGeom prst="rect">
                      <a:avLst/>
                    </a:prstGeom>
                  </pic:spPr>
                </pic:pic>
              </a:graphicData>
            </a:graphic>
          </wp:inline>
        </w:drawing>
      </w:r>
    </w:p>
    <w:p w14:paraId="41CCBA4F">
      <w:pPr>
        <w:spacing w:line="360" w:lineRule="auto"/>
        <w:ind w:firstLine="440" w:firstLineChars="200"/>
        <w:jc w:val="center"/>
        <w:rPr>
          <w:rFonts w:hint="eastAsia" w:ascii="宋体" w:hAnsi="宋体" w:eastAsia="宋体" w:cs="宋体"/>
          <w:b w:val="0"/>
          <w:bCs w:val="0"/>
          <w:color w:val="auto"/>
          <w:spacing w:val="0"/>
          <w:kern w:val="0"/>
          <w:sz w:val="22"/>
          <w:szCs w:val="22"/>
          <w:highlight w:val="none"/>
          <w:u w:val="none"/>
          <w:lang w:val="en-US" w:eastAsia="zh-CN" w:bidi="ar-SA"/>
        </w:rPr>
      </w:pPr>
      <w:r>
        <w:rPr>
          <w:rFonts w:hint="eastAsia" w:ascii="宋体" w:hAnsi="宋体" w:eastAsia="宋体" w:cs="宋体"/>
          <w:b w:val="0"/>
          <w:bCs w:val="0"/>
          <w:color w:val="auto"/>
          <w:spacing w:val="0"/>
          <w:kern w:val="0"/>
          <w:sz w:val="22"/>
          <w:szCs w:val="22"/>
          <w:highlight w:val="none"/>
          <w:u w:val="none"/>
          <w:lang w:val="en-US" w:eastAsia="zh-CN" w:bidi="ar-SA"/>
        </w:rPr>
        <w:t>图2 松套层绞式结构图</w:t>
      </w:r>
    </w:p>
    <w:p w14:paraId="29BAEA3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6" w:name="_Toc41659378"/>
      <w:r>
        <w:rPr>
          <w:rFonts w:hint="eastAsia" w:ascii="宋体" w:hAnsi="宋体" w:eastAsia="宋体" w:cs="宋体"/>
          <w:color w:val="auto"/>
          <w:spacing w:val="0"/>
          <w:kern w:val="0"/>
          <w:sz w:val="22"/>
          <w:szCs w:val="22"/>
          <w:highlight w:val="none"/>
          <w:u w:val="none"/>
          <w:lang w:val="en-US" w:eastAsia="zh-CN" w:bidi="ar-SA"/>
        </w:rPr>
        <w:t>4 缆芯结构</w:t>
      </w:r>
      <w:bookmarkEnd w:id="6"/>
    </w:p>
    <w:p w14:paraId="62C7B1F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12芯带非骨架式带状光缆结构应满足表3要求</w:t>
      </w:r>
    </w:p>
    <w:p w14:paraId="35061F4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 表3  12芯带松套层绞式带缆结构要求</w:t>
      </w:r>
    </w:p>
    <w:tbl>
      <w:tblPr>
        <w:tblStyle w:val="22"/>
        <w:tblW w:w="9853" w:type="dxa"/>
        <w:tblInd w:w="0" w:type="dxa"/>
        <w:tblLayout w:type="fixed"/>
        <w:tblCellMar>
          <w:top w:w="0" w:type="dxa"/>
          <w:left w:w="108" w:type="dxa"/>
          <w:bottom w:w="0" w:type="dxa"/>
          <w:right w:w="108" w:type="dxa"/>
        </w:tblCellMar>
      </w:tblPr>
      <w:tblGrid>
        <w:gridCol w:w="1353"/>
        <w:gridCol w:w="1032"/>
        <w:gridCol w:w="2307"/>
        <w:gridCol w:w="1252"/>
        <w:gridCol w:w="1867"/>
        <w:gridCol w:w="2042"/>
      </w:tblGrid>
      <w:tr w14:paraId="05B6D68D">
        <w:tblPrEx>
          <w:tblCellMar>
            <w:top w:w="0" w:type="dxa"/>
            <w:left w:w="108" w:type="dxa"/>
            <w:bottom w:w="0" w:type="dxa"/>
            <w:right w:w="108" w:type="dxa"/>
          </w:tblCellMar>
        </w:tblPrEx>
        <w:trPr>
          <w:trHeight w:val="870" w:hRule="atLeast"/>
        </w:trPr>
        <w:tc>
          <w:tcPr>
            <w:tcW w:w="1353" w:type="dxa"/>
            <w:tcBorders>
              <w:top w:val="single" w:color="auto" w:sz="8" w:space="0"/>
              <w:left w:val="single" w:color="auto" w:sz="8" w:space="0"/>
              <w:bottom w:val="single" w:color="auto" w:sz="8" w:space="0"/>
              <w:right w:val="single" w:color="auto" w:sz="8" w:space="0"/>
            </w:tcBorders>
            <w:shd w:val="clear" w:color="auto" w:fill="auto"/>
            <w:vAlign w:val="center"/>
          </w:tcPr>
          <w:p w14:paraId="1D49B18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光缆芯数（芯）</w:t>
            </w:r>
          </w:p>
        </w:tc>
        <w:tc>
          <w:tcPr>
            <w:tcW w:w="1032" w:type="dxa"/>
            <w:tcBorders>
              <w:top w:val="single" w:color="auto" w:sz="8" w:space="0"/>
              <w:left w:val="nil"/>
              <w:bottom w:val="single" w:color="auto" w:sz="8" w:space="0"/>
              <w:right w:val="single" w:color="auto" w:sz="8" w:space="0"/>
            </w:tcBorders>
            <w:shd w:val="clear" w:color="auto" w:fill="auto"/>
            <w:vAlign w:val="center"/>
          </w:tcPr>
          <w:p w14:paraId="029AD9A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光纤带总数量</w:t>
            </w:r>
          </w:p>
        </w:tc>
        <w:tc>
          <w:tcPr>
            <w:tcW w:w="2307" w:type="dxa"/>
            <w:tcBorders>
              <w:top w:val="single" w:color="auto" w:sz="8" w:space="0"/>
              <w:left w:val="nil"/>
              <w:bottom w:val="single" w:color="auto" w:sz="8" w:space="0"/>
              <w:right w:val="single" w:color="auto" w:sz="8" w:space="0"/>
            </w:tcBorders>
            <w:shd w:val="clear" w:color="auto" w:fill="auto"/>
            <w:vAlign w:val="center"/>
          </w:tcPr>
          <w:p w14:paraId="77CA868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单个松套管内光纤最大数量（芯）</w:t>
            </w:r>
          </w:p>
        </w:tc>
        <w:tc>
          <w:tcPr>
            <w:tcW w:w="1252" w:type="dxa"/>
            <w:tcBorders>
              <w:top w:val="single" w:color="auto" w:sz="8" w:space="0"/>
              <w:left w:val="nil"/>
              <w:bottom w:val="single" w:color="auto" w:sz="8" w:space="0"/>
              <w:right w:val="single" w:color="auto" w:sz="8" w:space="0"/>
            </w:tcBorders>
            <w:shd w:val="clear" w:color="auto" w:fill="auto"/>
            <w:vAlign w:val="center"/>
          </w:tcPr>
          <w:p w14:paraId="094B27C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松套管数量(根)</w:t>
            </w:r>
          </w:p>
        </w:tc>
        <w:tc>
          <w:tcPr>
            <w:tcW w:w="1867" w:type="dxa"/>
            <w:tcBorders>
              <w:top w:val="single" w:color="auto" w:sz="8" w:space="0"/>
              <w:left w:val="nil"/>
              <w:bottom w:val="single" w:color="auto" w:sz="8" w:space="0"/>
              <w:right w:val="single" w:color="auto" w:sz="8" w:space="0"/>
            </w:tcBorders>
            <w:shd w:val="clear" w:color="auto" w:fill="auto"/>
            <w:vAlign w:val="center"/>
          </w:tcPr>
          <w:p w14:paraId="09BBDD7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包括填充绳在内的绞合单元数</w:t>
            </w:r>
          </w:p>
        </w:tc>
        <w:tc>
          <w:tcPr>
            <w:tcW w:w="2042" w:type="dxa"/>
            <w:tcBorders>
              <w:top w:val="single" w:color="auto" w:sz="8" w:space="0"/>
              <w:left w:val="nil"/>
              <w:bottom w:val="single" w:color="auto" w:sz="8" w:space="0"/>
              <w:right w:val="single" w:color="auto" w:sz="8" w:space="0"/>
            </w:tcBorders>
            <w:shd w:val="clear" w:color="auto" w:fill="auto"/>
            <w:vAlign w:val="center"/>
          </w:tcPr>
          <w:p w14:paraId="6573E95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1#-N#管内光纤带分布数量</w:t>
            </w:r>
          </w:p>
        </w:tc>
      </w:tr>
      <w:tr w14:paraId="74BDF395">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7B08BCB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144</w:t>
            </w:r>
          </w:p>
        </w:tc>
        <w:tc>
          <w:tcPr>
            <w:tcW w:w="1032" w:type="dxa"/>
            <w:tcBorders>
              <w:top w:val="nil"/>
              <w:left w:val="nil"/>
              <w:bottom w:val="single" w:color="auto" w:sz="8" w:space="0"/>
              <w:right w:val="single" w:color="auto" w:sz="8" w:space="0"/>
            </w:tcBorders>
            <w:shd w:val="clear" w:color="auto" w:fill="auto"/>
            <w:noWrap/>
            <w:vAlign w:val="center"/>
          </w:tcPr>
          <w:p w14:paraId="4621DAB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w:t>
            </w:r>
          </w:p>
        </w:tc>
        <w:tc>
          <w:tcPr>
            <w:tcW w:w="2307" w:type="dxa"/>
            <w:tcBorders>
              <w:top w:val="nil"/>
              <w:left w:val="nil"/>
              <w:bottom w:val="nil"/>
              <w:right w:val="single" w:color="auto" w:sz="8" w:space="0"/>
            </w:tcBorders>
            <w:shd w:val="clear" w:color="auto" w:fill="auto"/>
            <w:noWrap/>
            <w:vAlign w:val="center"/>
          </w:tcPr>
          <w:p w14:paraId="7655259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48</w:t>
            </w:r>
          </w:p>
        </w:tc>
        <w:tc>
          <w:tcPr>
            <w:tcW w:w="1252" w:type="dxa"/>
            <w:tcBorders>
              <w:top w:val="nil"/>
              <w:left w:val="nil"/>
              <w:bottom w:val="single" w:color="auto" w:sz="8" w:space="0"/>
              <w:right w:val="single" w:color="auto" w:sz="8" w:space="0"/>
            </w:tcBorders>
            <w:shd w:val="clear" w:color="auto" w:fill="auto"/>
            <w:vAlign w:val="center"/>
          </w:tcPr>
          <w:p w14:paraId="0D9AE4A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1867" w:type="dxa"/>
            <w:tcBorders>
              <w:top w:val="nil"/>
              <w:left w:val="nil"/>
              <w:bottom w:val="single" w:color="auto" w:sz="8" w:space="0"/>
              <w:right w:val="single" w:color="auto" w:sz="8" w:space="0"/>
            </w:tcBorders>
            <w:shd w:val="clear" w:color="auto" w:fill="auto"/>
            <w:noWrap/>
            <w:vAlign w:val="center"/>
          </w:tcPr>
          <w:p w14:paraId="642BA47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03C9434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4+4+4</w:t>
            </w:r>
          </w:p>
        </w:tc>
      </w:tr>
      <w:tr w14:paraId="71FA00BA">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0AA3303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168</w:t>
            </w:r>
          </w:p>
        </w:tc>
        <w:tc>
          <w:tcPr>
            <w:tcW w:w="1032" w:type="dxa"/>
            <w:tcBorders>
              <w:top w:val="nil"/>
              <w:left w:val="nil"/>
              <w:bottom w:val="single" w:color="auto" w:sz="8" w:space="0"/>
              <w:right w:val="single" w:color="auto" w:sz="8" w:space="0"/>
            </w:tcBorders>
            <w:shd w:val="clear" w:color="auto" w:fill="auto"/>
            <w:noWrap/>
            <w:vAlign w:val="center"/>
          </w:tcPr>
          <w:p w14:paraId="4A2A6BC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w:t>
            </w:r>
          </w:p>
        </w:tc>
        <w:tc>
          <w:tcPr>
            <w:tcW w:w="2307"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4C10B1F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72</w:t>
            </w:r>
          </w:p>
        </w:tc>
        <w:tc>
          <w:tcPr>
            <w:tcW w:w="1252" w:type="dxa"/>
            <w:tcBorders>
              <w:top w:val="nil"/>
              <w:left w:val="nil"/>
              <w:bottom w:val="single" w:color="auto" w:sz="8" w:space="0"/>
              <w:right w:val="single" w:color="auto" w:sz="8" w:space="0"/>
            </w:tcBorders>
            <w:shd w:val="clear" w:color="auto" w:fill="auto"/>
            <w:vAlign w:val="center"/>
          </w:tcPr>
          <w:p w14:paraId="0CF866E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1867" w:type="dxa"/>
            <w:tcBorders>
              <w:top w:val="nil"/>
              <w:left w:val="nil"/>
              <w:bottom w:val="single" w:color="auto" w:sz="8" w:space="0"/>
              <w:right w:val="single" w:color="auto" w:sz="8" w:space="0"/>
            </w:tcBorders>
            <w:shd w:val="clear" w:color="auto" w:fill="auto"/>
            <w:noWrap/>
            <w:vAlign w:val="center"/>
          </w:tcPr>
          <w:p w14:paraId="42AAAE3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0C3332A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6+4+4</w:t>
            </w:r>
          </w:p>
        </w:tc>
      </w:tr>
      <w:tr w14:paraId="245E49F3">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30773EB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192</w:t>
            </w:r>
          </w:p>
        </w:tc>
        <w:tc>
          <w:tcPr>
            <w:tcW w:w="1032" w:type="dxa"/>
            <w:tcBorders>
              <w:top w:val="nil"/>
              <w:left w:val="nil"/>
              <w:bottom w:val="single" w:color="auto" w:sz="8" w:space="0"/>
              <w:right w:val="single" w:color="auto" w:sz="8" w:space="0"/>
            </w:tcBorders>
            <w:shd w:val="clear" w:color="auto" w:fill="auto"/>
            <w:noWrap/>
            <w:vAlign w:val="center"/>
          </w:tcPr>
          <w:p w14:paraId="3CDB483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16</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77F7217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6299CEF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1867" w:type="dxa"/>
            <w:tcBorders>
              <w:top w:val="nil"/>
              <w:left w:val="nil"/>
              <w:bottom w:val="single" w:color="auto" w:sz="8" w:space="0"/>
              <w:right w:val="single" w:color="auto" w:sz="8" w:space="0"/>
            </w:tcBorders>
            <w:shd w:val="clear" w:color="auto" w:fill="auto"/>
            <w:noWrap/>
            <w:vAlign w:val="center"/>
          </w:tcPr>
          <w:p w14:paraId="65B5BA5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35B659F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6+6+4</w:t>
            </w:r>
          </w:p>
        </w:tc>
      </w:tr>
      <w:tr w14:paraId="7505ABD9">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1EF9F83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216</w:t>
            </w:r>
          </w:p>
        </w:tc>
        <w:tc>
          <w:tcPr>
            <w:tcW w:w="1032" w:type="dxa"/>
            <w:tcBorders>
              <w:top w:val="nil"/>
              <w:left w:val="nil"/>
              <w:bottom w:val="single" w:color="auto" w:sz="8" w:space="0"/>
              <w:right w:val="single" w:color="auto" w:sz="8" w:space="0"/>
            </w:tcBorders>
            <w:shd w:val="clear" w:color="auto" w:fill="auto"/>
            <w:noWrap/>
            <w:vAlign w:val="center"/>
          </w:tcPr>
          <w:p w14:paraId="6A3DDAC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18</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435B2E2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0480959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1867" w:type="dxa"/>
            <w:tcBorders>
              <w:top w:val="nil"/>
              <w:left w:val="nil"/>
              <w:bottom w:val="single" w:color="auto" w:sz="8" w:space="0"/>
              <w:right w:val="single" w:color="auto" w:sz="8" w:space="0"/>
            </w:tcBorders>
            <w:shd w:val="clear" w:color="auto" w:fill="auto"/>
            <w:noWrap/>
            <w:vAlign w:val="center"/>
          </w:tcPr>
          <w:p w14:paraId="03876A8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6D4B7C2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6+6+6</w:t>
            </w:r>
          </w:p>
        </w:tc>
      </w:tr>
      <w:tr w14:paraId="30ED6214">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32D74C3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240</w:t>
            </w:r>
          </w:p>
        </w:tc>
        <w:tc>
          <w:tcPr>
            <w:tcW w:w="1032" w:type="dxa"/>
            <w:tcBorders>
              <w:top w:val="nil"/>
              <w:left w:val="nil"/>
              <w:bottom w:val="single" w:color="auto" w:sz="8" w:space="0"/>
              <w:right w:val="single" w:color="auto" w:sz="8" w:space="0"/>
            </w:tcBorders>
            <w:shd w:val="clear" w:color="auto" w:fill="auto"/>
            <w:noWrap/>
            <w:vAlign w:val="center"/>
          </w:tcPr>
          <w:p w14:paraId="39ED431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20</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3A679E7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098ECFF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1867" w:type="dxa"/>
            <w:tcBorders>
              <w:top w:val="nil"/>
              <w:left w:val="nil"/>
              <w:bottom w:val="single" w:color="auto" w:sz="8" w:space="0"/>
              <w:right w:val="single" w:color="auto" w:sz="8" w:space="0"/>
            </w:tcBorders>
            <w:shd w:val="clear" w:color="auto" w:fill="auto"/>
            <w:noWrap/>
            <w:vAlign w:val="center"/>
          </w:tcPr>
          <w:p w14:paraId="6C51224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2B8BA1C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6+6+4+4</w:t>
            </w:r>
          </w:p>
        </w:tc>
      </w:tr>
      <w:tr w14:paraId="28D46246">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0DBCB8E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264</w:t>
            </w:r>
          </w:p>
        </w:tc>
        <w:tc>
          <w:tcPr>
            <w:tcW w:w="1032" w:type="dxa"/>
            <w:tcBorders>
              <w:top w:val="nil"/>
              <w:left w:val="nil"/>
              <w:bottom w:val="single" w:color="auto" w:sz="8" w:space="0"/>
              <w:right w:val="single" w:color="auto" w:sz="8" w:space="0"/>
            </w:tcBorders>
            <w:shd w:val="clear" w:color="auto" w:fill="auto"/>
            <w:noWrap/>
            <w:vAlign w:val="center"/>
          </w:tcPr>
          <w:p w14:paraId="73C7BBE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22</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05EBAA2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06FE10A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1867" w:type="dxa"/>
            <w:tcBorders>
              <w:top w:val="nil"/>
              <w:left w:val="nil"/>
              <w:bottom w:val="single" w:color="auto" w:sz="8" w:space="0"/>
              <w:right w:val="single" w:color="auto" w:sz="8" w:space="0"/>
            </w:tcBorders>
            <w:shd w:val="clear" w:color="auto" w:fill="auto"/>
            <w:noWrap/>
            <w:vAlign w:val="center"/>
          </w:tcPr>
          <w:p w14:paraId="3A442DF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07B0AEB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6+6+6+4</w:t>
            </w:r>
          </w:p>
        </w:tc>
      </w:tr>
      <w:tr w14:paraId="3EBFFCDD">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0E1DED4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288</w:t>
            </w:r>
          </w:p>
        </w:tc>
        <w:tc>
          <w:tcPr>
            <w:tcW w:w="1032" w:type="dxa"/>
            <w:tcBorders>
              <w:top w:val="nil"/>
              <w:left w:val="nil"/>
              <w:bottom w:val="single" w:color="auto" w:sz="8" w:space="0"/>
              <w:right w:val="single" w:color="auto" w:sz="8" w:space="0"/>
            </w:tcBorders>
            <w:shd w:val="clear" w:color="auto" w:fill="auto"/>
            <w:noWrap/>
            <w:vAlign w:val="center"/>
          </w:tcPr>
          <w:p w14:paraId="50F61FC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24</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18EA543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47D35B0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1867" w:type="dxa"/>
            <w:tcBorders>
              <w:top w:val="nil"/>
              <w:left w:val="nil"/>
              <w:bottom w:val="single" w:color="auto" w:sz="8" w:space="0"/>
              <w:right w:val="single" w:color="auto" w:sz="8" w:space="0"/>
            </w:tcBorders>
            <w:shd w:val="clear" w:color="auto" w:fill="auto"/>
            <w:noWrap/>
            <w:vAlign w:val="center"/>
          </w:tcPr>
          <w:p w14:paraId="18C663C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2042" w:type="dxa"/>
            <w:tcBorders>
              <w:top w:val="nil"/>
              <w:left w:val="nil"/>
              <w:bottom w:val="single" w:color="auto" w:sz="8" w:space="0"/>
              <w:right w:val="single" w:color="auto" w:sz="8" w:space="0"/>
            </w:tcBorders>
            <w:shd w:val="clear" w:color="auto" w:fill="auto"/>
            <w:noWrap/>
            <w:vAlign w:val="center"/>
          </w:tcPr>
          <w:p w14:paraId="64EED1D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6+6+6+6</w:t>
            </w:r>
          </w:p>
        </w:tc>
      </w:tr>
      <w:tr w14:paraId="3EAD252A">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60533A1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312</w:t>
            </w:r>
          </w:p>
        </w:tc>
        <w:tc>
          <w:tcPr>
            <w:tcW w:w="1032" w:type="dxa"/>
            <w:tcBorders>
              <w:top w:val="nil"/>
              <w:left w:val="nil"/>
              <w:bottom w:val="single" w:color="auto" w:sz="8" w:space="0"/>
              <w:right w:val="single" w:color="auto" w:sz="8" w:space="0"/>
            </w:tcBorders>
            <w:shd w:val="clear" w:color="auto" w:fill="auto"/>
            <w:noWrap/>
            <w:vAlign w:val="center"/>
          </w:tcPr>
          <w:p w14:paraId="5CD4B2E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26</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5246C40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1630C97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1867" w:type="dxa"/>
            <w:tcBorders>
              <w:top w:val="nil"/>
              <w:left w:val="nil"/>
              <w:bottom w:val="single" w:color="auto" w:sz="8" w:space="0"/>
              <w:right w:val="single" w:color="auto" w:sz="8" w:space="0"/>
            </w:tcBorders>
            <w:shd w:val="clear" w:color="auto" w:fill="auto"/>
            <w:noWrap/>
            <w:vAlign w:val="center"/>
          </w:tcPr>
          <w:p w14:paraId="29E714F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2042" w:type="dxa"/>
            <w:tcBorders>
              <w:top w:val="nil"/>
              <w:left w:val="nil"/>
              <w:bottom w:val="single" w:color="auto" w:sz="8" w:space="0"/>
              <w:right w:val="single" w:color="auto" w:sz="8" w:space="0"/>
            </w:tcBorders>
            <w:shd w:val="clear" w:color="auto" w:fill="auto"/>
            <w:noWrap/>
            <w:vAlign w:val="center"/>
          </w:tcPr>
          <w:p w14:paraId="03886CE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6+6+6+4+4</w:t>
            </w:r>
          </w:p>
        </w:tc>
      </w:tr>
      <w:tr w14:paraId="748FDFBD">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5AD2855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336</w:t>
            </w:r>
          </w:p>
        </w:tc>
        <w:tc>
          <w:tcPr>
            <w:tcW w:w="1032" w:type="dxa"/>
            <w:tcBorders>
              <w:top w:val="nil"/>
              <w:left w:val="nil"/>
              <w:bottom w:val="single" w:color="auto" w:sz="8" w:space="0"/>
              <w:right w:val="single" w:color="auto" w:sz="8" w:space="0"/>
            </w:tcBorders>
            <w:shd w:val="clear" w:color="auto" w:fill="auto"/>
            <w:noWrap/>
            <w:vAlign w:val="center"/>
          </w:tcPr>
          <w:p w14:paraId="68674F9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28</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445872D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221AC31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1867" w:type="dxa"/>
            <w:tcBorders>
              <w:top w:val="nil"/>
              <w:left w:val="nil"/>
              <w:bottom w:val="single" w:color="auto" w:sz="8" w:space="0"/>
              <w:right w:val="single" w:color="auto" w:sz="8" w:space="0"/>
            </w:tcBorders>
            <w:shd w:val="clear" w:color="auto" w:fill="auto"/>
            <w:noWrap/>
            <w:vAlign w:val="center"/>
          </w:tcPr>
          <w:p w14:paraId="6096260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2042" w:type="dxa"/>
            <w:tcBorders>
              <w:top w:val="nil"/>
              <w:left w:val="nil"/>
              <w:bottom w:val="single" w:color="auto" w:sz="8" w:space="0"/>
              <w:right w:val="single" w:color="auto" w:sz="8" w:space="0"/>
            </w:tcBorders>
            <w:shd w:val="clear" w:color="auto" w:fill="auto"/>
            <w:noWrap/>
            <w:vAlign w:val="center"/>
          </w:tcPr>
          <w:p w14:paraId="41511F7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6+6+6+6+4</w:t>
            </w:r>
          </w:p>
        </w:tc>
      </w:tr>
      <w:tr w14:paraId="7D3FBF8D">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008874F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360</w:t>
            </w:r>
          </w:p>
        </w:tc>
        <w:tc>
          <w:tcPr>
            <w:tcW w:w="1032" w:type="dxa"/>
            <w:tcBorders>
              <w:top w:val="nil"/>
              <w:left w:val="nil"/>
              <w:bottom w:val="single" w:color="auto" w:sz="8" w:space="0"/>
              <w:right w:val="single" w:color="auto" w:sz="8" w:space="0"/>
            </w:tcBorders>
            <w:shd w:val="clear" w:color="auto" w:fill="auto"/>
            <w:noWrap/>
            <w:vAlign w:val="center"/>
          </w:tcPr>
          <w:p w14:paraId="69DB975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30</w:t>
            </w:r>
          </w:p>
        </w:tc>
        <w:tc>
          <w:tcPr>
            <w:tcW w:w="2307" w:type="dxa"/>
            <w:vMerge w:val="continue"/>
            <w:tcBorders>
              <w:top w:val="single" w:color="auto" w:sz="8" w:space="0"/>
              <w:left w:val="single" w:color="auto" w:sz="8" w:space="0"/>
              <w:bottom w:val="single" w:color="000000" w:sz="8" w:space="0"/>
              <w:right w:val="single" w:color="auto" w:sz="8" w:space="0"/>
            </w:tcBorders>
            <w:vAlign w:val="center"/>
          </w:tcPr>
          <w:p w14:paraId="5FBF6D8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7DBFFF7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1867" w:type="dxa"/>
            <w:tcBorders>
              <w:top w:val="nil"/>
              <w:left w:val="nil"/>
              <w:bottom w:val="single" w:color="auto" w:sz="8" w:space="0"/>
              <w:right w:val="single" w:color="auto" w:sz="8" w:space="0"/>
            </w:tcBorders>
            <w:shd w:val="clear" w:color="auto" w:fill="auto"/>
            <w:noWrap/>
            <w:vAlign w:val="center"/>
          </w:tcPr>
          <w:p w14:paraId="6301BC9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2042" w:type="dxa"/>
            <w:tcBorders>
              <w:top w:val="nil"/>
              <w:left w:val="nil"/>
              <w:bottom w:val="single" w:color="auto" w:sz="8" w:space="0"/>
              <w:right w:val="single" w:color="auto" w:sz="8" w:space="0"/>
            </w:tcBorders>
            <w:shd w:val="clear" w:color="auto" w:fill="auto"/>
            <w:noWrap/>
            <w:vAlign w:val="center"/>
          </w:tcPr>
          <w:p w14:paraId="1B88CD1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6+6+6+6+6</w:t>
            </w:r>
          </w:p>
        </w:tc>
      </w:tr>
      <w:tr w14:paraId="30603DA0">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3E08151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384</w:t>
            </w:r>
          </w:p>
        </w:tc>
        <w:tc>
          <w:tcPr>
            <w:tcW w:w="1032" w:type="dxa"/>
            <w:tcBorders>
              <w:top w:val="nil"/>
              <w:left w:val="nil"/>
              <w:bottom w:val="single" w:color="auto" w:sz="8" w:space="0"/>
              <w:right w:val="single" w:color="auto" w:sz="8" w:space="0"/>
            </w:tcBorders>
            <w:shd w:val="clear" w:color="auto" w:fill="auto"/>
            <w:noWrap/>
            <w:vAlign w:val="center"/>
          </w:tcPr>
          <w:p w14:paraId="3F077EA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32</w:t>
            </w:r>
          </w:p>
        </w:tc>
        <w:tc>
          <w:tcPr>
            <w:tcW w:w="2307" w:type="dxa"/>
            <w:vMerge w:val="restart"/>
            <w:tcBorders>
              <w:top w:val="nil"/>
              <w:left w:val="single" w:color="auto" w:sz="8" w:space="0"/>
              <w:bottom w:val="single" w:color="000000" w:sz="8" w:space="0"/>
              <w:right w:val="single" w:color="auto" w:sz="8" w:space="0"/>
            </w:tcBorders>
            <w:shd w:val="clear" w:color="auto" w:fill="auto"/>
            <w:noWrap/>
            <w:vAlign w:val="center"/>
          </w:tcPr>
          <w:p w14:paraId="30F905E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96</w:t>
            </w:r>
          </w:p>
        </w:tc>
        <w:tc>
          <w:tcPr>
            <w:tcW w:w="1252" w:type="dxa"/>
            <w:tcBorders>
              <w:top w:val="nil"/>
              <w:left w:val="nil"/>
              <w:bottom w:val="single" w:color="auto" w:sz="8" w:space="0"/>
              <w:right w:val="single" w:color="auto" w:sz="8" w:space="0"/>
            </w:tcBorders>
            <w:shd w:val="clear" w:color="auto" w:fill="auto"/>
            <w:vAlign w:val="center"/>
          </w:tcPr>
          <w:p w14:paraId="08DFCDF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1867" w:type="dxa"/>
            <w:tcBorders>
              <w:top w:val="nil"/>
              <w:left w:val="nil"/>
              <w:bottom w:val="single" w:color="auto" w:sz="8" w:space="0"/>
              <w:right w:val="single" w:color="auto" w:sz="8" w:space="0"/>
            </w:tcBorders>
            <w:shd w:val="clear" w:color="auto" w:fill="auto"/>
            <w:noWrap/>
            <w:vAlign w:val="center"/>
          </w:tcPr>
          <w:p w14:paraId="3738A60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2042" w:type="dxa"/>
            <w:tcBorders>
              <w:top w:val="nil"/>
              <w:left w:val="nil"/>
              <w:bottom w:val="single" w:color="auto" w:sz="8" w:space="0"/>
              <w:right w:val="single" w:color="auto" w:sz="8" w:space="0"/>
            </w:tcBorders>
            <w:shd w:val="clear" w:color="auto" w:fill="auto"/>
            <w:noWrap/>
            <w:vAlign w:val="center"/>
          </w:tcPr>
          <w:p w14:paraId="4E31AE2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8+8+8+4+4</w:t>
            </w:r>
          </w:p>
        </w:tc>
      </w:tr>
      <w:tr w14:paraId="2C4FDFAE">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7F7F536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408</w:t>
            </w:r>
          </w:p>
        </w:tc>
        <w:tc>
          <w:tcPr>
            <w:tcW w:w="1032" w:type="dxa"/>
            <w:tcBorders>
              <w:top w:val="nil"/>
              <w:left w:val="nil"/>
              <w:bottom w:val="single" w:color="auto" w:sz="8" w:space="0"/>
              <w:right w:val="single" w:color="auto" w:sz="8" w:space="0"/>
            </w:tcBorders>
            <w:shd w:val="clear" w:color="auto" w:fill="auto"/>
            <w:noWrap/>
            <w:vAlign w:val="center"/>
          </w:tcPr>
          <w:p w14:paraId="11F8ECC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34</w:t>
            </w:r>
          </w:p>
        </w:tc>
        <w:tc>
          <w:tcPr>
            <w:tcW w:w="2307" w:type="dxa"/>
            <w:vMerge w:val="continue"/>
            <w:tcBorders>
              <w:top w:val="nil"/>
              <w:left w:val="single" w:color="auto" w:sz="8" w:space="0"/>
              <w:bottom w:val="single" w:color="000000" w:sz="8" w:space="0"/>
              <w:right w:val="single" w:color="auto" w:sz="8" w:space="0"/>
            </w:tcBorders>
            <w:vAlign w:val="center"/>
          </w:tcPr>
          <w:p w14:paraId="1D9B38E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2A127E3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1867" w:type="dxa"/>
            <w:tcBorders>
              <w:top w:val="nil"/>
              <w:left w:val="nil"/>
              <w:bottom w:val="single" w:color="auto" w:sz="8" w:space="0"/>
              <w:right w:val="single" w:color="auto" w:sz="8" w:space="0"/>
            </w:tcBorders>
            <w:shd w:val="clear" w:color="auto" w:fill="auto"/>
            <w:noWrap/>
            <w:vAlign w:val="center"/>
          </w:tcPr>
          <w:p w14:paraId="33C1FA4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2042" w:type="dxa"/>
            <w:tcBorders>
              <w:top w:val="nil"/>
              <w:left w:val="nil"/>
              <w:bottom w:val="single" w:color="auto" w:sz="8" w:space="0"/>
              <w:right w:val="single" w:color="auto" w:sz="8" w:space="0"/>
            </w:tcBorders>
            <w:shd w:val="clear" w:color="auto" w:fill="auto"/>
            <w:noWrap/>
            <w:vAlign w:val="center"/>
          </w:tcPr>
          <w:p w14:paraId="2F1A483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8+8+8+6+4</w:t>
            </w:r>
          </w:p>
        </w:tc>
      </w:tr>
      <w:tr w14:paraId="74624C5F">
        <w:tblPrEx>
          <w:tblCellMar>
            <w:top w:w="0" w:type="dxa"/>
            <w:left w:w="108" w:type="dxa"/>
            <w:bottom w:w="0" w:type="dxa"/>
            <w:right w:w="108" w:type="dxa"/>
          </w:tblCellMar>
        </w:tblPrEx>
        <w:trPr>
          <w:trHeight w:val="300" w:hRule="atLeast"/>
        </w:trPr>
        <w:tc>
          <w:tcPr>
            <w:tcW w:w="1353" w:type="dxa"/>
            <w:tcBorders>
              <w:top w:val="nil"/>
              <w:left w:val="single" w:color="auto" w:sz="8" w:space="0"/>
              <w:bottom w:val="single" w:color="auto" w:sz="8" w:space="0"/>
              <w:right w:val="single" w:color="auto" w:sz="8" w:space="0"/>
            </w:tcBorders>
            <w:shd w:val="clear" w:color="auto" w:fill="auto"/>
            <w:noWrap/>
            <w:vAlign w:val="center"/>
          </w:tcPr>
          <w:p w14:paraId="283793E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432</w:t>
            </w:r>
          </w:p>
        </w:tc>
        <w:tc>
          <w:tcPr>
            <w:tcW w:w="1032" w:type="dxa"/>
            <w:tcBorders>
              <w:top w:val="nil"/>
              <w:left w:val="nil"/>
              <w:bottom w:val="single" w:color="auto" w:sz="8" w:space="0"/>
              <w:right w:val="single" w:color="auto" w:sz="8" w:space="0"/>
            </w:tcBorders>
            <w:shd w:val="clear" w:color="auto" w:fill="auto"/>
            <w:noWrap/>
            <w:vAlign w:val="center"/>
          </w:tcPr>
          <w:p w14:paraId="5A8FD48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36</w:t>
            </w:r>
          </w:p>
        </w:tc>
        <w:tc>
          <w:tcPr>
            <w:tcW w:w="2307" w:type="dxa"/>
            <w:vMerge w:val="continue"/>
            <w:tcBorders>
              <w:top w:val="nil"/>
              <w:left w:val="single" w:color="auto" w:sz="8" w:space="0"/>
              <w:bottom w:val="single" w:color="000000" w:sz="8" w:space="0"/>
              <w:right w:val="single" w:color="auto" w:sz="8" w:space="0"/>
            </w:tcBorders>
            <w:vAlign w:val="center"/>
          </w:tcPr>
          <w:p w14:paraId="07AAFD8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252" w:type="dxa"/>
            <w:tcBorders>
              <w:top w:val="nil"/>
              <w:left w:val="nil"/>
              <w:bottom w:val="single" w:color="auto" w:sz="8" w:space="0"/>
              <w:right w:val="single" w:color="auto" w:sz="8" w:space="0"/>
            </w:tcBorders>
            <w:shd w:val="clear" w:color="auto" w:fill="auto"/>
            <w:vAlign w:val="center"/>
          </w:tcPr>
          <w:p w14:paraId="369AD09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1867" w:type="dxa"/>
            <w:tcBorders>
              <w:top w:val="nil"/>
              <w:left w:val="nil"/>
              <w:bottom w:val="single" w:color="auto" w:sz="8" w:space="0"/>
              <w:right w:val="single" w:color="auto" w:sz="8" w:space="0"/>
            </w:tcBorders>
            <w:shd w:val="clear" w:color="auto" w:fill="auto"/>
            <w:noWrap/>
            <w:vAlign w:val="center"/>
          </w:tcPr>
          <w:p w14:paraId="4380426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2042" w:type="dxa"/>
            <w:tcBorders>
              <w:top w:val="nil"/>
              <w:left w:val="nil"/>
              <w:bottom w:val="single" w:color="auto" w:sz="8" w:space="0"/>
              <w:right w:val="single" w:color="auto" w:sz="8" w:space="0"/>
            </w:tcBorders>
            <w:shd w:val="clear" w:color="auto" w:fill="auto"/>
            <w:noWrap/>
            <w:vAlign w:val="center"/>
          </w:tcPr>
          <w:p w14:paraId="49A4ACA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8+8+8+6+6</w:t>
            </w:r>
          </w:p>
        </w:tc>
      </w:tr>
    </w:tbl>
    <w:p w14:paraId="07E3E0B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7" w:name="_Toc41659379"/>
      <w:r>
        <w:rPr>
          <w:rFonts w:hint="eastAsia" w:ascii="宋体" w:hAnsi="宋体" w:eastAsia="宋体" w:cs="宋体"/>
          <w:color w:val="auto"/>
          <w:spacing w:val="0"/>
          <w:kern w:val="0"/>
          <w:sz w:val="22"/>
          <w:szCs w:val="22"/>
          <w:highlight w:val="none"/>
          <w:u w:val="none"/>
          <w:lang w:val="en-US" w:eastAsia="zh-CN" w:bidi="ar-SA"/>
        </w:rPr>
        <w:t>5 松套管以及光缆端别</w:t>
      </w:r>
      <w:bookmarkEnd w:id="7"/>
    </w:p>
    <w:p w14:paraId="1FE081C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5.1 松套管外径及壁厚</w:t>
      </w:r>
    </w:p>
    <w:p w14:paraId="35B18DE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松套管壁厚不得小于0.45 mm。</w:t>
      </w:r>
    </w:p>
    <w:p w14:paraId="1B445FF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松套管直径及壁厚应随管中光纤芯数的增加而增加，但在同一光缆中应相同。</w:t>
      </w:r>
    </w:p>
    <w:p w14:paraId="51144E9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5.2 松套管材料</w:t>
      </w:r>
    </w:p>
    <w:p w14:paraId="4E2545D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松套管材料应具有良好的机械性能、耐老化性能和加工性能。松套管材料应选用优质聚对苯二甲酸丁二醇酯(简称PBT)塑料，PBT的物理机械性能及电性能应符合GB/T 20186.1规定。</w:t>
      </w:r>
    </w:p>
    <w:p w14:paraId="2450ACF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5.3 层绞结构中松套管识别色标的规定</w:t>
      </w:r>
    </w:p>
    <w:p w14:paraId="7140A8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为了便于识别，松套管应有色谱标志，色标应为全色标。识别的色标应鲜明，在安装或运行中可能遇到的极限温度下，不褪色，不迁染到相邻的其它光缆元件上。各序号松套管的颜色应符合表4的规定。</w:t>
      </w:r>
    </w:p>
    <w:p w14:paraId="25272AE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表4 松套管色标</w:t>
      </w:r>
    </w:p>
    <w:tbl>
      <w:tblPr>
        <w:tblStyle w:val="22"/>
        <w:tblW w:w="98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7"/>
        <w:gridCol w:w="686"/>
        <w:gridCol w:w="686"/>
        <w:gridCol w:w="686"/>
        <w:gridCol w:w="686"/>
        <w:gridCol w:w="686"/>
        <w:gridCol w:w="686"/>
        <w:gridCol w:w="686"/>
        <w:gridCol w:w="686"/>
        <w:gridCol w:w="686"/>
        <w:gridCol w:w="686"/>
        <w:gridCol w:w="998"/>
        <w:gridCol w:w="998"/>
      </w:tblGrid>
      <w:tr w14:paraId="37AC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7" w:type="dxa"/>
            <w:vAlign w:val="center"/>
          </w:tcPr>
          <w:p w14:paraId="6A36F6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序号</w:t>
            </w:r>
          </w:p>
        </w:tc>
        <w:tc>
          <w:tcPr>
            <w:tcW w:w="686" w:type="dxa"/>
            <w:vAlign w:val="center"/>
          </w:tcPr>
          <w:p w14:paraId="2BC95AC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w:t>
            </w:r>
          </w:p>
        </w:tc>
        <w:tc>
          <w:tcPr>
            <w:tcW w:w="686" w:type="dxa"/>
            <w:vAlign w:val="center"/>
          </w:tcPr>
          <w:p w14:paraId="4FC4163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w:t>
            </w:r>
          </w:p>
        </w:tc>
        <w:tc>
          <w:tcPr>
            <w:tcW w:w="686" w:type="dxa"/>
            <w:vAlign w:val="center"/>
          </w:tcPr>
          <w:p w14:paraId="52482E0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686" w:type="dxa"/>
            <w:vAlign w:val="center"/>
          </w:tcPr>
          <w:p w14:paraId="325A629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686" w:type="dxa"/>
            <w:vAlign w:val="center"/>
          </w:tcPr>
          <w:p w14:paraId="34AF824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c>
          <w:tcPr>
            <w:tcW w:w="686" w:type="dxa"/>
            <w:vAlign w:val="center"/>
          </w:tcPr>
          <w:p w14:paraId="004B6FD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w:t>
            </w:r>
          </w:p>
        </w:tc>
        <w:tc>
          <w:tcPr>
            <w:tcW w:w="686" w:type="dxa"/>
            <w:vAlign w:val="center"/>
          </w:tcPr>
          <w:p w14:paraId="12BCDA1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7</w:t>
            </w:r>
          </w:p>
        </w:tc>
        <w:tc>
          <w:tcPr>
            <w:tcW w:w="686" w:type="dxa"/>
            <w:vAlign w:val="center"/>
          </w:tcPr>
          <w:p w14:paraId="5192D7C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8</w:t>
            </w:r>
          </w:p>
        </w:tc>
        <w:tc>
          <w:tcPr>
            <w:tcW w:w="686" w:type="dxa"/>
            <w:vAlign w:val="center"/>
          </w:tcPr>
          <w:p w14:paraId="7EC48F5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9</w:t>
            </w:r>
          </w:p>
        </w:tc>
        <w:tc>
          <w:tcPr>
            <w:tcW w:w="686" w:type="dxa"/>
            <w:vAlign w:val="center"/>
          </w:tcPr>
          <w:p w14:paraId="2744C1B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w:t>
            </w:r>
          </w:p>
        </w:tc>
        <w:tc>
          <w:tcPr>
            <w:tcW w:w="998" w:type="dxa"/>
            <w:vAlign w:val="center"/>
          </w:tcPr>
          <w:p w14:paraId="46938F5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11</w:t>
            </w:r>
          </w:p>
        </w:tc>
        <w:tc>
          <w:tcPr>
            <w:tcW w:w="998" w:type="dxa"/>
            <w:vAlign w:val="center"/>
          </w:tcPr>
          <w:p w14:paraId="2B4F96B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w:t>
            </w:r>
          </w:p>
        </w:tc>
      </w:tr>
      <w:tr w14:paraId="78622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7" w:type="dxa"/>
            <w:vAlign w:val="center"/>
          </w:tcPr>
          <w:p w14:paraId="3EF4A85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颜色</w:t>
            </w:r>
          </w:p>
        </w:tc>
        <w:tc>
          <w:tcPr>
            <w:tcW w:w="686" w:type="dxa"/>
            <w:vAlign w:val="center"/>
          </w:tcPr>
          <w:p w14:paraId="460DE57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蓝</w:t>
            </w:r>
          </w:p>
        </w:tc>
        <w:tc>
          <w:tcPr>
            <w:tcW w:w="686" w:type="dxa"/>
            <w:vAlign w:val="center"/>
          </w:tcPr>
          <w:p w14:paraId="5B0C162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桔</w:t>
            </w:r>
          </w:p>
        </w:tc>
        <w:tc>
          <w:tcPr>
            <w:tcW w:w="686" w:type="dxa"/>
            <w:vAlign w:val="center"/>
          </w:tcPr>
          <w:p w14:paraId="2CB9EDF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绿</w:t>
            </w:r>
          </w:p>
        </w:tc>
        <w:tc>
          <w:tcPr>
            <w:tcW w:w="686" w:type="dxa"/>
            <w:vAlign w:val="center"/>
          </w:tcPr>
          <w:p w14:paraId="1058135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棕</w:t>
            </w:r>
          </w:p>
        </w:tc>
        <w:tc>
          <w:tcPr>
            <w:tcW w:w="686" w:type="dxa"/>
            <w:vAlign w:val="center"/>
          </w:tcPr>
          <w:p w14:paraId="43B7F52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灰</w:t>
            </w:r>
          </w:p>
        </w:tc>
        <w:tc>
          <w:tcPr>
            <w:tcW w:w="686" w:type="dxa"/>
            <w:vAlign w:val="center"/>
          </w:tcPr>
          <w:p w14:paraId="5974803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白</w:t>
            </w:r>
          </w:p>
        </w:tc>
        <w:tc>
          <w:tcPr>
            <w:tcW w:w="686" w:type="dxa"/>
            <w:vAlign w:val="center"/>
          </w:tcPr>
          <w:p w14:paraId="617E7CA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红</w:t>
            </w:r>
          </w:p>
        </w:tc>
        <w:tc>
          <w:tcPr>
            <w:tcW w:w="686" w:type="dxa"/>
            <w:vAlign w:val="center"/>
          </w:tcPr>
          <w:p w14:paraId="120F747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黑</w:t>
            </w:r>
          </w:p>
        </w:tc>
        <w:tc>
          <w:tcPr>
            <w:tcW w:w="686" w:type="dxa"/>
            <w:vAlign w:val="center"/>
          </w:tcPr>
          <w:p w14:paraId="7F465D4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黄</w:t>
            </w:r>
          </w:p>
        </w:tc>
        <w:tc>
          <w:tcPr>
            <w:tcW w:w="686" w:type="dxa"/>
            <w:vAlign w:val="center"/>
          </w:tcPr>
          <w:p w14:paraId="5BFE1C3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紫</w:t>
            </w:r>
          </w:p>
        </w:tc>
        <w:tc>
          <w:tcPr>
            <w:tcW w:w="998" w:type="dxa"/>
            <w:vAlign w:val="center"/>
          </w:tcPr>
          <w:p w14:paraId="00622D3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粉红</w:t>
            </w:r>
          </w:p>
        </w:tc>
        <w:tc>
          <w:tcPr>
            <w:tcW w:w="998" w:type="dxa"/>
            <w:vAlign w:val="center"/>
          </w:tcPr>
          <w:p w14:paraId="0CCDEBA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青绿</w:t>
            </w:r>
          </w:p>
        </w:tc>
      </w:tr>
    </w:tbl>
    <w:p w14:paraId="1087CBD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5.4 光缆端别识别</w:t>
      </w:r>
    </w:p>
    <w:p w14:paraId="0E2BEAA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每盘光缆两端应分别有端别识别标志，A端标志为红色，B端标志为绿色。并规定如下：</w:t>
      </w:r>
    </w:p>
    <w:p w14:paraId="50331B8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松套层绞式光缆：面向光缆端面，在顺时针方向上松套管序号增大时为A端，反之为B端。</w:t>
      </w:r>
    </w:p>
    <w:p w14:paraId="4D0EA7A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中心管式光缆：面向束管一端，转动光纤带阵将其调整到水平方位，每层光纤带印字面朝上，光纤带序号从上到下依次增加，从左到右光纤带中光纤色谱满足:蓝、桔、绿、棕、灰、白、红、黑、黄、紫、粉红、青绿的顺序为A端，反之为B端。</w:t>
      </w:r>
    </w:p>
    <w:p w14:paraId="2285F58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8" w:name="_Toc41659380"/>
      <w:r>
        <w:rPr>
          <w:rFonts w:hint="eastAsia" w:ascii="宋体" w:hAnsi="宋体" w:eastAsia="宋体" w:cs="宋体"/>
          <w:color w:val="auto"/>
          <w:spacing w:val="0"/>
          <w:kern w:val="0"/>
          <w:sz w:val="22"/>
          <w:szCs w:val="22"/>
          <w:highlight w:val="none"/>
          <w:u w:val="none"/>
          <w:lang w:val="en-US" w:eastAsia="zh-CN" w:bidi="ar-SA"/>
        </w:rPr>
        <w:t>6 填充绳</w:t>
      </w:r>
      <w:bookmarkEnd w:id="8"/>
    </w:p>
    <w:p w14:paraId="406C777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填充绳用于在松套光纤绞层中填补空位，其外径应使缆芯圆整。填充绳应是圆形实心塑料绳，它的表面应圆整光滑。所用塑料应与填充复合物相容。</w:t>
      </w:r>
    </w:p>
    <w:p w14:paraId="555BEF4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9" w:name="_Toc41659381"/>
      <w:r>
        <w:rPr>
          <w:rFonts w:hint="eastAsia" w:ascii="宋体" w:hAnsi="宋体" w:eastAsia="宋体" w:cs="宋体"/>
          <w:color w:val="auto"/>
          <w:spacing w:val="0"/>
          <w:kern w:val="0"/>
          <w:sz w:val="22"/>
          <w:szCs w:val="22"/>
          <w:highlight w:val="none"/>
          <w:u w:val="none"/>
          <w:lang w:val="en-US" w:eastAsia="zh-CN" w:bidi="ar-SA"/>
        </w:rPr>
        <w:t>7 加强构件</w:t>
      </w:r>
      <w:bookmarkEnd w:id="9"/>
    </w:p>
    <w:p w14:paraId="1324F18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7.1 加强构件应处在光缆的中心位置（中心管式光缆例外），必要时，允许在缆芯四周适当的位置放置非金属辅助加强构件。</w:t>
      </w:r>
    </w:p>
    <w:p w14:paraId="6B334D6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7.2 金属中央加强构件应用高强度单圆磷化钢丝，其表面应圆整光滑，其杨氏模量应不低于190GPa，在光缆制造长度内中央加强构件不允许接头。钢丝特性符合GB/T 24202《光缆增强用炭素钢丝》。</w:t>
      </w:r>
    </w:p>
    <w:p w14:paraId="5DE887D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0" w:name="_Toc41659382"/>
      <w:r>
        <w:rPr>
          <w:rFonts w:hint="eastAsia" w:ascii="宋体" w:hAnsi="宋体" w:eastAsia="宋体" w:cs="宋体"/>
          <w:color w:val="auto"/>
          <w:spacing w:val="0"/>
          <w:kern w:val="0"/>
          <w:sz w:val="22"/>
          <w:szCs w:val="22"/>
          <w:highlight w:val="none"/>
          <w:u w:val="none"/>
          <w:lang w:val="en-US" w:eastAsia="zh-CN" w:bidi="ar-SA"/>
        </w:rPr>
        <w:t>8 层绞结构中的绞层</w:t>
      </w:r>
      <w:bookmarkEnd w:id="10"/>
    </w:p>
    <w:p w14:paraId="6EB1C0B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绞层应由外径相同的数根松套管（含可能有的填充绳）以适当节距层绞在中心加强构件的周围构成。层绞可以是螺旋绞，也可以是SZ绞。</w:t>
      </w:r>
    </w:p>
    <w:p w14:paraId="5FA80EA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1" w:name="_Toc41659383"/>
      <w:r>
        <w:rPr>
          <w:rFonts w:hint="eastAsia" w:ascii="宋体" w:hAnsi="宋体" w:eastAsia="宋体" w:cs="宋体"/>
          <w:color w:val="auto"/>
          <w:spacing w:val="0"/>
          <w:kern w:val="0"/>
          <w:sz w:val="22"/>
          <w:szCs w:val="22"/>
          <w:highlight w:val="none"/>
          <w:u w:val="none"/>
          <w:lang w:val="en-US" w:eastAsia="zh-CN" w:bidi="ar-SA"/>
        </w:rPr>
        <w:t>9 扎纱</w:t>
      </w:r>
      <w:bookmarkEnd w:id="11"/>
    </w:p>
    <w:p w14:paraId="312FB9F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松套管层绞式结构的光缆在缆芯的绞层外必须有扎纱，扎纱应为强度足够的非吸湿性及非吸油性塑料纱束或阻水纱。</w:t>
      </w:r>
    </w:p>
    <w:p w14:paraId="7BCD326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其中：当采用螺旋绞时，绞层上可有绞向与绞层相反的短节距扎纱。</w:t>
      </w:r>
    </w:p>
    <w:p w14:paraId="1FA5116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当采用SZ绞时，绞层上必须有短节距扎纱，以使绞层结构稳定。</w:t>
      </w:r>
    </w:p>
    <w:p w14:paraId="7326C88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2" w:name="_Toc41659384"/>
      <w:r>
        <w:rPr>
          <w:rFonts w:hint="eastAsia" w:ascii="宋体" w:hAnsi="宋体" w:eastAsia="宋体" w:cs="宋体"/>
          <w:color w:val="auto"/>
          <w:spacing w:val="0"/>
          <w:kern w:val="0"/>
          <w:sz w:val="22"/>
          <w:szCs w:val="22"/>
          <w:highlight w:val="none"/>
          <w:u w:val="none"/>
          <w:lang w:val="en-US" w:eastAsia="zh-CN" w:bidi="ar-SA"/>
        </w:rPr>
        <w:t>10 包带层</w:t>
      </w:r>
      <w:bookmarkEnd w:id="12"/>
    </w:p>
    <w:p w14:paraId="7559CFD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10.1 非骨架式结构的光缆在非骨架外宜有绕包或纵包的包带层，纵包式包带层外允许再有扎纱。包带层应具有足够的隔热和耐电压性能。</w:t>
      </w:r>
    </w:p>
    <w:p w14:paraId="097899D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10.2 包带材料应为具有足够强度的聚酯带、聚酯无纺布带、吸水膨胀带或其他合适的带材。</w:t>
      </w:r>
    </w:p>
    <w:p w14:paraId="51AEF35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3" w:name="_Toc41659385"/>
      <w:r>
        <w:rPr>
          <w:rFonts w:hint="eastAsia" w:ascii="宋体" w:hAnsi="宋体" w:eastAsia="宋体" w:cs="宋体"/>
          <w:color w:val="auto"/>
          <w:spacing w:val="0"/>
          <w:kern w:val="0"/>
          <w:sz w:val="22"/>
          <w:szCs w:val="22"/>
          <w:highlight w:val="none"/>
          <w:u w:val="none"/>
          <w:lang w:val="en-US" w:eastAsia="zh-CN" w:bidi="ar-SA"/>
        </w:rPr>
        <w:t>11 阻水结构</w:t>
      </w:r>
      <w:bookmarkEnd w:id="13"/>
    </w:p>
    <w:p w14:paraId="696B158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光缆应是全截面阻水结构，即水在缆芯以及护层中都不能纵向渗流。</w:t>
      </w:r>
    </w:p>
    <w:p w14:paraId="1718490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按照阻水材料的不同，阻水结构可分为三种：</w:t>
      </w:r>
    </w:p>
    <w:p w14:paraId="03054E0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填充式，即光缆护套内（包括松套管内）的所有间隙用膏状复合物连续填充。填充用的复合物应符合YD/T 839等相关标准规定。</w:t>
      </w:r>
    </w:p>
    <w:p w14:paraId="2FF8D10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半干式，即光纤松套管内的间隙用膏状复合物连续填充，光缆内的其它间隙放置固态阻水材料。</w:t>
      </w:r>
    </w:p>
    <w:p w14:paraId="0CB7E73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全干式，即光缆内（包括松套管内）放置固态阻水材料。</w:t>
      </w:r>
    </w:p>
    <w:p w14:paraId="696963E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固态阻水材料可以是吸水膨胀带(或纱)或其他具有同等效果的材料，也可以间隔性地放置阻水环。吸水膨胀带（或纱）应符合YD/T 1115等相关标准的规定。</w:t>
      </w:r>
    </w:p>
    <w:p w14:paraId="17B7818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4" w:name="_Toc41659386"/>
      <w:r>
        <w:rPr>
          <w:rFonts w:hint="eastAsia" w:ascii="宋体" w:hAnsi="宋体" w:eastAsia="宋体" w:cs="宋体"/>
          <w:color w:val="auto"/>
          <w:spacing w:val="0"/>
          <w:kern w:val="0"/>
          <w:sz w:val="22"/>
          <w:szCs w:val="22"/>
          <w:highlight w:val="none"/>
          <w:u w:val="none"/>
          <w:lang w:val="en-US" w:eastAsia="zh-CN" w:bidi="ar-SA"/>
        </w:rPr>
        <w:t>12 护套</w:t>
      </w:r>
      <w:bookmarkEnd w:id="14"/>
    </w:p>
    <w:p w14:paraId="445FAD0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铝—聚乙烯粘结护套（简称A护套）；</w:t>
      </w:r>
    </w:p>
    <w:p w14:paraId="51E3416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护套中黑色聚乙烯的材料，应采用符合GB/T 15065及YD/T 1485等相关标准规定的聚乙烯护套料，其表面应圆整光滑，任何横断面上均应无目力可见的气泡、砂眼和裂纹。</w:t>
      </w:r>
    </w:p>
    <w:p w14:paraId="429DC86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12.1 护套中聚乙烯的厚度</w:t>
      </w:r>
    </w:p>
    <w:p w14:paraId="0C1B704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护套中聚乙烯的厚度应满足表5要求。</w:t>
      </w:r>
    </w:p>
    <w:p w14:paraId="026C7D2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表5 聚乙烯套厚度</w:t>
      </w:r>
    </w:p>
    <w:tbl>
      <w:tblPr>
        <w:tblStyle w:val="22"/>
        <w:tblW w:w="9853" w:type="dxa"/>
        <w:jc w:val="center"/>
        <w:tblLayout w:type="fixed"/>
        <w:tblCellMar>
          <w:top w:w="0" w:type="dxa"/>
          <w:left w:w="108" w:type="dxa"/>
          <w:bottom w:w="0" w:type="dxa"/>
          <w:right w:w="108" w:type="dxa"/>
        </w:tblCellMar>
      </w:tblPr>
      <w:tblGrid>
        <w:gridCol w:w="3958"/>
        <w:gridCol w:w="1945"/>
        <w:gridCol w:w="1975"/>
        <w:gridCol w:w="1975"/>
      </w:tblGrid>
      <w:tr w14:paraId="21AF2D8E">
        <w:tblPrEx>
          <w:tblCellMar>
            <w:top w:w="0" w:type="dxa"/>
            <w:left w:w="108" w:type="dxa"/>
            <w:bottom w:w="0" w:type="dxa"/>
            <w:right w:w="108" w:type="dxa"/>
          </w:tblCellMar>
        </w:tblPrEx>
        <w:trPr>
          <w:trHeight w:val="285" w:hRule="atLeast"/>
          <w:jc w:val="center"/>
        </w:trPr>
        <w:tc>
          <w:tcPr>
            <w:tcW w:w="3958" w:type="dxa"/>
            <w:tcBorders>
              <w:top w:val="single" w:color="auto" w:sz="4" w:space="0"/>
              <w:left w:val="single" w:color="auto" w:sz="4" w:space="0"/>
              <w:bottom w:val="single" w:color="auto" w:sz="4" w:space="0"/>
              <w:right w:val="single" w:color="auto" w:sz="4" w:space="0"/>
            </w:tcBorders>
            <w:shd w:val="clear" w:color="auto" w:fill="auto"/>
            <w:vAlign w:val="center"/>
          </w:tcPr>
          <w:p w14:paraId="233CBE7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护套前光缆直径</w:t>
            </w:r>
          </w:p>
        </w:tc>
        <w:tc>
          <w:tcPr>
            <w:tcW w:w="1945" w:type="dxa"/>
            <w:tcBorders>
              <w:top w:val="single" w:color="auto" w:sz="4" w:space="0"/>
              <w:left w:val="nil"/>
              <w:bottom w:val="single" w:color="auto" w:sz="4" w:space="0"/>
              <w:right w:val="single" w:color="auto" w:sz="4" w:space="0"/>
            </w:tcBorders>
            <w:shd w:val="clear" w:color="auto" w:fill="auto"/>
            <w:vAlign w:val="center"/>
          </w:tcPr>
          <w:p w14:paraId="3817428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标称值</w:t>
            </w:r>
          </w:p>
        </w:tc>
        <w:tc>
          <w:tcPr>
            <w:tcW w:w="1975" w:type="dxa"/>
            <w:tcBorders>
              <w:top w:val="single" w:color="auto" w:sz="4" w:space="0"/>
              <w:left w:val="nil"/>
              <w:bottom w:val="single" w:color="auto" w:sz="4" w:space="0"/>
              <w:right w:val="single" w:color="auto" w:sz="4" w:space="0"/>
            </w:tcBorders>
            <w:shd w:val="clear" w:color="auto" w:fill="auto"/>
            <w:vAlign w:val="center"/>
          </w:tcPr>
          <w:p w14:paraId="0B8FB67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最小值</w:t>
            </w:r>
          </w:p>
        </w:tc>
        <w:tc>
          <w:tcPr>
            <w:tcW w:w="1975" w:type="dxa"/>
            <w:tcBorders>
              <w:top w:val="single" w:color="auto" w:sz="4" w:space="0"/>
              <w:left w:val="nil"/>
              <w:bottom w:val="single" w:color="auto" w:sz="4" w:space="0"/>
              <w:right w:val="single" w:color="auto" w:sz="4" w:space="0"/>
            </w:tcBorders>
            <w:shd w:val="clear" w:color="auto" w:fill="auto"/>
            <w:vAlign w:val="center"/>
          </w:tcPr>
          <w:p w14:paraId="183C826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平均值</w:t>
            </w:r>
          </w:p>
        </w:tc>
      </w:tr>
      <w:tr w14:paraId="4FFC2232">
        <w:tblPrEx>
          <w:tblCellMar>
            <w:top w:w="0" w:type="dxa"/>
            <w:left w:w="108" w:type="dxa"/>
            <w:bottom w:w="0" w:type="dxa"/>
            <w:right w:w="108" w:type="dxa"/>
          </w:tblCellMar>
        </w:tblPrEx>
        <w:trPr>
          <w:trHeight w:val="285" w:hRule="atLeast"/>
          <w:jc w:val="center"/>
        </w:trPr>
        <w:tc>
          <w:tcPr>
            <w:tcW w:w="3958" w:type="dxa"/>
            <w:tcBorders>
              <w:top w:val="nil"/>
              <w:left w:val="single" w:color="auto" w:sz="4" w:space="0"/>
              <w:bottom w:val="single" w:color="auto" w:sz="4" w:space="0"/>
              <w:right w:val="single" w:color="auto" w:sz="4" w:space="0"/>
            </w:tcBorders>
            <w:shd w:val="clear" w:color="auto" w:fill="auto"/>
            <w:vAlign w:val="center"/>
          </w:tcPr>
          <w:p w14:paraId="32AB505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≤25.0mm</w:t>
            </w:r>
          </w:p>
        </w:tc>
        <w:tc>
          <w:tcPr>
            <w:tcW w:w="1945" w:type="dxa"/>
            <w:tcBorders>
              <w:top w:val="nil"/>
              <w:left w:val="nil"/>
              <w:bottom w:val="single" w:color="auto" w:sz="4" w:space="0"/>
              <w:right w:val="single" w:color="auto" w:sz="4" w:space="0"/>
            </w:tcBorders>
            <w:shd w:val="clear" w:color="auto" w:fill="auto"/>
            <w:vAlign w:val="center"/>
          </w:tcPr>
          <w:p w14:paraId="4EBB197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1.8mm</w:t>
            </w:r>
          </w:p>
        </w:tc>
        <w:tc>
          <w:tcPr>
            <w:tcW w:w="1975" w:type="dxa"/>
            <w:tcBorders>
              <w:top w:val="nil"/>
              <w:left w:val="nil"/>
              <w:bottom w:val="single" w:color="auto" w:sz="4" w:space="0"/>
              <w:right w:val="single" w:color="auto" w:sz="4" w:space="0"/>
            </w:tcBorders>
            <w:shd w:val="clear" w:color="auto" w:fill="auto"/>
            <w:vAlign w:val="center"/>
          </w:tcPr>
          <w:p w14:paraId="229D411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≥1.5mm</w:t>
            </w:r>
          </w:p>
        </w:tc>
        <w:tc>
          <w:tcPr>
            <w:tcW w:w="1975" w:type="dxa"/>
            <w:tcBorders>
              <w:top w:val="nil"/>
              <w:left w:val="nil"/>
              <w:bottom w:val="single" w:color="auto" w:sz="4" w:space="0"/>
              <w:right w:val="single" w:color="auto" w:sz="4" w:space="0"/>
            </w:tcBorders>
            <w:shd w:val="clear" w:color="auto" w:fill="auto"/>
            <w:vAlign w:val="center"/>
          </w:tcPr>
          <w:p w14:paraId="5CE5A33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≥1.6mm</w:t>
            </w:r>
          </w:p>
        </w:tc>
      </w:tr>
      <w:tr w14:paraId="606BC6DA">
        <w:tblPrEx>
          <w:tblCellMar>
            <w:top w:w="0" w:type="dxa"/>
            <w:left w:w="108" w:type="dxa"/>
            <w:bottom w:w="0" w:type="dxa"/>
            <w:right w:w="108" w:type="dxa"/>
          </w:tblCellMar>
        </w:tblPrEx>
        <w:trPr>
          <w:trHeight w:val="285" w:hRule="atLeast"/>
          <w:jc w:val="center"/>
        </w:trPr>
        <w:tc>
          <w:tcPr>
            <w:tcW w:w="3958" w:type="dxa"/>
            <w:tcBorders>
              <w:top w:val="nil"/>
              <w:left w:val="single" w:color="auto" w:sz="4" w:space="0"/>
              <w:bottom w:val="single" w:color="auto" w:sz="4" w:space="0"/>
              <w:right w:val="single" w:color="auto" w:sz="4" w:space="0"/>
            </w:tcBorders>
            <w:shd w:val="clear" w:color="auto" w:fill="auto"/>
            <w:vAlign w:val="center"/>
          </w:tcPr>
          <w:p w14:paraId="7B8E7F6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＞25.0mm</w:t>
            </w:r>
          </w:p>
        </w:tc>
        <w:tc>
          <w:tcPr>
            <w:tcW w:w="1945" w:type="dxa"/>
            <w:tcBorders>
              <w:top w:val="nil"/>
              <w:left w:val="nil"/>
              <w:bottom w:val="single" w:color="auto" w:sz="4" w:space="0"/>
              <w:right w:val="single" w:color="auto" w:sz="4" w:space="0"/>
            </w:tcBorders>
            <w:shd w:val="clear" w:color="auto" w:fill="auto"/>
            <w:vAlign w:val="center"/>
          </w:tcPr>
          <w:p w14:paraId="2BD90D2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2mm</w:t>
            </w:r>
          </w:p>
        </w:tc>
        <w:tc>
          <w:tcPr>
            <w:tcW w:w="1975" w:type="dxa"/>
            <w:tcBorders>
              <w:top w:val="nil"/>
              <w:left w:val="nil"/>
              <w:bottom w:val="single" w:color="auto" w:sz="4" w:space="0"/>
              <w:right w:val="single" w:color="auto" w:sz="4" w:space="0"/>
            </w:tcBorders>
            <w:shd w:val="clear" w:color="auto" w:fill="auto"/>
            <w:vAlign w:val="center"/>
          </w:tcPr>
          <w:p w14:paraId="126A968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≥1.6mm</w:t>
            </w:r>
          </w:p>
        </w:tc>
        <w:tc>
          <w:tcPr>
            <w:tcW w:w="1975" w:type="dxa"/>
            <w:tcBorders>
              <w:top w:val="nil"/>
              <w:left w:val="nil"/>
              <w:bottom w:val="single" w:color="auto" w:sz="4" w:space="0"/>
              <w:right w:val="single" w:color="auto" w:sz="4" w:space="0"/>
            </w:tcBorders>
            <w:shd w:val="clear" w:color="auto" w:fill="auto"/>
            <w:vAlign w:val="center"/>
          </w:tcPr>
          <w:p w14:paraId="3C4F6F5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≥1.8mm</w:t>
            </w:r>
          </w:p>
        </w:tc>
      </w:tr>
    </w:tbl>
    <w:p w14:paraId="3B5B7C6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12.2 A护套的制造要求</w:t>
      </w:r>
    </w:p>
    <w:p w14:paraId="3BD6A50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Ａ护套光缆应在缆芯外施加一层纵包搭接的铝塑复合带挡潮层，并同时挤包一层黑色聚乙烯套,使聚乙烯套与复合带之间、以及复合带两边缘搭接处的带子之间相互粘结为一体，必要时可在搭接处施加粘结剂来提高粘结强度。复合带搭接的重迭宽度应不小于5mm或缆芯直径小于8.0mm时不小于缆芯周长的20％。</w:t>
      </w:r>
    </w:p>
    <w:p w14:paraId="59EF0D1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（2）聚乙烯套厚度的标称值、最小值和任何横断面上的平均值应符合表3.12.1规定。</w:t>
      </w:r>
    </w:p>
    <w:p w14:paraId="491C714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（3）铝塑复合带应为符合YD/T 723.2规定的双面复合塑料薄膜的铝带。其中铝带的最小厚度为0.15mm；塑料复合层的最小厚度为0.05mm；在光缆制造长度上允许有少量复合带接头，接头间的距离应不小于350m；接头处应电气导通；含接头的复合带强度应不低于不含接头的相邻段强度的80％。</w:t>
      </w:r>
    </w:p>
    <w:p w14:paraId="17BE183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12.3 A护套</w:t>
      </w:r>
    </w:p>
    <w:p w14:paraId="53A8CA0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（1）挡潮层铝带、钢带和金属铠装层，应在光缆纵向分别保持电气导通。</w:t>
      </w:r>
    </w:p>
    <w:p w14:paraId="1373ED7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（2）护套中的铝带与聚乙烯套之间的剥离强度，应不小于1.4N/mm。</w:t>
      </w:r>
    </w:p>
    <w:p w14:paraId="18B7ABE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（3）对于在铝带下面采用阻水带（或纱）方式阻水的缆型结构，粘结护套的铝带搭接重迭处铝带之间的剥离强度，应不小于1.4N/mm。但在铝带下面填充或涂覆复合物阻水时，铝带搭接处可不作数值要求。</w:t>
      </w:r>
    </w:p>
    <w:p w14:paraId="01B26F2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5" w:name="_Toc41659387"/>
      <w:r>
        <w:rPr>
          <w:rFonts w:hint="eastAsia" w:ascii="宋体" w:hAnsi="宋体" w:eastAsia="宋体" w:cs="宋体"/>
          <w:color w:val="auto"/>
          <w:spacing w:val="0"/>
          <w:kern w:val="0"/>
          <w:sz w:val="22"/>
          <w:szCs w:val="22"/>
          <w:highlight w:val="none"/>
          <w:u w:val="none"/>
          <w:lang w:val="en-US" w:eastAsia="zh-CN" w:bidi="ar-SA"/>
        </w:rPr>
        <w:t>13 撕裂绳</w:t>
      </w:r>
      <w:bookmarkEnd w:id="15"/>
    </w:p>
    <w:p w14:paraId="5DB2213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光缆护套下面可放置(也可不放置)撕裂绳，撕裂绳应连续贯通整根光缆长度，不吸湿，不吸油，并具有足以开启光缆的强度。</w:t>
      </w:r>
    </w:p>
    <w:p w14:paraId="190B54C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6" w:name="_Toc41659388"/>
      <w:r>
        <w:rPr>
          <w:rFonts w:hint="eastAsia" w:ascii="宋体" w:hAnsi="宋体" w:eastAsia="宋体" w:cs="宋体"/>
          <w:color w:val="auto"/>
          <w:spacing w:val="0"/>
          <w:kern w:val="0"/>
          <w:sz w:val="22"/>
          <w:szCs w:val="22"/>
          <w:highlight w:val="none"/>
          <w:u w:val="none"/>
          <w:lang w:val="en-US" w:eastAsia="zh-CN" w:bidi="ar-SA"/>
        </w:rPr>
        <w:t>14 光缆主要原材料特性</w:t>
      </w:r>
      <w:bookmarkEnd w:id="16"/>
    </w:p>
    <w:p w14:paraId="0A737E6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14.1 聚乙烯护层的机械物理特性</w:t>
      </w:r>
    </w:p>
    <w:p w14:paraId="30D45F7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（1）非阻燃光缆的聚乙烯护层根据密度属性可采用高密度聚乙烯（HDPE）或中密度聚乙烯（MDPE），中密度MDPE范围为0.940~0.955，高密度HDPE范围为0.955~0.978，聚乙烯护套材料应采用符合GB/T 15065及YD/T 1485等相关标准规定的黑色聚乙烯护套料。</w:t>
      </w:r>
    </w:p>
    <w:p w14:paraId="49E46AD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b w:val="0"/>
          <w:bCs w:val="0"/>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（2）聚乙烯护层的机械物理特性，应符合表6规定。</w:t>
      </w:r>
    </w:p>
    <w:p w14:paraId="73168F58">
      <w:pPr>
        <w:ind w:firstLine="440" w:firstLineChars="200"/>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表6 聚乙烯护层的机械物理性能 </w:t>
      </w:r>
    </w:p>
    <w:tbl>
      <w:tblPr>
        <w:tblStyle w:val="22"/>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44"/>
        <w:gridCol w:w="4205"/>
        <w:gridCol w:w="828"/>
        <w:gridCol w:w="1354"/>
        <w:gridCol w:w="1295"/>
      </w:tblGrid>
      <w:tr w14:paraId="7A7D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14:paraId="47086F3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序号</w:t>
            </w:r>
          </w:p>
        </w:tc>
        <w:tc>
          <w:tcPr>
            <w:tcW w:w="5549" w:type="dxa"/>
            <w:gridSpan w:val="2"/>
            <w:vMerge w:val="restart"/>
            <w:vAlign w:val="center"/>
          </w:tcPr>
          <w:p w14:paraId="245638E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项   目</w:t>
            </w:r>
          </w:p>
        </w:tc>
        <w:tc>
          <w:tcPr>
            <w:tcW w:w="828" w:type="dxa"/>
            <w:vMerge w:val="restart"/>
            <w:vAlign w:val="center"/>
          </w:tcPr>
          <w:p w14:paraId="71E3810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单位</w:t>
            </w:r>
          </w:p>
        </w:tc>
        <w:tc>
          <w:tcPr>
            <w:tcW w:w="2649" w:type="dxa"/>
            <w:gridSpan w:val="2"/>
          </w:tcPr>
          <w:p w14:paraId="01F7E0C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指    标</w:t>
            </w:r>
          </w:p>
        </w:tc>
      </w:tr>
      <w:tr w14:paraId="22F8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tcPr>
          <w:p w14:paraId="18282BF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5549" w:type="dxa"/>
            <w:gridSpan w:val="2"/>
            <w:vMerge w:val="continue"/>
          </w:tcPr>
          <w:p w14:paraId="5173B5A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828" w:type="dxa"/>
            <w:vMerge w:val="continue"/>
          </w:tcPr>
          <w:p w14:paraId="24CBFD1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54" w:type="dxa"/>
          </w:tcPr>
          <w:p w14:paraId="63FC1BF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MDPE</w:t>
            </w:r>
          </w:p>
        </w:tc>
        <w:tc>
          <w:tcPr>
            <w:tcW w:w="1295" w:type="dxa"/>
          </w:tcPr>
          <w:p w14:paraId="52CAA7E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HDPE</w:t>
            </w:r>
          </w:p>
        </w:tc>
      </w:tr>
      <w:tr w14:paraId="5C2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14:paraId="35990D6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w:t>
            </w:r>
          </w:p>
        </w:tc>
        <w:tc>
          <w:tcPr>
            <w:tcW w:w="1344" w:type="dxa"/>
            <w:vMerge w:val="restart"/>
            <w:vAlign w:val="center"/>
          </w:tcPr>
          <w:p w14:paraId="4D9BE6D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抗拉强度</w:t>
            </w:r>
          </w:p>
        </w:tc>
        <w:tc>
          <w:tcPr>
            <w:tcW w:w="4205" w:type="dxa"/>
          </w:tcPr>
          <w:p w14:paraId="132DAA3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热老化前            （最小值）</w:t>
            </w:r>
          </w:p>
        </w:tc>
        <w:tc>
          <w:tcPr>
            <w:tcW w:w="828" w:type="dxa"/>
          </w:tcPr>
          <w:p w14:paraId="364D501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MPa</w:t>
            </w:r>
          </w:p>
        </w:tc>
        <w:tc>
          <w:tcPr>
            <w:tcW w:w="1354" w:type="dxa"/>
          </w:tcPr>
          <w:p w14:paraId="304FC0C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12.0</w:t>
            </w:r>
          </w:p>
        </w:tc>
        <w:tc>
          <w:tcPr>
            <w:tcW w:w="1295" w:type="dxa"/>
          </w:tcPr>
          <w:p w14:paraId="0D8EB37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16.0</w:t>
            </w:r>
          </w:p>
        </w:tc>
      </w:tr>
      <w:tr w14:paraId="4CC7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25FF5B1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3B91E2A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496F017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热老化前后变化率|TS| （最大值）</w:t>
            </w:r>
          </w:p>
        </w:tc>
        <w:tc>
          <w:tcPr>
            <w:tcW w:w="828" w:type="dxa"/>
            <w:vAlign w:val="center"/>
          </w:tcPr>
          <w:p w14:paraId="2AF3FFC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1354" w:type="dxa"/>
            <w:vAlign w:val="center"/>
          </w:tcPr>
          <w:p w14:paraId="56FFEC4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20</w:t>
            </w:r>
          </w:p>
        </w:tc>
        <w:tc>
          <w:tcPr>
            <w:tcW w:w="1295" w:type="dxa"/>
            <w:vAlign w:val="center"/>
          </w:tcPr>
          <w:p w14:paraId="0155724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25</w:t>
            </w:r>
          </w:p>
        </w:tc>
      </w:tr>
      <w:tr w14:paraId="318A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47D6055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5960C55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3611F56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热老化处理温度</w:t>
            </w:r>
          </w:p>
        </w:tc>
        <w:tc>
          <w:tcPr>
            <w:tcW w:w="828" w:type="dxa"/>
          </w:tcPr>
          <w:p w14:paraId="220BFBE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2A64660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100±2</w:t>
            </w:r>
          </w:p>
        </w:tc>
      </w:tr>
      <w:tr w14:paraId="4B05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4801840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7B5CD63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3540F96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热老化处理时间</w:t>
            </w:r>
          </w:p>
        </w:tc>
        <w:tc>
          <w:tcPr>
            <w:tcW w:w="828" w:type="dxa"/>
          </w:tcPr>
          <w:p w14:paraId="5AFA8EE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h</w:t>
            </w:r>
          </w:p>
        </w:tc>
        <w:tc>
          <w:tcPr>
            <w:tcW w:w="2649" w:type="dxa"/>
            <w:gridSpan w:val="2"/>
          </w:tcPr>
          <w:p w14:paraId="2A59264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24×10</w:t>
            </w:r>
          </w:p>
        </w:tc>
      </w:tr>
      <w:tr w14:paraId="3B5E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14:paraId="2941E44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w:t>
            </w:r>
          </w:p>
        </w:tc>
        <w:tc>
          <w:tcPr>
            <w:tcW w:w="1344" w:type="dxa"/>
            <w:vMerge w:val="restart"/>
            <w:vAlign w:val="center"/>
          </w:tcPr>
          <w:p w14:paraId="0C03766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断裂伸率</w:t>
            </w:r>
          </w:p>
        </w:tc>
        <w:tc>
          <w:tcPr>
            <w:tcW w:w="4205" w:type="dxa"/>
          </w:tcPr>
          <w:p w14:paraId="5D834BE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热老化处理前        （最小值）</w:t>
            </w:r>
          </w:p>
        </w:tc>
        <w:tc>
          <w:tcPr>
            <w:tcW w:w="828" w:type="dxa"/>
          </w:tcPr>
          <w:p w14:paraId="2074BDD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3962E88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350</w:t>
            </w:r>
          </w:p>
        </w:tc>
      </w:tr>
      <w:tr w14:paraId="592C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2947B8A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367EB5C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56DAC51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热老化处理后        （最小值）</w:t>
            </w:r>
          </w:p>
        </w:tc>
        <w:tc>
          <w:tcPr>
            <w:tcW w:w="828" w:type="dxa"/>
          </w:tcPr>
          <w:p w14:paraId="1038725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2CF0719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300</w:t>
            </w:r>
          </w:p>
        </w:tc>
      </w:tr>
      <w:tr w14:paraId="5B9B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3CBD8AE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5CFC9A0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1D83342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热老化前后变化率|ES| （最大值）</w:t>
            </w:r>
          </w:p>
        </w:tc>
        <w:tc>
          <w:tcPr>
            <w:tcW w:w="828" w:type="dxa"/>
          </w:tcPr>
          <w:p w14:paraId="77A35C7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682128E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20</w:t>
            </w:r>
          </w:p>
        </w:tc>
      </w:tr>
      <w:tr w14:paraId="121E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1F33A45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33FFD44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75C2E32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热老化处理温度</w:t>
            </w:r>
          </w:p>
        </w:tc>
        <w:tc>
          <w:tcPr>
            <w:tcW w:w="828" w:type="dxa"/>
          </w:tcPr>
          <w:p w14:paraId="09994F4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628807B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100±2</w:t>
            </w:r>
          </w:p>
        </w:tc>
      </w:tr>
      <w:tr w14:paraId="3F2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14:paraId="2D8B0BA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vAlign w:val="center"/>
          </w:tcPr>
          <w:p w14:paraId="12184D7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1D1F498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热老化处理时间</w:t>
            </w:r>
          </w:p>
        </w:tc>
        <w:tc>
          <w:tcPr>
            <w:tcW w:w="828" w:type="dxa"/>
          </w:tcPr>
          <w:p w14:paraId="0A9E1E9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h</w:t>
            </w:r>
          </w:p>
        </w:tc>
        <w:tc>
          <w:tcPr>
            <w:tcW w:w="2649" w:type="dxa"/>
            <w:gridSpan w:val="2"/>
          </w:tcPr>
          <w:p w14:paraId="4BDBCFB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24×10</w:t>
            </w:r>
          </w:p>
        </w:tc>
      </w:tr>
      <w:tr w14:paraId="2FF9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14:paraId="545D953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w:t>
            </w:r>
          </w:p>
        </w:tc>
        <w:tc>
          <w:tcPr>
            <w:tcW w:w="1344" w:type="dxa"/>
            <w:vMerge w:val="restart"/>
            <w:vAlign w:val="center"/>
          </w:tcPr>
          <w:p w14:paraId="69EB8CB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热收缩率</w:t>
            </w:r>
          </w:p>
        </w:tc>
        <w:tc>
          <w:tcPr>
            <w:tcW w:w="4205" w:type="dxa"/>
          </w:tcPr>
          <w:p w14:paraId="225E37A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热收缩率            （最大值）</w:t>
            </w:r>
          </w:p>
        </w:tc>
        <w:tc>
          <w:tcPr>
            <w:tcW w:w="828" w:type="dxa"/>
          </w:tcPr>
          <w:p w14:paraId="5C37ECE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394A2AC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w:t>
            </w:r>
          </w:p>
        </w:tc>
      </w:tr>
      <w:tr w14:paraId="66C3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tcPr>
          <w:p w14:paraId="30376BD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tcPr>
          <w:p w14:paraId="06532AF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2DF86FA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热处理温度</w:t>
            </w:r>
          </w:p>
        </w:tc>
        <w:tc>
          <w:tcPr>
            <w:tcW w:w="828" w:type="dxa"/>
          </w:tcPr>
          <w:p w14:paraId="2F48028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w:t>
            </w:r>
          </w:p>
        </w:tc>
        <w:tc>
          <w:tcPr>
            <w:tcW w:w="2649" w:type="dxa"/>
            <w:gridSpan w:val="2"/>
          </w:tcPr>
          <w:p w14:paraId="7E20B12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115±2</w:t>
            </w:r>
          </w:p>
        </w:tc>
      </w:tr>
      <w:tr w14:paraId="3C60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tcPr>
          <w:p w14:paraId="06CDB5A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p>
        </w:tc>
        <w:tc>
          <w:tcPr>
            <w:tcW w:w="1344" w:type="dxa"/>
            <w:vMerge w:val="continue"/>
          </w:tcPr>
          <w:p w14:paraId="496FE3E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4205" w:type="dxa"/>
          </w:tcPr>
          <w:p w14:paraId="680917F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热处理时间</w:t>
            </w:r>
          </w:p>
        </w:tc>
        <w:tc>
          <w:tcPr>
            <w:tcW w:w="828" w:type="dxa"/>
          </w:tcPr>
          <w:p w14:paraId="4158FD8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h</w:t>
            </w:r>
          </w:p>
        </w:tc>
        <w:tc>
          <w:tcPr>
            <w:tcW w:w="2649" w:type="dxa"/>
            <w:gridSpan w:val="2"/>
          </w:tcPr>
          <w:p w14:paraId="0B1E249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r>
      <w:tr w14:paraId="06D3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tcPr>
          <w:p w14:paraId="1E1DC9D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w:t>
            </w:r>
          </w:p>
        </w:tc>
        <w:tc>
          <w:tcPr>
            <w:tcW w:w="5549" w:type="dxa"/>
            <w:gridSpan w:val="2"/>
          </w:tcPr>
          <w:p w14:paraId="5056D5D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耐环境应力开裂（50℃，96h）</w:t>
            </w:r>
          </w:p>
        </w:tc>
        <w:tc>
          <w:tcPr>
            <w:tcW w:w="828" w:type="dxa"/>
          </w:tcPr>
          <w:p w14:paraId="08A56C3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个</w:t>
            </w:r>
          </w:p>
        </w:tc>
        <w:tc>
          <w:tcPr>
            <w:tcW w:w="2649" w:type="dxa"/>
            <w:gridSpan w:val="2"/>
          </w:tcPr>
          <w:p w14:paraId="29F7EC5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失效数/试样数：0/10</w:t>
            </w:r>
          </w:p>
        </w:tc>
      </w:tr>
    </w:tbl>
    <w:p w14:paraId="4181E07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注：MDPE、HDPE分别为中密度、高密度聚乙烯的简称。</w:t>
      </w:r>
    </w:p>
    <w:p w14:paraId="0EDED3F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14.2 光缆填充材料</w:t>
      </w:r>
    </w:p>
    <w:p w14:paraId="3928AFA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填充材料应为无毒无味、对身体无害且应容易去除的特性。填充材料应与有关的光缆元件相兼容。</w:t>
      </w:r>
    </w:p>
    <w:p w14:paraId="7D2F4E9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14.3 光纤油膏及光缆油膏的氧化诱导期</w:t>
      </w:r>
    </w:p>
    <w:p w14:paraId="163E959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在190℃试验温度条件下，光纤油膏及光缆油膏的氧化诱导期，均不应小于20min。</w:t>
      </w:r>
    </w:p>
    <w:p w14:paraId="24CD122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14.4 光纤油膏的酸值</w:t>
      </w:r>
    </w:p>
    <w:p w14:paraId="1B744B4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光纤油膏的酸值，应小于0.3mg KOH/g。</w:t>
      </w:r>
    </w:p>
    <w:p w14:paraId="02263E1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14.5 护套料的氧化诱导期</w:t>
      </w:r>
    </w:p>
    <w:p w14:paraId="641FF12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在200℃试验温度条件下，护套料的氧化诱导期应不小于30min。</w:t>
      </w:r>
    </w:p>
    <w:p w14:paraId="5C70D71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14.6 护套料的碳黑含量</w:t>
      </w:r>
    </w:p>
    <w:p w14:paraId="721417D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护套料中的碳黑含量，应在2.6%±0.25%范围之内。</w:t>
      </w:r>
    </w:p>
    <w:p w14:paraId="592FBFC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14.7 护套料的碳黑分散度</w:t>
      </w:r>
    </w:p>
    <w:p w14:paraId="1D84CF6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护套料中的碳黑分散度，≤3级。检测方法：（GB/T 18251）。</w:t>
      </w:r>
    </w:p>
    <w:p w14:paraId="27E8B00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14.8 余长控制</w:t>
      </w:r>
    </w:p>
    <w:p w14:paraId="7FE3394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光纤在松套管中的余长应均匀稳定，以使光缆的拉伸性能和衰减温度特性符合标准规定。</w:t>
      </w:r>
    </w:p>
    <w:p w14:paraId="7F09A44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14.9 金属复合带</w:t>
      </w:r>
    </w:p>
    <w:p w14:paraId="19E06F4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铝塑复合带的动摩擦系数，要求不大于0.65。</w:t>
      </w:r>
    </w:p>
    <w:p w14:paraId="524B9EA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14.10 松套管抗侧压力</w:t>
      </w:r>
    </w:p>
    <w:p w14:paraId="6EBC072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光缆中松套管（PBT）的抗侧压性能应不小于800N。</w:t>
      </w:r>
    </w:p>
    <w:p w14:paraId="5E859AB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7" w:name="_Toc41659389"/>
      <w:r>
        <w:rPr>
          <w:rFonts w:hint="eastAsia" w:ascii="宋体" w:hAnsi="宋体" w:eastAsia="宋体" w:cs="宋体"/>
          <w:color w:val="auto"/>
          <w:spacing w:val="0"/>
          <w:kern w:val="0"/>
          <w:sz w:val="22"/>
          <w:szCs w:val="22"/>
          <w:highlight w:val="none"/>
          <w:u w:val="none"/>
          <w:lang w:val="en-US" w:eastAsia="zh-CN" w:bidi="ar-SA"/>
        </w:rPr>
        <w:t>15 光缆机械性能要求和测试方法</w:t>
      </w:r>
      <w:bookmarkEnd w:id="17"/>
    </w:p>
    <w:p w14:paraId="6B26D37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对本条款下的各项指标，在实验期间：</w:t>
      </w:r>
    </w:p>
    <w:p w14:paraId="539A9F6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光纤附加衰减应采用OTDR或光源光功率计在1550nm波长上进行监测，检测系统的稳定性引起的监测结果的不确定性应优于0.03dB，即试验中监测到的光纤衰减变化量的绝对值不超过0.03dB时，可判定为“无明显附加衰减”。</w:t>
      </w:r>
    </w:p>
    <w:p w14:paraId="3013E32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（2）光纤拉伸应变应采用相移法进行监测，其系统的精确度应优于0.01%，即试验中监测到的光纤应变的绝对值不大于0.01%时，可判定为“无明显应变”。</w:t>
      </w:r>
    </w:p>
    <w:p w14:paraId="4A3F886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（3）光缆拉伸应变应采用机械方法或传感器方法进行监测，其系统的准确度应优于0.05%，即试验中监测到的光缆应变的绝对值不大于0.05%时，可判为“无明显应变”。</w:t>
      </w:r>
    </w:p>
    <w:p w14:paraId="4D45FE7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15.1拉伸</w:t>
      </w:r>
    </w:p>
    <w:p w14:paraId="3AA750B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7424.2-E1《拉伸》</w:t>
      </w:r>
    </w:p>
    <w:p w14:paraId="727A628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757228D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卡盘直径：不小于30倍光缆外径。</w:t>
      </w:r>
    </w:p>
    <w:p w14:paraId="2B6CC0D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拉伸负载：见光缆允许张力表7。</w:t>
      </w:r>
    </w:p>
    <w:p w14:paraId="09DBD3F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试验用光缆长度：不小于50米。</w:t>
      </w:r>
    </w:p>
    <w:p w14:paraId="4B0ECFE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拉伸速率：10mm/分钟。</w:t>
      </w:r>
    </w:p>
    <w:p w14:paraId="1FCE88E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保持最大拉力时间：≥１分钟。</w:t>
      </w:r>
    </w:p>
    <w:p w14:paraId="3532CC6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w:t>
      </w:r>
    </w:p>
    <w:p w14:paraId="2450E5E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在长期允许拉力下光纤应无明显附加衰减，应变应不大于0.05%；</w:t>
      </w:r>
    </w:p>
    <w:p w14:paraId="0717394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在短暂拉力下光纤附加衰减应不大于0.15dB和应变不大于0.25％；在此拉力去除后，光纤应无明显附加衰减，无明显应变，光缆应变应不大于0.08％；护套应无目力可见开裂。</w:t>
      </w:r>
    </w:p>
    <w:p w14:paraId="63FDED7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表7  光缆允许拉伸力和压力表 </w:t>
      </w:r>
    </w:p>
    <w:tbl>
      <w:tblPr>
        <w:tblStyle w:val="22"/>
        <w:tblW w:w="9760" w:type="dxa"/>
        <w:tblInd w:w="93" w:type="dxa"/>
        <w:tblLayout w:type="fixed"/>
        <w:tblCellMar>
          <w:top w:w="0" w:type="dxa"/>
          <w:left w:w="108" w:type="dxa"/>
          <w:bottom w:w="0" w:type="dxa"/>
          <w:right w:w="108" w:type="dxa"/>
        </w:tblCellMar>
      </w:tblPr>
      <w:tblGrid>
        <w:gridCol w:w="1967"/>
        <w:gridCol w:w="974"/>
        <w:gridCol w:w="834"/>
        <w:gridCol w:w="694"/>
        <w:gridCol w:w="1406"/>
        <w:gridCol w:w="1405"/>
        <w:gridCol w:w="2480"/>
      </w:tblGrid>
      <w:tr w14:paraId="13449669">
        <w:tblPrEx>
          <w:tblCellMar>
            <w:top w:w="0" w:type="dxa"/>
            <w:left w:w="108" w:type="dxa"/>
            <w:bottom w:w="0" w:type="dxa"/>
            <w:right w:w="108" w:type="dxa"/>
          </w:tblCellMar>
        </w:tblPrEx>
        <w:trPr>
          <w:trHeight w:val="285" w:hRule="atLeast"/>
        </w:trPr>
        <w:tc>
          <w:tcPr>
            <w:tcW w:w="1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ECF8E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敷设方式</w:t>
            </w:r>
          </w:p>
        </w:tc>
        <w:tc>
          <w:tcPr>
            <w:tcW w:w="2502" w:type="dxa"/>
            <w:gridSpan w:val="3"/>
            <w:tcBorders>
              <w:top w:val="single" w:color="auto" w:sz="4" w:space="0"/>
              <w:left w:val="nil"/>
              <w:bottom w:val="single" w:color="auto" w:sz="4" w:space="0"/>
              <w:right w:val="single" w:color="auto" w:sz="4" w:space="0"/>
            </w:tcBorders>
            <w:shd w:val="clear" w:color="auto" w:fill="auto"/>
            <w:vAlign w:val="center"/>
          </w:tcPr>
          <w:p w14:paraId="07BEC1C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允许拉伸力(最小值)</w:t>
            </w:r>
          </w:p>
        </w:tc>
        <w:tc>
          <w:tcPr>
            <w:tcW w:w="2811" w:type="dxa"/>
            <w:gridSpan w:val="2"/>
            <w:tcBorders>
              <w:top w:val="single" w:color="auto" w:sz="4" w:space="0"/>
              <w:left w:val="nil"/>
              <w:bottom w:val="single" w:color="auto" w:sz="4" w:space="0"/>
              <w:right w:val="single" w:color="auto" w:sz="4" w:space="0"/>
            </w:tcBorders>
            <w:shd w:val="clear" w:color="auto" w:fill="auto"/>
            <w:vAlign w:val="center"/>
          </w:tcPr>
          <w:p w14:paraId="418D975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允许压扁力(最小值)</w:t>
            </w:r>
          </w:p>
        </w:tc>
        <w:tc>
          <w:tcPr>
            <w:tcW w:w="2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5077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适用光缆主要型式</w:t>
            </w:r>
          </w:p>
        </w:tc>
      </w:tr>
      <w:tr w14:paraId="7E6DA6C4">
        <w:tblPrEx>
          <w:tblCellMar>
            <w:top w:w="0" w:type="dxa"/>
            <w:left w:w="108" w:type="dxa"/>
            <w:bottom w:w="0" w:type="dxa"/>
            <w:right w:w="108" w:type="dxa"/>
          </w:tblCellMar>
        </w:tblPrEx>
        <w:trPr>
          <w:trHeight w:val="237" w:hRule="atLeast"/>
        </w:trPr>
        <w:tc>
          <w:tcPr>
            <w:tcW w:w="1967" w:type="dxa"/>
            <w:vMerge w:val="continue"/>
            <w:tcBorders>
              <w:top w:val="single" w:color="auto" w:sz="4" w:space="0"/>
              <w:left w:val="single" w:color="auto" w:sz="4" w:space="0"/>
              <w:bottom w:val="single" w:color="auto" w:sz="4" w:space="0"/>
              <w:right w:val="single" w:color="auto" w:sz="4" w:space="0"/>
            </w:tcBorders>
            <w:vAlign w:val="center"/>
          </w:tcPr>
          <w:p w14:paraId="51478BF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974" w:type="dxa"/>
            <w:vMerge w:val="restart"/>
            <w:tcBorders>
              <w:top w:val="nil"/>
              <w:left w:val="single" w:color="auto" w:sz="4" w:space="0"/>
              <w:bottom w:val="single" w:color="auto" w:sz="4" w:space="0"/>
              <w:right w:val="single" w:color="auto" w:sz="4" w:space="0"/>
            </w:tcBorders>
            <w:shd w:val="clear" w:color="auto" w:fill="auto"/>
            <w:vAlign w:val="center"/>
          </w:tcPr>
          <w:p w14:paraId="6E3F099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FST/G</w:t>
            </w:r>
          </w:p>
        </w:tc>
        <w:tc>
          <w:tcPr>
            <w:tcW w:w="834" w:type="dxa"/>
            <w:tcBorders>
              <w:top w:val="nil"/>
              <w:left w:val="nil"/>
              <w:bottom w:val="single" w:color="auto" w:sz="4" w:space="0"/>
              <w:right w:val="single" w:color="auto" w:sz="4" w:space="0"/>
            </w:tcBorders>
            <w:shd w:val="clear" w:color="auto" w:fill="auto"/>
            <w:vAlign w:val="center"/>
          </w:tcPr>
          <w:p w14:paraId="20D15E5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FST</w:t>
            </w:r>
          </w:p>
        </w:tc>
        <w:tc>
          <w:tcPr>
            <w:tcW w:w="694" w:type="dxa"/>
            <w:tcBorders>
              <w:top w:val="nil"/>
              <w:left w:val="nil"/>
              <w:bottom w:val="single" w:color="auto" w:sz="4" w:space="0"/>
              <w:right w:val="single" w:color="auto" w:sz="4" w:space="0"/>
            </w:tcBorders>
            <w:shd w:val="clear" w:color="auto" w:fill="auto"/>
            <w:vAlign w:val="center"/>
          </w:tcPr>
          <w:p w14:paraId="7EC8AB1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FLT</w:t>
            </w:r>
          </w:p>
        </w:tc>
        <w:tc>
          <w:tcPr>
            <w:tcW w:w="1406" w:type="dxa"/>
            <w:tcBorders>
              <w:top w:val="nil"/>
              <w:left w:val="nil"/>
              <w:bottom w:val="single" w:color="auto" w:sz="4" w:space="0"/>
              <w:right w:val="single" w:color="auto" w:sz="4" w:space="0"/>
            </w:tcBorders>
            <w:shd w:val="clear" w:color="auto" w:fill="auto"/>
            <w:vAlign w:val="center"/>
          </w:tcPr>
          <w:p w14:paraId="77944D0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FSC</w:t>
            </w:r>
          </w:p>
        </w:tc>
        <w:tc>
          <w:tcPr>
            <w:tcW w:w="1405" w:type="dxa"/>
            <w:tcBorders>
              <w:top w:val="nil"/>
              <w:left w:val="nil"/>
              <w:bottom w:val="single" w:color="auto" w:sz="4" w:space="0"/>
              <w:right w:val="single" w:color="auto" w:sz="4" w:space="0"/>
            </w:tcBorders>
            <w:shd w:val="clear" w:color="auto" w:fill="auto"/>
            <w:vAlign w:val="center"/>
          </w:tcPr>
          <w:p w14:paraId="6A62C49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FLC</w:t>
            </w:r>
          </w:p>
        </w:tc>
        <w:tc>
          <w:tcPr>
            <w:tcW w:w="2480" w:type="dxa"/>
            <w:vMerge w:val="continue"/>
            <w:tcBorders>
              <w:top w:val="single" w:color="auto" w:sz="4" w:space="0"/>
              <w:left w:val="single" w:color="auto" w:sz="4" w:space="0"/>
              <w:bottom w:val="single" w:color="auto" w:sz="4" w:space="0"/>
              <w:right w:val="single" w:color="auto" w:sz="4" w:space="0"/>
            </w:tcBorders>
            <w:vAlign w:val="center"/>
          </w:tcPr>
          <w:p w14:paraId="6E76D80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r>
      <w:tr w14:paraId="6D64A36C">
        <w:tblPrEx>
          <w:tblCellMar>
            <w:top w:w="0" w:type="dxa"/>
            <w:left w:w="108" w:type="dxa"/>
            <w:bottom w:w="0" w:type="dxa"/>
            <w:right w:w="108" w:type="dxa"/>
          </w:tblCellMar>
        </w:tblPrEx>
        <w:trPr>
          <w:trHeight w:val="540" w:hRule="atLeast"/>
        </w:trPr>
        <w:tc>
          <w:tcPr>
            <w:tcW w:w="1967" w:type="dxa"/>
            <w:vMerge w:val="continue"/>
            <w:tcBorders>
              <w:top w:val="single" w:color="auto" w:sz="4" w:space="0"/>
              <w:left w:val="single" w:color="auto" w:sz="4" w:space="0"/>
              <w:bottom w:val="single" w:color="auto" w:sz="4" w:space="0"/>
              <w:right w:val="single" w:color="auto" w:sz="4" w:space="0"/>
            </w:tcBorders>
            <w:vAlign w:val="center"/>
          </w:tcPr>
          <w:p w14:paraId="0898EFD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974" w:type="dxa"/>
            <w:vMerge w:val="continue"/>
            <w:tcBorders>
              <w:top w:val="nil"/>
              <w:left w:val="single" w:color="auto" w:sz="4" w:space="0"/>
              <w:bottom w:val="single" w:color="auto" w:sz="4" w:space="0"/>
              <w:right w:val="single" w:color="auto" w:sz="4" w:space="0"/>
            </w:tcBorders>
            <w:vAlign w:val="center"/>
          </w:tcPr>
          <w:p w14:paraId="18C36C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c>
          <w:tcPr>
            <w:tcW w:w="834" w:type="dxa"/>
            <w:tcBorders>
              <w:top w:val="nil"/>
              <w:left w:val="nil"/>
              <w:bottom w:val="single" w:color="auto" w:sz="4" w:space="0"/>
              <w:right w:val="single" w:color="auto" w:sz="4" w:space="0"/>
            </w:tcBorders>
            <w:shd w:val="clear" w:color="auto" w:fill="auto"/>
            <w:vAlign w:val="center"/>
          </w:tcPr>
          <w:p w14:paraId="4ED8267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(N)</w:t>
            </w:r>
          </w:p>
        </w:tc>
        <w:tc>
          <w:tcPr>
            <w:tcW w:w="694" w:type="dxa"/>
            <w:tcBorders>
              <w:top w:val="nil"/>
              <w:left w:val="nil"/>
              <w:bottom w:val="single" w:color="auto" w:sz="4" w:space="0"/>
              <w:right w:val="single" w:color="auto" w:sz="4" w:space="0"/>
            </w:tcBorders>
            <w:shd w:val="clear" w:color="auto" w:fill="auto"/>
            <w:vAlign w:val="center"/>
          </w:tcPr>
          <w:p w14:paraId="52F8FAC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(N)</w:t>
            </w:r>
          </w:p>
        </w:tc>
        <w:tc>
          <w:tcPr>
            <w:tcW w:w="1406" w:type="dxa"/>
            <w:tcBorders>
              <w:top w:val="nil"/>
              <w:left w:val="nil"/>
              <w:bottom w:val="single" w:color="auto" w:sz="4" w:space="0"/>
              <w:right w:val="single" w:color="auto" w:sz="4" w:space="0"/>
            </w:tcBorders>
            <w:shd w:val="clear" w:color="auto" w:fill="auto"/>
            <w:vAlign w:val="center"/>
          </w:tcPr>
          <w:p w14:paraId="757C9DB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(N/100mm)</w:t>
            </w:r>
          </w:p>
        </w:tc>
        <w:tc>
          <w:tcPr>
            <w:tcW w:w="1405" w:type="dxa"/>
            <w:tcBorders>
              <w:top w:val="nil"/>
              <w:left w:val="nil"/>
              <w:bottom w:val="single" w:color="auto" w:sz="4" w:space="0"/>
              <w:right w:val="single" w:color="auto" w:sz="4" w:space="0"/>
            </w:tcBorders>
            <w:shd w:val="clear" w:color="auto" w:fill="auto"/>
            <w:vAlign w:val="center"/>
          </w:tcPr>
          <w:p w14:paraId="13F5E4F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(N/100mm)</w:t>
            </w:r>
          </w:p>
        </w:tc>
        <w:tc>
          <w:tcPr>
            <w:tcW w:w="2480" w:type="dxa"/>
            <w:vMerge w:val="continue"/>
            <w:tcBorders>
              <w:top w:val="single" w:color="auto" w:sz="4" w:space="0"/>
              <w:left w:val="single" w:color="auto" w:sz="4" w:space="0"/>
              <w:bottom w:val="single" w:color="auto" w:sz="4" w:space="0"/>
              <w:right w:val="single" w:color="auto" w:sz="4" w:space="0"/>
            </w:tcBorders>
            <w:vAlign w:val="center"/>
          </w:tcPr>
          <w:p w14:paraId="2D4F4F3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p>
        </w:tc>
      </w:tr>
      <w:tr w14:paraId="6AF384E1">
        <w:tblPrEx>
          <w:tblCellMar>
            <w:top w:w="0" w:type="dxa"/>
            <w:left w:w="108" w:type="dxa"/>
            <w:bottom w:w="0" w:type="dxa"/>
            <w:right w:w="108" w:type="dxa"/>
          </w:tblCellMar>
        </w:tblPrEx>
        <w:trPr>
          <w:trHeight w:val="334" w:hRule="atLeast"/>
        </w:trPr>
        <w:tc>
          <w:tcPr>
            <w:tcW w:w="1967" w:type="dxa"/>
            <w:tcBorders>
              <w:top w:val="nil"/>
              <w:left w:val="single" w:color="auto" w:sz="4" w:space="0"/>
              <w:bottom w:val="single" w:color="auto" w:sz="4" w:space="0"/>
              <w:right w:val="single" w:color="auto" w:sz="4" w:space="0"/>
            </w:tcBorders>
            <w:shd w:val="clear" w:color="auto" w:fill="auto"/>
          </w:tcPr>
          <w:p w14:paraId="23EF2D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管道、非自承架空</w:t>
            </w:r>
          </w:p>
        </w:tc>
        <w:tc>
          <w:tcPr>
            <w:tcW w:w="974" w:type="dxa"/>
            <w:tcBorders>
              <w:top w:val="nil"/>
              <w:left w:val="nil"/>
              <w:bottom w:val="single" w:color="auto" w:sz="4" w:space="0"/>
              <w:right w:val="single" w:color="auto" w:sz="4" w:space="0"/>
            </w:tcBorders>
            <w:shd w:val="clear" w:color="auto" w:fill="auto"/>
          </w:tcPr>
          <w:p w14:paraId="33BAC1E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0.8</w:t>
            </w:r>
          </w:p>
        </w:tc>
        <w:tc>
          <w:tcPr>
            <w:tcW w:w="834" w:type="dxa"/>
            <w:tcBorders>
              <w:top w:val="nil"/>
              <w:left w:val="nil"/>
              <w:bottom w:val="single" w:color="auto" w:sz="4" w:space="0"/>
              <w:right w:val="single" w:color="auto" w:sz="4" w:space="0"/>
            </w:tcBorders>
            <w:shd w:val="clear" w:color="auto" w:fill="auto"/>
          </w:tcPr>
          <w:p w14:paraId="5BD1C37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1500</w:t>
            </w:r>
          </w:p>
        </w:tc>
        <w:tc>
          <w:tcPr>
            <w:tcW w:w="694" w:type="dxa"/>
            <w:tcBorders>
              <w:top w:val="nil"/>
              <w:left w:val="nil"/>
              <w:bottom w:val="single" w:color="auto" w:sz="4" w:space="0"/>
              <w:right w:val="single" w:color="auto" w:sz="4" w:space="0"/>
            </w:tcBorders>
            <w:shd w:val="clear" w:color="auto" w:fill="auto"/>
          </w:tcPr>
          <w:p w14:paraId="0734D83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600</w:t>
            </w:r>
          </w:p>
        </w:tc>
        <w:tc>
          <w:tcPr>
            <w:tcW w:w="1406" w:type="dxa"/>
            <w:tcBorders>
              <w:top w:val="nil"/>
              <w:left w:val="nil"/>
              <w:bottom w:val="single" w:color="auto" w:sz="4" w:space="0"/>
              <w:right w:val="single" w:color="auto" w:sz="4" w:space="0"/>
            </w:tcBorders>
            <w:shd w:val="clear" w:color="auto" w:fill="auto"/>
          </w:tcPr>
          <w:p w14:paraId="5DD0413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1000</w:t>
            </w:r>
          </w:p>
        </w:tc>
        <w:tc>
          <w:tcPr>
            <w:tcW w:w="1405" w:type="dxa"/>
            <w:tcBorders>
              <w:top w:val="nil"/>
              <w:left w:val="nil"/>
              <w:bottom w:val="single" w:color="auto" w:sz="4" w:space="0"/>
              <w:right w:val="single" w:color="auto" w:sz="4" w:space="0"/>
            </w:tcBorders>
            <w:shd w:val="clear" w:color="auto" w:fill="auto"/>
          </w:tcPr>
          <w:p w14:paraId="387D6A1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300</w:t>
            </w:r>
          </w:p>
        </w:tc>
        <w:tc>
          <w:tcPr>
            <w:tcW w:w="2480" w:type="dxa"/>
            <w:tcBorders>
              <w:top w:val="nil"/>
              <w:left w:val="nil"/>
              <w:bottom w:val="single" w:color="auto" w:sz="4" w:space="0"/>
              <w:right w:val="single" w:color="auto" w:sz="4" w:space="0"/>
            </w:tcBorders>
            <w:shd w:val="clear" w:color="auto" w:fill="auto"/>
          </w:tcPr>
          <w:p w14:paraId="4F2F4EC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GYDXTW、GYDTA、GYDTS</w:t>
            </w:r>
          </w:p>
        </w:tc>
      </w:tr>
      <w:tr w14:paraId="3E02EDD0">
        <w:tblPrEx>
          <w:tblCellMar>
            <w:top w:w="0" w:type="dxa"/>
            <w:left w:w="108" w:type="dxa"/>
            <w:bottom w:w="0" w:type="dxa"/>
            <w:right w:w="108" w:type="dxa"/>
          </w:tblCellMar>
        </w:tblPrEx>
        <w:trPr>
          <w:trHeight w:val="579" w:hRule="atLeast"/>
        </w:trPr>
        <w:tc>
          <w:tcPr>
            <w:tcW w:w="9760" w:type="dxa"/>
            <w:gridSpan w:val="7"/>
            <w:tcBorders>
              <w:top w:val="single" w:color="auto" w:sz="4" w:space="0"/>
              <w:left w:val="single" w:color="auto" w:sz="4" w:space="0"/>
              <w:bottom w:val="single" w:color="auto" w:sz="4" w:space="0"/>
              <w:right w:val="single" w:color="auto" w:sz="4" w:space="0"/>
            </w:tcBorders>
            <w:shd w:val="clear" w:color="auto" w:fill="auto"/>
          </w:tcPr>
          <w:p w14:paraId="0CD1778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注1：FST为短暂拉伸力；FLT为长期拉伸力；G为1km光缆的重量，N；FSC为短暂压扁力；FLC为长期压扁力；</w:t>
            </w:r>
          </w:p>
          <w:p w14:paraId="3157663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注2：FST/G为0.8的适用范围为1500N～3000N。</w:t>
            </w:r>
          </w:p>
        </w:tc>
      </w:tr>
    </w:tbl>
    <w:p w14:paraId="348417D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15.2 压扁</w:t>
      </w:r>
    </w:p>
    <w:p w14:paraId="565FC9E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7424.2-E3《压扁》。</w:t>
      </w:r>
    </w:p>
    <w:p w14:paraId="329208F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7E8E010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光缆允许侧压力表7。</w:t>
      </w:r>
    </w:p>
    <w:p w14:paraId="1134F6B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持续时间：１分钟。</w:t>
      </w:r>
    </w:p>
    <w:p w14:paraId="5B0390C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w:t>
      </w:r>
    </w:p>
    <w:p w14:paraId="08E52A3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在长期允许压扁力下光纤应无明显附加衰减；</w:t>
      </w:r>
    </w:p>
    <w:p w14:paraId="513D298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在短暂压扁力下光纤附加衰减应小于0.1dB，在此压力去除后光纤应无明显附加衰减，护套应无目力可见开裂。</w:t>
      </w:r>
    </w:p>
    <w:p w14:paraId="4F19D50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15.3 冲击</w:t>
      </w:r>
    </w:p>
    <w:p w14:paraId="2B0FBA9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7424.2-E4</w:t>
      </w:r>
    </w:p>
    <w:p w14:paraId="03089CB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22BFD07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冲锤重量：管道及架空光缆为450g； 直埋和水下光缆为1Kg</w:t>
      </w:r>
    </w:p>
    <w:p w14:paraId="3D52EAA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冲锤落高：１ｍ；</w:t>
      </w:r>
    </w:p>
    <w:p w14:paraId="08681FA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冲击次数：至少5点，每个点1次，每两点相距不少于500mm；</w:t>
      </w:r>
    </w:p>
    <w:p w14:paraId="55BDA54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（3）验收要求：光纤应无明显残余附加衰减，护套应无目力可见开裂。</w:t>
      </w:r>
    </w:p>
    <w:p w14:paraId="596373C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15.4 反复弯曲</w:t>
      </w:r>
    </w:p>
    <w:p w14:paraId="7EFFEAA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7424.2-E6《反复弯曲》；</w:t>
      </w:r>
    </w:p>
    <w:p w14:paraId="3851FC7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7DE0D8D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心轴半径：管道及架空光缆为２０倍缆径。</w:t>
      </w:r>
    </w:p>
    <w:p w14:paraId="7EAFDFC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负载：管道或架空光缆为150N。</w:t>
      </w:r>
    </w:p>
    <w:p w14:paraId="2E18208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弯曲次数：不少于30次。</w:t>
      </w:r>
    </w:p>
    <w:p w14:paraId="2335891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（3）验收要求：实验结束后，光纤应无明显附加衰减，护套应无目力可见开裂。</w:t>
      </w:r>
    </w:p>
    <w:p w14:paraId="3BBE9FC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15.5 扭转</w:t>
      </w:r>
    </w:p>
    <w:p w14:paraId="4F01630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7424.2-E7《扭转》</w:t>
      </w:r>
    </w:p>
    <w:p w14:paraId="496E68A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71153C9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轴向张力：管道或架空光缆为150N。</w:t>
      </w:r>
    </w:p>
    <w:p w14:paraId="66DDCD9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受扭长度：1M。</w:t>
      </w:r>
    </w:p>
    <w:p w14:paraId="4B32D62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扭转角度：无铠装光缆为±180度，有铠装光缆为±90度。</w:t>
      </w:r>
    </w:p>
    <w:p w14:paraId="2B3F695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扭转次数：不少于10次。</w:t>
      </w:r>
    </w:p>
    <w:p w14:paraId="1F6B201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（3）验收要求：在光缆扭转到极限位置下光纤应无明显附加衰减，光缆回复到起始位置下应无明显残余附加衰减；护套应无目力可见开裂。</w:t>
      </w:r>
    </w:p>
    <w:p w14:paraId="199CE70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15.6 卷绕</w:t>
      </w:r>
    </w:p>
    <w:p w14:paraId="2B29F3E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7424.2-E11《弯曲》</w:t>
      </w:r>
    </w:p>
    <w:p w14:paraId="6C4F0D7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56AAE4D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心轴直径：管道及架空光缆为20倍缆径。</w:t>
      </w:r>
    </w:p>
    <w:p w14:paraId="24EF3B4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密绕圈数：每次循环10圈。</w:t>
      </w:r>
    </w:p>
    <w:p w14:paraId="279CCC8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循环次数：不少于５次。</w:t>
      </w:r>
    </w:p>
    <w:p w14:paraId="0218569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 （3）验收要求：实验结束后，光纤不断裂，护套无目力可见开裂。</w:t>
      </w:r>
    </w:p>
    <w:p w14:paraId="29821D4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15.7 外套磨损</w:t>
      </w:r>
    </w:p>
    <w:p w14:paraId="2F46032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7424.2-E2A</w:t>
      </w:r>
    </w:p>
    <w:p w14:paraId="709A1F1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3E12D9D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试样长度：750mm；</w:t>
      </w:r>
    </w:p>
    <w:p w14:paraId="38EE733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钢针直径：１mm；</w:t>
      </w:r>
    </w:p>
    <w:p w14:paraId="6C85E77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负载：35 Ｎ。</w:t>
      </w:r>
    </w:p>
    <w:p w14:paraId="5638B51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往返次数：5次</w:t>
      </w:r>
    </w:p>
    <w:p w14:paraId="17976EF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（3）验收要求：实验结束后，光纤不断裂、护套不开裂且其完整性仍符合相关耐电压规定要求。</w:t>
      </w:r>
    </w:p>
    <w:p w14:paraId="4459C93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8" w:name="_Toc41659390"/>
      <w:r>
        <w:rPr>
          <w:rFonts w:hint="eastAsia" w:ascii="宋体" w:hAnsi="宋体" w:eastAsia="宋体" w:cs="宋体"/>
          <w:color w:val="auto"/>
          <w:spacing w:val="0"/>
          <w:kern w:val="0"/>
          <w:sz w:val="22"/>
          <w:szCs w:val="22"/>
          <w:highlight w:val="none"/>
          <w:u w:val="none"/>
          <w:lang w:val="en-US" w:eastAsia="zh-CN" w:bidi="ar-SA"/>
        </w:rPr>
        <w:t>16 光缆允许的曲率半径</w:t>
      </w:r>
      <w:bookmarkEnd w:id="18"/>
    </w:p>
    <w:p w14:paraId="1FFAA4A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受力时（敷设中）：光缆外径的20倍；</w:t>
      </w:r>
    </w:p>
    <w:p w14:paraId="0EF31C4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不受力时（敷设后固定）：光缆外径10倍。</w:t>
      </w:r>
    </w:p>
    <w:p w14:paraId="3C62B0E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19" w:name="_Toc41659391"/>
      <w:r>
        <w:rPr>
          <w:rFonts w:hint="eastAsia" w:ascii="宋体" w:hAnsi="宋体" w:eastAsia="宋体" w:cs="宋体"/>
          <w:color w:val="auto"/>
          <w:spacing w:val="0"/>
          <w:kern w:val="0"/>
          <w:sz w:val="22"/>
          <w:szCs w:val="22"/>
          <w:highlight w:val="none"/>
          <w:u w:val="none"/>
          <w:lang w:val="en-US" w:eastAsia="zh-CN" w:bidi="ar-SA"/>
        </w:rPr>
        <w:t>17 光缆温度特性</w:t>
      </w:r>
      <w:bookmarkEnd w:id="19"/>
    </w:p>
    <w:p w14:paraId="43407A4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17.1 环境温度要求</w:t>
      </w:r>
    </w:p>
    <w:p w14:paraId="1E202AA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工作时：-40℃～+70℃；</w:t>
      </w:r>
    </w:p>
    <w:p w14:paraId="6014981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敷设时：-15℃～+60℃；</w:t>
      </w:r>
    </w:p>
    <w:p w14:paraId="3F57C02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运输、储存时：-50℃～+70℃；</w:t>
      </w:r>
    </w:p>
    <w:p w14:paraId="1736E4B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17.2 温度循环试验 </w:t>
      </w:r>
    </w:p>
    <w:p w14:paraId="165B69C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7424.2—F1 《温度循环》；。</w:t>
      </w:r>
    </w:p>
    <w:p w14:paraId="53F4EA9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1D2971A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试样长度：应足以获得衰减测量所需的精度，为2km左右。</w:t>
      </w:r>
    </w:p>
    <w:p w14:paraId="7ADB2FA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温度台阶：+20℃、-40℃、+70℃、+20℃；</w:t>
      </w:r>
    </w:p>
    <w:p w14:paraId="7ED15A5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保持时间：单护套光缆每一台阶12小时，双护套光缆每一台阶24小时；</w:t>
      </w:r>
    </w:p>
    <w:p w14:paraId="1B17C64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循环次数：２个循环。</w:t>
      </w:r>
    </w:p>
    <w:p w14:paraId="4596CC4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w:t>
      </w:r>
    </w:p>
    <w:p w14:paraId="13D05AD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-40℃～+70℃光纤衰减变化不大于0.10dB/km（与２０℃时的值比较）。温度循环试验结束后，温度恢复到20℃，应无明显附加衰减。</w:t>
      </w:r>
    </w:p>
    <w:p w14:paraId="3E5CCE5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0" w:name="_Toc41659392"/>
      <w:r>
        <w:rPr>
          <w:rFonts w:hint="eastAsia" w:ascii="宋体" w:hAnsi="宋体" w:eastAsia="宋体" w:cs="宋体"/>
          <w:color w:val="auto"/>
          <w:spacing w:val="0"/>
          <w:kern w:val="0"/>
          <w:sz w:val="22"/>
          <w:szCs w:val="22"/>
          <w:highlight w:val="none"/>
          <w:u w:val="none"/>
          <w:lang w:val="en-US" w:eastAsia="zh-CN" w:bidi="ar-SA"/>
        </w:rPr>
        <w:t>18 低温下弯曲性能</w:t>
      </w:r>
      <w:bookmarkEnd w:id="20"/>
    </w:p>
    <w:p w14:paraId="2E73324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 GB/T 7424.2中方法E11B《弯曲》程序2。</w:t>
      </w:r>
    </w:p>
    <w:p w14:paraId="6B2266D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（2）试验条件： </w:t>
      </w:r>
    </w:p>
    <w:p w14:paraId="1DAAFA6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样品长度：几米短段；</w:t>
      </w:r>
    </w:p>
    <w:p w14:paraId="4BADEBC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弯曲半径： 15倍光缆直径； </w:t>
      </w:r>
    </w:p>
    <w:p w14:paraId="670F700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循环次数：4次；</w:t>
      </w:r>
    </w:p>
    <w:p w14:paraId="5312199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试样在温度-20℃±2℃下冷冻不少于24h后取出，立即进行Ｕ形弯曲试验。</w:t>
      </w:r>
    </w:p>
    <w:p w14:paraId="13229DD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（3）验收要求：光纤不断裂和护套无目力可见开裂。</w:t>
      </w:r>
    </w:p>
    <w:p w14:paraId="2981DBE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1" w:name="_Toc41659393"/>
      <w:r>
        <w:rPr>
          <w:rFonts w:hint="eastAsia" w:ascii="宋体" w:hAnsi="宋体" w:eastAsia="宋体" w:cs="宋体"/>
          <w:color w:val="auto"/>
          <w:spacing w:val="0"/>
          <w:kern w:val="0"/>
          <w:sz w:val="22"/>
          <w:szCs w:val="22"/>
          <w:highlight w:val="none"/>
          <w:u w:val="none"/>
          <w:lang w:val="en-US" w:eastAsia="zh-CN" w:bidi="ar-SA"/>
        </w:rPr>
        <w:t>19 低温下冲击性能</w:t>
      </w:r>
      <w:bookmarkEnd w:id="21"/>
    </w:p>
    <w:p w14:paraId="313F8E0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 GB/T 7424.2中方法E4《冲击》规定。</w:t>
      </w:r>
    </w:p>
    <w:p w14:paraId="6B79F89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（2）试验条件： </w:t>
      </w:r>
    </w:p>
    <w:p w14:paraId="1751080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样品长度：约50cm短段；</w:t>
      </w:r>
    </w:p>
    <w:p w14:paraId="7A3CB60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冲锤重量：450g；</w:t>
      </w:r>
    </w:p>
    <w:p w14:paraId="6FBEE1C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冲锤落高：1m；</w:t>
      </w:r>
    </w:p>
    <w:p w14:paraId="03A1DB5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冲击次数：至少1次；</w:t>
      </w:r>
    </w:p>
    <w:p w14:paraId="14FD7D1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试样在温度─20℃±2℃下冷冻不少于24h后取出，立即进行试验。</w:t>
      </w:r>
    </w:p>
    <w:p w14:paraId="3871C16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（3）验收要求：光纤应不断裂和护套应无目力可见开裂。</w:t>
      </w:r>
    </w:p>
    <w:p w14:paraId="3CF68E9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注：光缆有纵包钢带时，冲击点应在钢带搭接处。</w:t>
      </w:r>
    </w:p>
    <w:p w14:paraId="609D051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2" w:name="_Toc41659394"/>
      <w:r>
        <w:rPr>
          <w:rFonts w:hint="eastAsia" w:ascii="宋体" w:hAnsi="宋体" w:eastAsia="宋体" w:cs="宋体"/>
          <w:color w:val="auto"/>
          <w:spacing w:val="0"/>
          <w:kern w:val="0"/>
          <w:sz w:val="22"/>
          <w:szCs w:val="22"/>
          <w:highlight w:val="none"/>
          <w:u w:val="none"/>
          <w:lang w:val="en-US" w:eastAsia="zh-CN" w:bidi="ar-SA"/>
        </w:rPr>
        <w:t>20 光缆渗水性能</w:t>
      </w:r>
      <w:bookmarkEnd w:id="22"/>
    </w:p>
    <w:p w14:paraId="4AE48DE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（1）测试方法：IEC794-1-F5B规定，在光缆全截面上进行。</w:t>
      </w:r>
    </w:p>
    <w:p w14:paraId="6E74F27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w:t>
      </w:r>
    </w:p>
    <w:p w14:paraId="4F6E49D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20±5℃；L型水套；水头高1M；3M长试样；平放24h。</w:t>
      </w:r>
    </w:p>
    <w:p w14:paraId="68AEC9E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（3）验收要求:无渗水。</w:t>
      </w:r>
    </w:p>
    <w:p w14:paraId="5B98B77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3" w:name="_Toc41659395"/>
      <w:r>
        <w:rPr>
          <w:rFonts w:hint="eastAsia" w:ascii="宋体" w:hAnsi="宋体" w:eastAsia="宋体" w:cs="宋体"/>
          <w:color w:val="auto"/>
          <w:spacing w:val="0"/>
          <w:kern w:val="0"/>
          <w:sz w:val="22"/>
          <w:szCs w:val="22"/>
          <w:highlight w:val="none"/>
          <w:u w:val="none"/>
          <w:lang w:val="en-US" w:eastAsia="zh-CN" w:bidi="ar-SA"/>
        </w:rPr>
        <w:t>21 光缆外护套绝缘电阻</w:t>
      </w:r>
      <w:bookmarkEnd w:id="23"/>
    </w:p>
    <w:p w14:paraId="1F5C0A6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光缆外护套绝缘电阻(外护层内铠装层与大地间)，在光缆浸水24小时后测试，不小于2000MΩ·KM（直流500伏测试）。</w:t>
      </w:r>
    </w:p>
    <w:p w14:paraId="5F0FEDF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4" w:name="_Toc41659396"/>
      <w:r>
        <w:rPr>
          <w:rFonts w:hint="eastAsia" w:ascii="宋体" w:hAnsi="宋体" w:eastAsia="宋体" w:cs="宋体"/>
          <w:color w:val="auto"/>
          <w:spacing w:val="0"/>
          <w:kern w:val="0"/>
          <w:sz w:val="22"/>
          <w:szCs w:val="22"/>
          <w:highlight w:val="none"/>
          <w:u w:val="none"/>
          <w:lang w:val="en-US" w:eastAsia="zh-CN" w:bidi="ar-SA"/>
        </w:rPr>
        <w:t>22 介电强度</w:t>
      </w:r>
      <w:bookmarkEnd w:id="24"/>
    </w:p>
    <w:p w14:paraId="5C826FD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外护套内铠装与大地间：在光缆浸水24小时后测试，不小于直流15千伏2分钟。</w:t>
      </w:r>
    </w:p>
    <w:p w14:paraId="5EBF540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5" w:name="_Toc41659397"/>
      <w:r>
        <w:rPr>
          <w:rFonts w:hint="eastAsia" w:ascii="宋体" w:hAnsi="宋体" w:eastAsia="宋体" w:cs="宋体"/>
          <w:color w:val="auto"/>
          <w:spacing w:val="0"/>
          <w:kern w:val="0"/>
          <w:sz w:val="22"/>
          <w:szCs w:val="22"/>
          <w:highlight w:val="none"/>
          <w:u w:val="none"/>
          <w:lang w:val="en-US" w:eastAsia="zh-CN" w:bidi="ar-SA"/>
        </w:rPr>
        <w:t>23 滴流性能</w:t>
      </w:r>
      <w:bookmarkEnd w:id="25"/>
    </w:p>
    <w:p w14:paraId="193C93D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（1）试验方法：GB/T 7424.2方法F8(预处理1h)。</w:t>
      </w:r>
    </w:p>
    <w:p w14:paraId="2A822634">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（2）验收标准：在温度为70℃（24h）的环境条件下，光缆应无填充复合物和涂覆复合物等滴出。</w:t>
      </w:r>
    </w:p>
    <w:p w14:paraId="72049EE1">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6" w:name="_Toc41659398"/>
      <w:r>
        <w:rPr>
          <w:rFonts w:hint="eastAsia" w:ascii="宋体" w:hAnsi="宋体" w:eastAsia="宋体" w:cs="宋体"/>
          <w:color w:val="auto"/>
          <w:spacing w:val="0"/>
          <w:kern w:val="0"/>
          <w:sz w:val="22"/>
          <w:szCs w:val="22"/>
          <w:highlight w:val="none"/>
          <w:u w:val="none"/>
          <w:lang w:val="en-US" w:eastAsia="zh-CN" w:bidi="ar-SA"/>
        </w:rPr>
        <w:t>24 套管弯折</w:t>
      </w:r>
      <w:bookmarkEnd w:id="26"/>
    </w:p>
    <w:p w14:paraId="6351D12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（1）测试方法：GB/T 7424.2-G7</w:t>
      </w:r>
    </w:p>
    <w:p w14:paraId="496BDB4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（2）试验条件（注：d为松套管外径）</w:t>
      </w:r>
    </w:p>
    <w:p w14:paraId="736AFE5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a)L：100mm，当d≤2.0mm时；</w:t>
      </w:r>
    </w:p>
    <w:p w14:paraId="736FC22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70mm，当2.0mm≤d≤2.8mm时；</w:t>
      </w:r>
    </w:p>
    <w:p w14:paraId="2E707B9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 xml:space="preserve">50mm，当2.8mm≤d≤3.2mm时； </w:t>
      </w:r>
    </w:p>
    <w:p w14:paraId="3D3141E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50mm，当3.2mm≤d时；</w:t>
      </w:r>
    </w:p>
    <w:p w14:paraId="7EAF667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b)对于松套层绞式带缆：</w:t>
      </w:r>
    </w:p>
    <w:p w14:paraId="4C050D2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L1：350mm；当d≤3.2mm时,</w:t>
      </w:r>
    </w:p>
    <w:p w14:paraId="64D2E74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400mm,当3.2mm＜d≤4.0mm时；</w:t>
      </w:r>
    </w:p>
    <w:p w14:paraId="1287D4F6">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450mm，当4.0mm＜d≤6.4mm时。</w:t>
      </w:r>
    </w:p>
    <w:p w14:paraId="13DD6ED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对于中心束管式带缆：</w:t>
      </w:r>
    </w:p>
    <w:p w14:paraId="20ACE852">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L1：350mm；当d≤3.2mm时,</w:t>
      </w:r>
    </w:p>
    <w:p w14:paraId="7C1CF22B">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400mm,当3.2mm＜d时；</w:t>
      </w:r>
    </w:p>
    <w:p w14:paraId="2F93E5E8">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c)L2：100mm；</w:t>
      </w:r>
    </w:p>
    <w:p w14:paraId="4DEABDA7">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（3）验收要求：试验期间，松套管不发生弯折。</w:t>
      </w:r>
    </w:p>
    <w:p w14:paraId="2407A59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7" w:name="_Toc41659399"/>
      <w:r>
        <w:rPr>
          <w:rFonts w:hint="eastAsia" w:ascii="宋体" w:hAnsi="宋体" w:eastAsia="宋体" w:cs="宋体"/>
          <w:color w:val="auto"/>
          <w:spacing w:val="0"/>
          <w:kern w:val="0"/>
          <w:sz w:val="22"/>
          <w:szCs w:val="22"/>
          <w:highlight w:val="none"/>
          <w:u w:val="none"/>
          <w:lang w:val="en-US" w:eastAsia="zh-CN" w:bidi="ar-SA"/>
        </w:rPr>
        <w:t>25 光缆预期使用寿命。</w:t>
      </w:r>
      <w:bookmarkEnd w:id="27"/>
    </w:p>
    <w:p w14:paraId="3E2483E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光缆预期使用寿命应不小于25年。</w:t>
      </w:r>
    </w:p>
    <w:p w14:paraId="649A9DE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bookmarkStart w:id="28" w:name="_Toc41659400"/>
      <w:r>
        <w:rPr>
          <w:rFonts w:hint="eastAsia" w:ascii="宋体" w:hAnsi="宋体" w:eastAsia="宋体" w:cs="宋体"/>
          <w:color w:val="auto"/>
          <w:spacing w:val="0"/>
          <w:kern w:val="0"/>
          <w:sz w:val="22"/>
          <w:szCs w:val="22"/>
          <w:highlight w:val="none"/>
          <w:u w:val="none"/>
          <w:lang w:val="en-US" w:eastAsia="zh-CN" w:bidi="ar-SA"/>
        </w:rPr>
        <w:t>26 光缆外层标志</w:t>
      </w:r>
      <w:bookmarkEnd w:id="28"/>
    </w:p>
    <w:p w14:paraId="12EDFE0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光缆外护层上应以１米间隔印出以下内容：</w:t>
      </w:r>
    </w:p>
    <w:p w14:paraId="3499AB70">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（1）光缆产品类型（含光纤数量及类型）;</w:t>
      </w:r>
    </w:p>
    <w:p w14:paraId="4AA51CF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（2）计米长度;</w:t>
      </w:r>
    </w:p>
    <w:p w14:paraId="739DA0AC">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（3）“加印没人”(以订单要求为准);</w:t>
      </w:r>
    </w:p>
    <w:p w14:paraId="1E2D20F5">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（4）制造厂家名称（拼音或汉字简称）;</w:t>
      </w:r>
    </w:p>
    <w:p w14:paraId="793DCFA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（5）制造年份。</w:t>
      </w:r>
    </w:p>
    <w:p w14:paraId="5C715DD9">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以上标志须清晰并持久（在光缆寿命期间内），经过标志擦拭试验后仍可辨认；计米长度的误差应在0~1%范围。</w:t>
      </w:r>
    </w:p>
    <w:p w14:paraId="544C2163">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标志擦拭，按照YD/T 901规定，试验按GB/T7424.2中E2B光缆标志耐磨损进行，其中细节规定如下：</w:t>
      </w:r>
    </w:p>
    <w:p w14:paraId="2C5FA5AF">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负    载：20N（按E2B的方法2，适用喷印）</w:t>
      </w:r>
    </w:p>
    <w:p w14:paraId="5F0AF59E">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eastAsia"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循环次数：不少于10次</w:t>
      </w:r>
    </w:p>
    <w:p w14:paraId="332C78CD">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default" w:ascii="宋体" w:hAnsi="宋体" w:eastAsia="宋体" w:cs="宋体"/>
          <w:color w:val="auto"/>
          <w:spacing w:val="0"/>
          <w:kern w:val="0"/>
          <w:sz w:val="22"/>
          <w:szCs w:val="22"/>
          <w:highlight w:val="none"/>
          <w:u w:val="none"/>
          <w:lang w:val="en-US" w:eastAsia="zh-CN" w:bidi="ar-SA"/>
        </w:rPr>
      </w:pPr>
      <w:r>
        <w:rPr>
          <w:rFonts w:hint="eastAsia" w:ascii="宋体" w:hAnsi="宋体" w:eastAsia="宋体" w:cs="宋体"/>
          <w:color w:val="auto"/>
          <w:spacing w:val="0"/>
          <w:kern w:val="0"/>
          <w:sz w:val="22"/>
          <w:szCs w:val="22"/>
          <w:highlight w:val="none"/>
          <w:u w:val="none"/>
          <w:lang w:val="en-US" w:eastAsia="zh-CN" w:bidi="ar-SA"/>
        </w:rPr>
        <w:t>验收要求：用目力仍可辨认外套标志内容</w:t>
      </w:r>
    </w:p>
    <w:p w14:paraId="45E80538">
      <w:pPr>
        <w:numPr>
          <w:ilvl w:val="255"/>
          <w:numId w:val="0"/>
        </w:numPr>
        <w:topLinePunct/>
        <w:adjustRightInd w:val="0"/>
        <w:snapToGrid w:val="0"/>
        <w:spacing w:line="420" w:lineRule="exact"/>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三</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en-US" w:eastAsia="zh-CN"/>
        </w:rPr>
        <w:t>供货需求</w:t>
      </w:r>
    </w:p>
    <w:p w14:paraId="3BAE2C1A">
      <w:pPr>
        <w:keepNext w:val="0"/>
        <w:keepLines w:val="0"/>
        <w:pageBreakBefore w:val="0"/>
        <w:widowControl w:val="0"/>
        <w:numPr>
          <w:ilvl w:val="0"/>
          <w:numId w:val="0"/>
        </w:numPr>
        <w:tabs>
          <w:tab w:val="left" w:pos="872"/>
        </w:tabs>
        <w:kinsoku/>
        <w:wordWrap/>
        <w:overflowPunct/>
        <w:topLinePunct w:val="0"/>
        <w:autoSpaceDE/>
        <w:autoSpaceDN/>
        <w:bidi w:val="0"/>
        <w:adjustRightInd/>
        <w:snapToGrid w:val="0"/>
        <w:spacing w:line="400" w:lineRule="exact"/>
        <w:ind w:left="0" w:leftChars="0" w:right="0" w:rightChars="0" w:firstLine="440" w:firstLineChars="200"/>
        <w:jc w:val="both"/>
        <w:textAlignment w:val="auto"/>
        <w:rPr>
          <w:rFonts w:hint="default" w:ascii="宋体" w:hAnsi="宋体" w:eastAsia="宋体" w:cs="宋体"/>
          <w:color w:val="auto"/>
          <w:spacing w:val="0"/>
          <w:kern w:val="0"/>
          <w:sz w:val="22"/>
          <w:szCs w:val="22"/>
          <w:highlight w:val="none"/>
          <w:u w:val="none"/>
          <w:lang w:val="en-US" w:eastAsia="zh-CN" w:bidi="ar-SA"/>
        </w:rPr>
      </w:pPr>
      <w:r>
        <w:rPr>
          <w:rFonts w:hint="default" w:ascii="宋体" w:hAnsi="宋体" w:eastAsia="宋体" w:cs="宋体"/>
          <w:color w:val="auto"/>
          <w:spacing w:val="0"/>
          <w:kern w:val="0"/>
          <w:sz w:val="22"/>
          <w:szCs w:val="22"/>
          <w:highlight w:val="none"/>
          <w:u w:val="none"/>
          <w:lang w:val="en-US" w:eastAsia="zh-CN" w:bidi="ar-SA"/>
        </w:rPr>
        <w:t>包括货物价格、运输费、包装费、保险费、税费、利润、装卸费、到货验收、</w:t>
      </w:r>
      <w:r>
        <w:rPr>
          <w:rFonts w:hint="eastAsia" w:ascii="宋体" w:hAnsi="宋体" w:eastAsia="宋体" w:cs="宋体"/>
          <w:color w:val="auto"/>
          <w:spacing w:val="0"/>
          <w:kern w:val="0"/>
          <w:sz w:val="22"/>
          <w:szCs w:val="22"/>
          <w:highlight w:val="none"/>
          <w:u w:val="none"/>
          <w:lang w:val="en-US" w:eastAsia="zh-CN" w:bidi="ar-SA"/>
        </w:rPr>
        <w:t>等无需甲方承担的</w:t>
      </w:r>
      <w:r>
        <w:rPr>
          <w:rFonts w:hint="default" w:ascii="宋体" w:hAnsi="宋体" w:eastAsia="宋体" w:cs="宋体"/>
          <w:color w:val="auto"/>
          <w:spacing w:val="0"/>
          <w:kern w:val="0"/>
          <w:sz w:val="22"/>
          <w:szCs w:val="22"/>
          <w:highlight w:val="none"/>
          <w:u w:val="none"/>
          <w:lang w:val="en-US" w:eastAsia="zh-CN" w:bidi="ar-SA"/>
        </w:rPr>
        <w:t>其他任何费用。不含税总金额固定不变，不因交货时间、交货地点、成本价格的变动而做任何调整。若因国家税收政策调整而引起的增值税税率变化的，应按照国家税收政策调整</w:t>
      </w:r>
      <w:r>
        <w:rPr>
          <w:rFonts w:hint="eastAsia" w:ascii="宋体" w:hAnsi="宋体" w:eastAsia="宋体" w:cs="宋体"/>
          <w:color w:val="auto"/>
          <w:spacing w:val="0"/>
          <w:kern w:val="0"/>
          <w:sz w:val="22"/>
          <w:szCs w:val="22"/>
          <w:highlight w:val="none"/>
          <w:u w:val="none"/>
          <w:lang w:val="en-US" w:eastAsia="zh-CN" w:bidi="ar-SA"/>
        </w:rPr>
        <w:t>。</w:t>
      </w:r>
    </w:p>
    <w:p w14:paraId="564FFD59">
      <w:pPr>
        <w:numPr>
          <w:ilvl w:val="255"/>
          <w:numId w:val="0"/>
        </w:numPr>
        <w:topLinePunct/>
        <w:adjustRightInd w:val="0"/>
        <w:snapToGrid w:val="0"/>
        <w:spacing w:line="420" w:lineRule="exact"/>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四</w:t>
      </w:r>
      <w:r>
        <w:rPr>
          <w:rFonts w:hint="default" w:ascii="宋体" w:hAnsi="宋体" w:eastAsia="宋体" w:cs="宋体"/>
          <w:b/>
          <w:bCs/>
          <w:color w:val="auto"/>
          <w:sz w:val="22"/>
          <w:highlight w:val="none"/>
          <w:lang w:val="en-US" w:eastAsia="zh-CN"/>
        </w:rPr>
        <w:t>、交货期、交货方式及交货地点</w:t>
      </w:r>
    </w:p>
    <w:p w14:paraId="153CBD4C">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1、</w:t>
      </w:r>
      <w:r>
        <w:rPr>
          <w:rFonts w:hint="default" w:ascii="宋体" w:hAnsi="宋体" w:eastAsia="宋体" w:cs="宋体"/>
          <w:b w:val="0"/>
          <w:bCs w:val="0"/>
          <w:color w:val="auto"/>
          <w:sz w:val="22"/>
          <w:highlight w:val="none"/>
          <w:lang w:val="en-US" w:eastAsia="zh-CN"/>
        </w:rPr>
        <w:t>交货期限：【合同签订后</w:t>
      </w:r>
      <w:r>
        <w:rPr>
          <w:rFonts w:hint="eastAsia" w:ascii="宋体" w:hAnsi="宋体" w:eastAsia="宋体" w:cs="宋体"/>
          <w:b w:val="0"/>
          <w:bCs w:val="0"/>
          <w:color w:val="auto"/>
          <w:sz w:val="22"/>
          <w:highlight w:val="none"/>
          <w:lang w:val="en-US" w:eastAsia="zh-CN"/>
        </w:rPr>
        <w:t>15</w:t>
      </w:r>
      <w:r>
        <w:rPr>
          <w:rFonts w:hint="default" w:ascii="宋体" w:hAnsi="宋体" w:eastAsia="宋体" w:cs="宋体"/>
          <w:b w:val="0"/>
          <w:bCs w:val="0"/>
          <w:color w:val="auto"/>
          <w:sz w:val="22"/>
          <w:highlight w:val="none"/>
          <w:lang w:val="en-US" w:eastAsia="zh-CN"/>
        </w:rPr>
        <w:t>日历天内】完成产品交货、运输等合同要求的一切工作</w:t>
      </w:r>
      <w:r>
        <w:rPr>
          <w:rFonts w:hint="eastAsia" w:ascii="宋体" w:hAnsi="宋体" w:eastAsia="宋体" w:cs="宋体"/>
          <w:b w:val="0"/>
          <w:bCs w:val="0"/>
          <w:color w:val="auto"/>
          <w:sz w:val="22"/>
          <w:highlight w:val="none"/>
          <w:lang w:val="en-US" w:eastAsia="zh-CN"/>
        </w:rPr>
        <w:t>，</w:t>
      </w:r>
      <w:r>
        <w:rPr>
          <w:rFonts w:hint="default" w:ascii="宋体" w:hAnsi="宋体" w:eastAsia="宋体" w:cs="宋体"/>
          <w:b w:val="0"/>
          <w:bCs w:val="0"/>
          <w:color w:val="auto"/>
          <w:sz w:val="22"/>
          <w:highlight w:val="none"/>
          <w:lang w:val="en-US" w:eastAsia="zh-CN"/>
        </w:rPr>
        <w:t>具体交货</w:t>
      </w:r>
      <w:r>
        <w:rPr>
          <w:rFonts w:hint="eastAsia" w:ascii="宋体" w:hAnsi="宋体" w:eastAsia="宋体" w:cs="宋体"/>
          <w:b w:val="0"/>
          <w:bCs w:val="0"/>
          <w:color w:val="auto"/>
          <w:sz w:val="22"/>
          <w:highlight w:val="none"/>
          <w:lang w:val="en-US" w:eastAsia="zh-CN"/>
        </w:rPr>
        <w:t>名称、型号、规格、数量、</w:t>
      </w:r>
      <w:r>
        <w:rPr>
          <w:rFonts w:hint="default" w:ascii="宋体" w:hAnsi="宋体" w:eastAsia="宋体" w:cs="宋体"/>
          <w:b w:val="0"/>
          <w:bCs w:val="0"/>
          <w:color w:val="auto"/>
          <w:sz w:val="22"/>
          <w:highlight w:val="none"/>
          <w:lang w:val="en-US" w:eastAsia="zh-CN"/>
        </w:rPr>
        <w:t>日期由甲方</w:t>
      </w:r>
      <w:r>
        <w:rPr>
          <w:rFonts w:hint="eastAsia" w:ascii="宋体" w:hAnsi="宋体" w:eastAsia="宋体" w:cs="宋体"/>
          <w:b w:val="0"/>
          <w:bCs w:val="0"/>
          <w:color w:val="auto"/>
          <w:sz w:val="22"/>
          <w:highlight w:val="none"/>
          <w:lang w:val="en-US" w:eastAsia="zh-CN"/>
        </w:rPr>
        <w:t>书面通知</w:t>
      </w:r>
      <w:r>
        <w:rPr>
          <w:rFonts w:hint="default" w:ascii="宋体" w:hAnsi="宋体" w:eastAsia="宋体" w:cs="宋体"/>
          <w:b w:val="0"/>
          <w:bCs w:val="0"/>
          <w:color w:val="auto"/>
          <w:sz w:val="22"/>
          <w:highlight w:val="none"/>
          <w:lang w:val="en-US" w:eastAsia="zh-CN"/>
        </w:rPr>
        <w:t>。</w:t>
      </w:r>
    </w:p>
    <w:p w14:paraId="332C9673">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2、</w:t>
      </w:r>
      <w:r>
        <w:rPr>
          <w:rFonts w:hint="default" w:ascii="宋体" w:hAnsi="宋体" w:eastAsia="宋体" w:cs="宋体"/>
          <w:b w:val="0"/>
          <w:bCs w:val="0"/>
          <w:color w:val="auto"/>
          <w:sz w:val="22"/>
          <w:highlight w:val="none"/>
          <w:lang w:val="en-US" w:eastAsia="zh-CN"/>
        </w:rPr>
        <w:t>交货方式：【</w:t>
      </w:r>
      <w:r>
        <w:rPr>
          <w:rFonts w:hint="eastAsia" w:ascii="宋体" w:hAnsi="宋体" w:cs="宋体"/>
          <w:b w:val="0"/>
          <w:bCs w:val="0"/>
          <w:color w:val="auto"/>
          <w:sz w:val="22"/>
          <w:highlight w:val="none"/>
          <w:lang w:val="en-US" w:eastAsia="zh-CN"/>
        </w:rPr>
        <w:t>分批交货</w:t>
      </w:r>
      <w:r>
        <w:rPr>
          <w:rFonts w:hint="default" w:ascii="宋体" w:hAnsi="宋体" w:eastAsia="宋体" w:cs="宋体"/>
          <w:b w:val="0"/>
          <w:bCs w:val="0"/>
          <w:color w:val="auto"/>
          <w:sz w:val="22"/>
          <w:highlight w:val="none"/>
          <w:lang w:val="en-US" w:eastAsia="zh-CN"/>
        </w:rPr>
        <w:t>】，</w:t>
      </w:r>
      <w:r>
        <w:rPr>
          <w:rFonts w:hint="eastAsia" w:ascii="宋体" w:hAnsi="宋体" w:cs="宋体"/>
          <w:b w:val="0"/>
          <w:bCs w:val="0"/>
          <w:color w:val="auto"/>
          <w:sz w:val="22"/>
          <w:highlight w:val="none"/>
          <w:lang w:val="en-US" w:eastAsia="zh-CN"/>
        </w:rPr>
        <w:t>根据甲方通知，</w:t>
      </w:r>
      <w:r>
        <w:rPr>
          <w:rFonts w:hint="default" w:ascii="宋体" w:hAnsi="宋体" w:eastAsia="宋体" w:cs="宋体"/>
          <w:b w:val="0"/>
          <w:bCs w:val="0"/>
          <w:color w:val="auto"/>
          <w:sz w:val="22"/>
          <w:highlight w:val="none"/>
          <w:lang w:val="en-US" w:eastAsia="zh-CN"/>
        </w:rPr>
        <w:t>由乙方</w:t>
      </w:r>
      <w:r>
        <w:rPr>
          <w:rFonts w:hint="eastAsia" w:ascii="宋体" w:hAnsi="宋体" w:cs="宋体"/>
          <w:b w:val="0"/>
          <w:bCs w:val="0"/>
          <w:color w:val="auto"/>
          <w:sz w:val="22"/>
          <w:highlight w:val="none"/>
          <w:lang w:val="en-US" w:eastAsia="zh-CN"/>
        </w:rPr>
        <w:t>按批次</w:t>
      </w:r>
      <w:r>
        <w:rPr>
          <w:rFonts w:hint="default" w:ascii="宋体" w:hAnsi="宋体" w:eastAsia="宋体" w:cs="宋体"/>
          <w:b w:val="0"/>
          <w:bCs w:val="0"/>
          <w:color w:val="auto"/>
          <w:sz w:val="22"/>
          <w:highlight w:val="none"/>
          <w:lang w:val="en-US" w:eastAsia="zh-CN"/>
        </w:rPr>
        <w:t>负责运输至交货地点。</w:t>
      </w:r>
    </w:p>
    <w:p w14:paraId="66450CD7">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3、</w:t>
      </w:r>
      <w:r>
        <w:rPr>
          <w:rFonts w:hint="default" w:ascii="宋体" w:hAnsi="宋体" w:eastAsia="宋体" w:cs="宋体"/>
          <w:b w:val="0"/>
          <w:bCs w:val="0"/>
          <w:color w:val="auto"/>
          <w:sz w:val="22"/>
          <w:highlight w:val="none"/>
          <w:lang w:val="en-US" w:eastAsia="zh-CN"/>
        </w:rPr>
        <w:t>交货地点：</w:t>
      </w:r>
      <w:r>
        <w:rPr>
          <w:rFonts w:ascii="Times New Roman" w:hAnsi="Times New Roman" w:eastAsiaTheme="minorEastAsia"/>
          <w:color w:val="000000"/>
          <w:sz w:val="23"/>
          <w:szCs w:val="23"/>
        </w:rPr>
        <w:t>【</w:t>
      </w:r>
      <w:r>
        <w:rPr>
          <w:rFonts w:hint="eastAsia" w:ascii="宋体" w:hAnsi="宋体"/>
          <w:color w:val="auto"/>
          <w:sz w:val="22"/>
          <w:szCs w:val="22"/>
          <w:highlight w:val="none"/>
          <w:u w:val="single" w:color="000000"/>
        </w:rPr>
        <w:t>杭州萧山国际机场三期项目新建航站楼及陆侧交通中心工程</w:t>
      </w:r>
      <w:r>
        <w:rPr>
          <w:rFonts w:hint="eastAsia" w:ascii="宋体" w:hAnsi="宋体"/>
          <w:color w:val="auto"/>
          <w:sz w:val="22"/>
          <w:szCs w:val="22"/>
          <w:highlight w:val="none"/>
          <w:u w:val="single" w:color="000000"/>
          <w:lang w:val="en-US" w:eastAsia="zh-CN"/>
        </w:rPr>
        <w:t>-</w:t>
      </w:r>
      <w:r>
        <w:rPr>
          <w:rFonts w:hint="eastAsia" w:ascii="宋体" w:hAnsi="宋体"/>
          <w:color w:val="auto"/>
          <w:sz w:val="22"/>
          <w:szCs w:val="22"/>
          <w:highlight w:val="none"/>
          <w:u w:val="single" w:color="000000"/>
        </w:rPr>
        <w:t>东离场地道工程一</w:t>
      </w:r>
      <w:r>
        <w:rPr>
          <w:rFonts w:hint="eastAsia" w:ascii="宋体" w:hAnsi="宋体"/>
          <w:color w:val="auto"/>
          <w:sz w:val="22"/>
          <w:szCs w:val="22"/>
          <w:highlight w:val="none"/>
          <w:u w:val="single" w:color="000000"/>
          <w:lang w:val="en-US" w:eastAsia="zh-CN"/>
        </w:rPr>
        <w:t>期</w:t>
      </w:r>
      <w:r>
        <w:rPr>
          <w:rFonts w:hint="eastAsia" w:ascii="宋体" w:hAnsi="宋体"/>
          <w:color w:val="auto"/>
          <w:sz w:val="22"/>
          <w:szCs w:val="22"/>
          <w:highlight w:val="none"/>
          <w:u w:val="single" w:color="000000"/>
        </w:rPr>
        <w:t>弱电迁改工程</w:t>
      </w:r>
      <w:r>
        <w:rPr>
          <w:rFonts w:hint="eastAsia" w:ascii="宋体" w:hAnsi="宋体"/>
          <w:color w:val="auto"/>
          <w:sz w:val="22"/>
          <w:szCs w:val="22"/>
          <w:highlight w:val="none"/>
          <w:u w:val="single" w:color="000000"/>
          <w:lang w:val="en-US" w:eastAsia="zh-CN"/>
        </w:rPr>
        <w:t>现场</w:t>
      </w:r>
      <w:r>
        <w:rPr>
          <w:rFonts w:ascii="Times New Roman" w:hAnsi="Times New Roman" w:eastAsiaTheme="minorEastAsia"/>
          <w:color w:val="000000"/>
          <w:sz w:val="23"/>
          <w:szCs w:val="23"/>
        </w:rPr>
        <w:t>】</w:t>
      </w:r>
    </w:p>
    <w:p w14:paraId="205E6D14">
      <w:pPr>
        <w:numPr>
          <w:ilvl w:val="255"/>
          <w:numId w:val="0"/>
        </w:numPr>
        <w:topLinePunct/>
        <w:adjustRightInd w:val="0"/>
        <w:snapToGrid w:val="0"/>
        <w:spacing w:line="420" w:lineRule="exact"/>
        <w:ind w:firstLine="442" w:firstLineChars="200"/>
        <w:rPr>
          <w:rFonts w:hint="default" w:ascii="宋体" w:hAnsi="宋体" w:eastAsia="宋体" w:cs="宋体"/>
          <w:b w:val="0"/>
          <w:bCs w:val="0"/>
          <w:color w:val="auto"/>
          <w:sz w:val="22"/>
          <w:highlight w:val="none"/>
          <w:lang w:val="en-US" w:eastAsia="zh-CN"/>
        </w:rPr>
      </w:pP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、付款方式</w:t>
      </w:r>
    </w:p>
    <w:p w14:paraId="1FE5CD0F">
      <w:pPr>
        <w:topLinePunct/>
        <w:adjustRightInd w:val="0"/>
        <w:snapToGrid w:val="0"/>
        <w:spacing w:line="420" w:lineRule="exact"/>
        <w:ind w:firstLine="440" w:firstLineChars="200"/>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本</w:t>
      </w:r>
      <w:r>
        <w:rPr>
          <w:rFonts w:hint="eastAsia" w:ascii="宋体" w:hAnsi="宋体" w:cs="宋体"/>
          <w:color w:val="auto"/>
          <w:sz w:val="22"/>
          <w:highlight w:val="none"/>
          <w:lang w:val="en-US" w:eastAsia="zh-CN"/>
        </w:rPr>
        <w:t>项目</w:t>
      </w:r>
      <w:r>
        <w:rPr>
          <w:rFonts w:hint="default" w:ascii="宋体" w:hAnsi="宋体" w:eastAsia="宋体" w:cs="宋体"/>
          <w:color w:val="auto"/>
          <w:sz w:val="22"/>
          <w:highlight w:val="none"/>
          <w:lang w:val="en-US" w:eastAsia="zh-CN"/>
        </w:rPr>
        <w:t>为固定单价合同，</w:t>
      </w:r>
      <w:r>
        <w:rPr>
          <w:rFonts w:hint="eastAsia" w:ascii="宋体" w:hAnsi="宋体" w:eastAsia="宋体" w:cs="宋体"/>
          <w:color w:val="auto"/>
          <w:sz w:val="22"/>
          <w:highlight w:val="none"/>
          <w:lang w:val="en-US" w:eastAsia="zh-CN"/>
        </w:rPr>
        <w:t>结算</w:t>
      </w:r>
      <w:r>
        <w:rPr>
          <w:rFonts w:hint="eastAsia" w:ascii="宋体" w:hAnsi="宋体" w:cs="宋体"/>
          <w:color w:val="auto"/>
          <w:sz w:val="22"/>
          <w:highlight w:val="none"/>
          <w:lang w:val="en-US" w:eastAsia="zh-CN"/>
        </w:rPr>
        <w:t>合同价</w:t>
      </w:r>
      <w:r>
        <w:rPr>
          <w:rFonts w:hint="default" w:ascii="宋体" w:hAnsi="宋体" w:eastAsia="宋体" w:cs="宋体"/>
          <w:color w:val="auto"/>
          <w:sz w:val="22"/>
          <w:highlight w:val="none"/>
          <w:lang w:val="en-US" w:eastAsia="zh-CN"/>
        </w:rPr>
        <w:t>（含税）</w:t>
      </w:r>
      <w:r>
        <w:rPr>
          <w:rFonts w:hint="eastAsia" w:ascii="宋体" w:hAnsi="宋体" w:eastAsia="宋体" w:cs="宋体"/>
          <w:color w:val="auto"/>
          <w:sz w:val="22"/>
          <w:highlight w:val="none"/>
          <w:lang w:val="en-US" w:eastAsia="zh-CN"/>
        </w:rPr>
        <w:t>=</w:t>
      </w:r>
      <w:r>
        <w:rPr>
          <w:rFonts w:hint="default" w:ascii="宋体" w:hAnsi="宋体" w:eastAsia="宋体" w:cs="宋体"/>
          <w:color w:val="auto"/>
          <w:sz w:val="22"/>
          <w:highlight w:val="none"/>
          <w:lang w:val="en-US" w:eastAsia="zh-CN"/>
        </w:rPr>
        <w:t>甲方</w:t>
      </w:r>
      <w:r>
        <w:rPr>
          <w:rFonts w:hint="eastAsia" w:ascii="宋体" w:hAnsi="宋体" w:eastAsia="宋体" w:cs="宋体"/>
          <w:color w:val="auto"/>
          <w:sz w:val="22"/>
          <w:highlight w:val="none"/>
          <w:lang w:val="en-US" w:eastAsia="zh-CN"/>
        </w:rPr>
        <w:t>最终</w:t>
      </w:r>
      <w:r>
        <w:rPr>
          <w:rFonts w:hint="default" w:ascii="宋体" w:hAnsi="宋体" w:eastAsia="宋体" w:cs="宋体"/>
          <w:color w:val="auto"/>
          <w:sz w:val="22"/>
          <w:highlight w:val="none"/>
          <w:lang w:val="en-US" w:eastAsia="zh-CN"/>
        </w:rPr>
        <w:t>验收合格的货物数量</w:t>
      </w:r>
      <w:r>
        <w:rPr>
          <w:rFonts w:hint="eastAsia" w:ascii="宋体" w:hAnsi="宋体" w:eastAsia="宋体" w:cs="宋体"/>
          <w:color w:val="auto"/>
          <w:sz w:val="22"/>
          <w:highlight w:val="none"/>
          <w:lang w:val="en-US" w:eastAsia="zh-CN"/>
        </w:rPr>
        <w:t>×固定单价（含税）。</w:t>
      </w:r>
    </w:p>
    <w:p w14:paraId="4CF368E2">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default" w:ascii="宋体" w:hAnsi="宋体" w:eastAsia="宋体" w:cs="宋体"/>
          <w:b w:val="0"/>
          <w:bCs w:val="0"/>
          <w:color w:val="auto"/>
          <w:sz w:val="22"/>
          <w:highlight w:val="none"/>
          <w:lang w:val="en-US" w:eastAsia="zh-CN"/>
        </w:rPr>
        <w:t>本项目分为两个阶段：第一阶段：迁改工程；第二阶段：恢复工程。</w:t>
      </w:r>
    </w:p>
    <w:p w14:paraId="507C9F20">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1、</w:t>
      </w:r>
      <w:r>
        <w:rPr>
          <w:rFonts w:hint="default" w:ascii="宋体" w:hAnsi="宋体" w:eastAsia="宋体" w:cs="宋体"/>
          <w:b w:val="0"/>
          <w:bCs w:val="0"/>
          <w:color w:val="auto"/>
          <w:sz w:val="22"/>
          <w:highlight w:val="none"/>
          <w:lang w:val="en-US" w:eastAsia="zh-CN"/>
        </w:rPr>
        <w:t>合同生效后，甲方在收到乙方增值税专用发票后支付签约合同价的20%作为预付款；</w:t>
      </w:r>
    </w:p>
    <w:p w14:paraId="3BC5A881">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2、</w:t>
      </w:r>
      <w:r>
        <w:rPr>
          <w:rFonts w:hint="default" w:ascii="宋体" w:hAnsi="宋体" w:eastAsia="宋体" w:cs="宋体"/>
          <w:b w:val="0"/>
          <w:bCs w:val="0"/>
          <w:color w:val="auto"/>
          <w:sz w:val="22"/>
          <w:highlight w:val="none"/>
          <w:lang w:val="en-US" w:eastAsia="zh-CN"/>
        </w:rPr>
        <w:t>光电缆到货经甲方确认验收后，甲方在收到乙方增值税专用发票后支付至签约合同价的40%；</w:t>
      </w:r>
    </w:p>
    <w:p w14:paraId="4F2CDC10">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3、</w:t>
      </w:r>
      <w:r>
        <w:rPr>
          <w:rFonts w:hint="default" w:ascii="宋体" w:hAnsi="宋体" w:eastAsia="宋体" w:cs="宋体"/>
          <w:b w:val="0"/>
          <w:bCs w:val="0"/>
          <w:color w:val="auto"/>
          <w:sz w:val="22"/>
          <w:highlight w:val="none"/>
          <w:lang w:val="en-US" w:eastAsia="zh-CN"/>
        </w:rPr>
        <w:t>迁改工程完工后，甲方在收到乙方增值税专用发票后支付至签约合同价的</w:t>
      </w:r>
      <w:r>
        <w:rPr>
          <w:rFonts w:hint="eastAsia" w:ascii="宋体" w:hAnsi="宋体" w:eastAsia="宋体" w:cs="宋体"/>
          <w:b w:val="0"/>
          <w:bCs w:val="0"/>
          <w:color w:val="auto"/>
          <w:sz w:val="22"/>
          <w:highlight w:val="none"/>
          <w:lang w:val="en-US" w:eastAsia="zh-CN"/>
        </w:rPr>
        <w:t>6</w:t>
      </w:r>
      <w:r>
        <w:rPr>
          <w:rFonts w:hint="default" w:ascii="宋体" w:hAnsi="宋体" w:eastAsia="宋体" w:cs="宋体"/>
          <w:b w:val="0"/>
          <w:bCs w:val="0"/>
          <w:color w:val="auto"/>
          <w:sz w:val="22"/>
          <w:highlight w:val="none"/>
          <w:lang w:val="en-US" w:eastAsia="zh-CN"/>
        </w:rPr>
        <w:t>5%；</w:t>
      </w:r>
    </w:p>
    <w:p w14:paraId="66987A76">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4、</w:t>
      </w:r>
      <w:r>
        <w:rPr>
          <w:rFonts w:hint="default" w:ascii="宋体" w:hAnsi="宋体" w:eastAsia="宋体" w:cs="宋体"/>
          <w:b w:val="0"/>
          <w:bCs w:val="0"/>
          <w:color w:val="auto"/>
          <w:sz w:val="22"/>
          <w:highlight w:val="none"/>
          <w:lang w:val="en-US" w:eastAsia="zh-CN"/>
        </w:rPr>
        <w:t>恢复工程完工后，经工程审计并办理工程结算</w:t>
      </w:r>
      <w:r>
        <w:rPr>
          <w:rFonts w:hint="eastAsia" w:ascii="宋体" w:hAnsi="宋体" w:eastAsia="宋体" w:cs="宋体"/>
          <w:b w:val="0"/>
          <w:bCs w:val="0"/>
          <w:color w:val="auto"/>
          <w:sz w:val="22"/>
          <w:highlight w:val="none"/>
          <w:lang w:val="en-US" w:eastAsia="zh-CN"/>
        </w:rPr>
        <w:t>后</w:t>
      </w:r>
      <w:r>
        <w:rPr>
          <w:rFonts w:hint="default" w:ascii="宋体" w:hAnsi="宋体" w:eastAsia="宋体" w:cs="宋体"/>
          <w:b w:val="0"/>
          <w:bCs w:val="0"/>
          <w:color w:val="auto"/>
          <w:sz w:val="22"/>
          <w:highlight w:val="none"/>
          <w:lang w:val="en-US" w:eastAsia="zh-CN"/>
        </w:rPr>
        <w:t>，甲方在收到乙方增值税专用发票后向乙方支付结算</w:t>
      </w:r>
      <w:r>
        <w:rPr>
          <w:rFonts w:hint="eastAsia" w:ascii="宋体" w:hAnsi="宋体" w:eastAsia="宋体" w:cs="宋体"/>
          <w:b w:val="0"/>
          <w:bCs w:val="0"/>
          <w:color w:val="auto"/>
          <w:sz w:val="22"/>
          <w:highlight w:val="none"/>
          <w:lang w:val="en-US" w:eastAsia="zh-CN"/>
        </w:rPr>
        <w:t>合同价</w:t>
      </w:r>
      <w:r>
        <w:rPr>
          <w:rFonts w:hint="default" w:ascii="宋体" w:hAnsi="宋体" w:eastAsia="宋体" w:cs="宋体"/>
          <w:b w:val="0"/>
          <w:bCs w:val="0"/>
          <w:color w:val="auto"/>
          <w:sz w:val="22"/>
          <w:highlight w:val="none"/>
          <w:lang w:val="en-US" w:eastAsia="zh-CN"/>
        </w:rPr>
        <w:t>的</w:t>
      </w:r>
      <w:r>
        <w:rPr>
          <w:rFonts w:hint="eastAsia" w:ascii="宋体" w:hAnsi="宋体" w:eastAsia="宋体" w:cs="宋体"/>
          <w:b w:val="0"/>
          <w:bCs w:val="0"/>
          <w:color w:val="auto"/>
          <w:sz w:val="22"/>
          <w:highlight w:val="none"/>
          <w:lang w:val="en-US" w:eastAsia="zh-CN"/>
        </w:rPr>
        <w:t>95%</w:t>
      </w:r>
      <w:r>
        <w:rPr>
          <w:rFonts w:hint="default" w:ascii="宋体" w:hAnsi="宋体" w:eastAsia="宋体" w:cs="宋体"/>
          <w:b w:val="0"/>
          <w:bCs w:val="0"/>
          <w:color w:val="auto"/>
          <w:sz w:val="22"/>
          <w:highlight w:val="none"/>
          <w:lang w:val="en-US" w:eastAsia="zh-CN"/>
        </w:rPr>
        <w:t>。</w:t>
      </w:r>
    </w:p>
    <w:p w14:paraId="7DC9DB63">
      <w:pPr>
        <w:numPr>
          <w:ilvl w:val="255"/>
          <w:numId w:val="0"/>
        </w:numPr>
        <w:topLinePunct/>
        <w:adjustRightInd w:val="0"/>
        <w:snapToGrid w:val="0"/>
        <w:spacing w:line="420" w:lineRule="exact"/>
        <w:ind w:firstLine="440" w:firstLineChars="200"/>
        <w:rPr>
          <w:rFonts w:hint="default" w:ascii="宋体" w:hAnsi="宋体" w:eastAsia="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5、以上每笔付款前提为甲方收到项目业主方的付款后再进行支付。</w:t>
      </w:r>
    </w:p>
    <w:p w14:paraId="21612FAA">
      <w:pPr>
        <w:numPr>
          <w:ilvl w:val="255"/>
          <w:numId w:val="0"/>
        </w:numPr>
        <w:topLinePunct/>
        <w:adjustRightInd w:val="0"/>
        <w:snapToGrid w:val="0"/>
        <w:spacing w:line="420" w:lineRule="exact"/>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highlight w:val="none"/>
          <w:lang w:val="en-US" w:eastAsia="zh-CN"/>
        </w:rPr>
        <w:t>六、技术资料要求</w:t>
      </w:r>
    </w:p>
    <w:p w14:paraId="0825F2B0">
      <w:pPr>
        <w:topLinePunct/>
        <w:adjustRightInd w:val="0"/>
        <w:snapToGrid w:val="0"/>
        <w:spacing w:line="420" w:lineRule="exact"/>
        <w:ind w:firstLine="440" w:firstLineChars="200"/>
        <w:rPr>
          <w:rFonts w:hint="default" w:ascii="宋体" w:hAnsi="宋体" w:cs="宋体"/>
          <w:color w:val="auto"/>
          <w:sz w:val="22"/>
          <w:highlight w:val="none"/>
          <w:lang w:val="en-US" w:eastAsia="zh-CN"/>
        </w:rPr>
      </w:pPr>
      <w:r>
        <w:rPr>
          <w:rFonts w:hint="default" w:ascii="宋体" w:hAnsi="宋体" w:eastAsia="宋体" w:cs="宋体"/>
          <w:color w:val="auto"/>
          <w:sz w:val="22"/>
          <w:highlight w:val="none"/>
          <w:lang w:val="en-US" w:eastAsia="zh-CN"/>
        </w:rPr>
        <w:t>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约定期间交付符合本合同约定的货物以及全部技术资料的，方视为完成交付义务。如资料不全的，视为乙方未完全履行交付义务，并承担逾期交付的违约责任。</w:t>
      </w:r>
    </w:p>
    <w:p w14:paraId="1E2712A2">
      <w:pPr>
        <w:topLinePunct/>
        <w:adjustRightInd w:val="0"/>
        <w:snapToGrid w:val="0"/>
        <w:spacing w:line="42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、质保及售后服务</w:t>
      </w:r>
    </w:p>
    <w:p w14:paraId="2781BC0A">
      <w:pPr>
        <w:topLinePunct/>
        <w:adjustRightInd w:val="0"/>
        <w:snapToGrid w:val="0"/>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质保期2年，期限自最终验收合格之日起计算。</w:t>
      </w:r>
    </w:p>
    <w:p w14:paraId="1884B8E4">
      <w:pPr>
        <w:pStyle w:val="3"/>
      </w:pPr>
    </w:p>
    <w:p w14:paraId="33D88C80">
      <w:pPr>
        <w:pStyle w:val="30"/>
        <w:pageBreakBefore/>
        <w:shd w:val="clear" w:color="auto" w:fill="auto"/>
        <w:spacing w:before="0" w:after="0" w:line="360" w:lineRule="auto"/>
        <w:jc w:val="center"/>
        <w:rPr>
          <w:rStyle w:val="24"/>
          <w:rFonts w:hint="eastAsia" w:ascii="宋体" w:hAnsi="宋体" w:eastAsia="宋体" w:cs="宋体"/>
          <w:bCs w:val="0"/>
          <w:sz w:val="32"/>
          <w:szCs w:val="32"/>
          <w:highlight w:val="none"/>
        </w:rPr>
      </w:pPr>
      <w:bookmarkStart w:id="29" w:name="_Toc15778"/>
      <w:bookmarkStart w:id="30" w:name="_Toc3388"/>
      <w:r>
        <w:rPr>
          <w:rStyle w:val="24"/>
          <w:rFonts w:hint="eastAsia" w:ascii="宋体" w:hAnsi="宋体" w:eastAsia="宋体" w:cs="宋体"/>
          <w:bCs w:val="0"/>
          <w:sz w:val="32"/>
          <w:szCs w:val="32"/>
          <w:highlight w:val="none"/>
        </w:rPr>
        <w:t>第三部分  报价人须知</w:t>
      </w:r>
      <w:bookmarkEnd w:id="29"/>
      <w:bookmarkEnd w:id="30"/>
    </w:p>
    <w:p w14:paraId="25695D8E">
      <w:pPr>
        <w:pStyle w:val="4"/>
        <w:shd w:val="clear" w:color="auto" w:fill="auto"/>
        <w:adjustRightInd w:val="0"/>
        <w:snapToGrid w:val="0"/>
        <w:spacing w:before="0" w:after="0" w:line="360" w:lineRule="exact"/>
        <w:ind w:firstLine="442" w:firstLineChars="200"/>
        <w:rPr>
          <w:rStyle w:val="24"/>
          <w:rFonts w:hint="eastAsia" w:ascii="宋体" w:hAnsi="宋体" w:eastAsia="宋体" w:cs="宋体"/>
          <w:bCs w:val="0"/>
          <w:sz w:val="22"/>
          <w:szCs w:val="22"/>
          <w:highlight w:val="none"/>
        </w:rPr>
      </w:pPr>
      <w:bookmarkStart w:id="31" w:name="_Toc31268"/>
      <w:bookmarkStart w:id="32" w:name="_Toc26754"/>
      <w:bookmarkStart w:id="33" w:name="_Toc86873539"/>
      <w:r>
        <w:rPr>
          <w:rStyle w:val="24"/>
          <w:rFonts w:hint="eastAsia" w:ascii="宋体" w:hAnsi="宋体" w:eastAsia="宋体" w:cs="宋体"/>
          <w:bCs w:val="0"/>
          <w:sz w:val="22"/>
          <w:szCs w:val="22"/>
          <w:highlight w:val="none"/>
        </w:rPr>
        <w:t>一、</w:t>
      </w:r>
      <w:r>
        <w:rPr>
          <w:rStyle w:val="24"/>
          <w:rFonts w:hint="eastAsia" w:ascii="宋体" w:hAnsi="宋体" w:eastAsia="宋体" w:cs="宋体"/>
          <w:sz w:val="22"/>
          <w:szCs w:val="22"/>
          <w:highlight w:val="none"/>
        </w:rPr>
        <w:t>询价说明</w:t>
      </w:r>
      <w:bookmarkEnd w:id="31"/>
      <w:bookmarkEnd w:id="32"/>
      <w:bookmarkEnd w:id="33"/>
    </w:p>
    <w:p w14:paraId="6FE05054">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1、法规及文件解释</w:t>
      </w:r>
    </w:p>
    <w:p w14:paraId="2AD5C607">
      <w:pPr>
        <w:pStyle w:val="31"/>
        <w:shd w:val="clear" w:color="auto" w:fill="auto"/>
        <w:adjustRightInd w:val="0"/>
        <w:snapToGrid w:val="0"/>
        <w:spacing w:line="360" w:lineRule="exact"/>
        <w:ind w:firstLine="442" w:firstLineChars="200"/>
        <w:rPr>
          <w:rFonts w:ascii="宋体" w:hAnsi="宋体" w:cs="宋体"/>
          <w:color w:val="000000"/>
          <w:sz w:val="22"/>
          <w:highlight w:val="none"/>
        </w:rPr>
      </w:pPr>
      <w:r>
        <w:rPr>
          <w:rStyle w:val="24"/>
          <w:rFonts w:hint="eastAsia" w:ascii="宋体" w:hAnsi="宋体"/>
          <w:b/>
          <w:bCs/>
          <w:sz w:val="22"/>
          <w:highlight w:val="none"/>
        </w:rPr>
        <w:t>本次</w:t>
      </w:r>
      <w:r>
        <w:rPr>
          <w:rStyle w:val="24"/>
          <w:rFonts w:hint="eastAsia" w:ascii="宋体" w:hAnsi="宋体"/>
          <w:b/>
          <w:bCs/>
          <w:sz w:val="22"/>
          <w:highlight w:val="none"/>
          <w:lang w:val="en-US" w:eastAsia="zh-CN"/>
        </w:rPr>
        <w:t>询价</w:t>
      </w:r>
      <w:r>
        <w:rPr>
          <w:rStyle w:val="24"/>
          <w:rFonts w:hint="eastAsia" w:ascii="宋体" w:hAnsi="宋体"/>
          <w:b/>
          <w:bCs/>
          <w:sz w:val="22"/>
          <w:highlight w:val="none"/>
        </w:rPr>
        <w:t>并非法律意义上的</w:t>
      </w:r>
      <w:r>
        <w:rPr>
          <w:rStyle w:val="24"/>
          <w:rFonts w:hint="eastAsia" w:ascii="宋体" w:hAnsi="宋体"/>
          <w:b/>
          <w:bCs/>
          <w:sz w:val="22"/>
          <w:highlight w:val="none"/>
          <w:lang w:val="en-US" w:eastAsia="zh-CN"/>
        </w:rPr>
        <w:t>询价采购，不适用政府采购的法律法规</w:t>
      </w:r>
      <w:r>
        <w:rPr>
          <w:rStyle w:val="24"/>
          <w:rFonts w:hint="eastAsia" w:ascii="宋体" w:hAnsi="宋体"/>
          <w:b/>
          <w:bCs/>
          <w:sz w:val="22"/>
          <w:highlight w:val="none"/>
        </w:rPr>
        <w:t>。</w:t>
      </w:r>
      <w:r>
        <w:rPr>
          <w:rFonts w:hint="eastAsia" w:ascii="宋体" w:hAnsi="宋体" w:cs="宋体"/>
          <w:color w:val="000000"/>
          <w:sz w:val="22"/>
          <w:highlight w:val="none"/>
        </w:rPr>
        <w:t>报价人如对</w:t>
      </w:r>
      <w:r>
        <w:rPr>
          <w:rFonts w:hint="eastAsia" w:ascii="宋体" w:hAnsi="宋体" w:cs="宋体"/>
          <w:color w:val="000000"/>
          <w:sz w:val="22"/>
          <w:highlight w:val="none"/>
          <w:lang w:eastAsia="zh-CN"/>
        </w:rPr>
        <w:t>询价采购文件</w:t>
      </w:r>
      <w:r>
        <w:rPr>
          <w:rFonts w:hint="eastAsia" w:ascii="宋体" w:hAnsi="宋体" w:cs="宋体"/>
          <w:color w:val="000000"/>
          <w:sz w:val="22"/>
          <w:highlight w:val="none"/>
        </w:rPr>
        <w:t>有异议，应当在</w:t>
      </w:r>
      <w:r>
        <w:rPr>
          <w:rFonts w:hint="eastAsia" w:ascii="宋体" w:hAnsi="宋体" w:cs="宋体"/>
          <w:color w:val="000000"/>
          <w:sz w:val="22"/>
          <w:highlight w:val="none"/>
          <w:lang w:eastAsia="zh-CN"/>
        </w:rPr>
        <w:t>提交询价响应文件</w:t>
      </w:r>
      <w:r>
        <w:rPr>
          <w:rFonts w:hint="eastAsia" w:ascii="宋体" w:hAnsi="宋体" w:cs="宋体"/>
          <w:color w:val="000000"/>
          <w:sz w:val="22"/>
          <w:highlight w:val="none"/>
        </w:rPr>
        <w:t>截止时间3日前书面向</w:t>
      </w:r>
      <w:r>
        <w:rPr>
          <w:rFonts w:hint="eastAsia" w:ascii="宋体" w:hAnsi="宋体" w:cs="宋体"/>
          <w:color w:val="000000"/>
          <w:sz w:val="22"/>
          <w:highlight w:val="none"/>
          <w:lang w:eastAsia="zh-CN"/>
        </w:rPr>
        <w:t>采购人</w:t>
      </w:r>
      <w:r>
        <w:rPr>
          <w:rFonts w:hint="eastAsia" w:ascii="宋体" w:hAnsi="宋体" w:cs="宋体"/>
          <w:color w:val="000000"/>
          <w:sz w:val="22"/>
          <w:highlight w:val="none"/>
        </w:rPr>
        <w:t>提出，</w:t>
      </w:r>
      <w:r>
        <w:rPr>
          <w:rFonts w:hint="eastAsia" w:ascii="宋体" w:hAnsi="宋体" w:cs="宋体"/>
          <w:color w:val="000000"/>
          <w:sz w:val="22"/>
          <w:highlight w:val="none"/>
          <w:lang w:eastAsia="zh-CN"/>
        </w:rPr>
        <w:t>采购人</w:t>
      </w:r>
      <w:r>
        <w:rPr>
          <w:rFonts w:hint="eastAsia" w:ascii="宋体" w:hAnsi="宋体" w:cs="宋体"/>
          <w:color w:val="000000"/>
          <w:sz w:val="22"/>
          <w:highlight w:val="none"/>
        </w:rPr>
        <w:t>在</w:t>
      </w:r>
      <w:r>
        <w:rPr>
          <w:rFonts w:hint="eastAsia" w:ascii="宋体" w:hAnsi="宋体" w:cs="宋体"/>
          <w:color w:val="000000"/>
          <w:sz w:val="22"/>
          <w:highlight w:val="none"/>
          <w:lang w:eastAsia="zh-CN"/>
        </w:rPr>
        <w:t>提交询价响应文件</w:t>
      </w:r>
      <w:r>
        <w:rPr>
          <w:rFonts w:hint="eastAsia" w:ascii="宋体" w:hAnsi="宋体" w:cs="宋体"/>
          <w:color w:val="000000"/>
          <w:sz w:val="22"/>
          <w:highlight w:val="none"/>
        </w:rPr>
        <w:t>截止时间前1个工作日内统一进行澄清和修改。</w:t>
      </w:r>
    </w:p>
    <w:p w14:paraId="2196724C">
      <w:pPr>
        <w:pStyle w:val="33"/>
        <w:shd w:val="clear" w:color="auto" w:fill="auto"/>
        <w:adjustRightInd w:val="0"/>
        <w:snapToGrid w:val="0"/>
        <w:spacing w:before="0" w:line="360" w:lineRule="exact"/>
        <w:ind w:firstLine="440"/>
        <w:rPr>
          <w:rFonts w:ascii="宋体" w:hAnsi="宋体" w:cs="宋体"/>
          <w:color w:val="000000"/>
          <w:sz w:val="22"/>
          <w:szCs w:val="22"/>
          <w:highlight w:val="none"/>
        </w:rPr>
      </w:pPr>
      <w:r>
        <w:rPr>
          <w:rFonts w:hint="eastAsia" w:ascii="宋体" w:hAnsi="宋体" w:cs="宋体"/>
          <w:color w:val="000000"/>
          <w:sz w:val="22"/>
          <w:szCs w:val="22"/>
          <w:highlight w:val="none"/>
        </w:rPr>
        <w:t>不论</w:t>
      </w:r>
      <w:r>
        <w:rPr>
          <w:rFonts w:hint="eastAsia" w:ascii="宋体" w:hAnsi="宋体" w:cs="宋体"/>
          <w:color w:val="000000"/>
          <w:sz w:val="22"/>
          <w:szCs w:val="22"/>
          <w:highlight w:val="none"/>
          <w:lang w:eastAsia="zh-CN"/>
        </w:rPr>
        <w:t>采购人</w:t>
      </w:r>
      <w:r>
        <w:rPr>
          <w:rFonts w:hint="eastAsia" w:ascii="宋体" w:hAnsi="宋体" w:cs="宋体"/>
          <w:color w:val="000000"/>
          <w:sz w:val="22"/>
          <w:szCs w:val="22"/>
          <w:highlight w:val="none"/>
        </w:rPr>
        <w:t>向报价人发送的资料文件，还是报价人提出的问题，均采用书面形式，任何口头提问及答复一律无效。</w:t>
      </w:r>
    </w:p>
    <w:p w14:paraId="7FDA23DD">
      <w:pPr>
        <w:pStyle w:val="33"/>
        <w:shd w:val="clear" w:color="auto" w:fill="auto"/>
        <w:adjustRightInd w:val="0"/>
        <w:snapToGrid w:val="0"/>
        <w:spacing w:before="0" w:line="360" w:lineRule="exact"/>
        <w:ind w:firstLine="440"/>
        <w:rPr>
          <w:rFonts w:ascii="宋体" w:hAnsi="宋体" w:cs="宋体"/>
          <w:color w:val="000000"/>
          <w:sz w:val="22"/>
          <w:szCs w:val="22"/>
          <w:highlight w:val="none"/>
        </w:rPr>
      </w:pPr>
      <w:r>
        <w:rPr>
          <w:rFonts w:hint="eastAsia" w:ascii="宋体" w:hAnsi="宋体" w:cs="宋体"/>
          <w:color w:val="000000"/>
          <w:sz w:val="22"/>
          <w:szCs w:val="22"/>
          <w:highlight w:val="none"/>
        </w:rPr>
        <w:t>报价人一旦参与到本次</w:t>
      </w:r>
      <w:r>
        <w:rPr>
          <w:rFonts w:hint="eastAsia" w:ascii="宋体" w:hAnsi="宋体" w:cs="宋体"/>
          <w:color w:val="000000"/>
          <w:sz w:val="22"/>
          <w:szCs w:val="22"/>
          <w:highlight w:val="none"/>
          <w:lang w:val="en-US" w:eastAsia="zh-CN"/>
        </w:rPr>
        <w:t>采购</w:t>
      </w:r>
      <w:r>
        <w:rPr>
          <w:rFonts w:hint="eastAsia" w:ascii="宋体" w:hAnsi="宋体" w:cs="宋体"/>
          <w:color w:val="000000"/>
          <w:sz w:val="22"/>
          <w:szCs w:val="22"/>
          <w:highlight w:val="none"/>
        </w:rPr>
        <w:t>中，即被视为接受了本次</w:t>
      </w:r>
      <w:r>
        <w:rPr>
          <w:rFonts w:hint="eastAsia" w:ascii="宋体" w:hAnsi="宋体" w:cs="宋体"/>
          <w:color w:val="000000"/>
          <w:sz w:val="22"/>
          <w:szCs w:val="22"/>
          <w:highlight w:val="none"/>
          <w:lang w:eastAsia="zh-CN"/>
        </w:rPr>
        <w:t>询价采购文件</w:t>
      </w:r>
      <w:r>
        <w:rPr>
          <w:rFonts w:hint="eastAsia" w:ascii="宋体" w:hAnsi="宋体" w:cs="宋体"/>
          <w:color w:val="000000"/>
          <w:sz w:val="22"/>
          <w:szCs w:val="22"/>
          <w:highlight w:val="none"/>
        </w:rPr>
        <w:t>的所有内容，如有异议，均已在答疑截止时间前提出。</w:t>
      </w:r>
    </w:p>
    <w:p w14:paraId="41E2F6BB">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2、合格的报价人</w:t>
      </w:r>
    </w:p>
    <w:p w14:paraId="02FAA62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见第一部分的“报价人资格要求”。</w:t>
      </w:r>
    </w:p>
    <w:p w14:paraId="08CA8F0B">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3、其他要求</w:t>
      </w:r>
    </w:p>
    <w:p w14:paraId="06F900D0">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 xml:space="preserve">3.1 </w:t>
      </w:r>
      <w:r>
        <w:rPr>
          <w:rFonts w:hint="eastAsia" w:ascii="宋体" w:hAnsi="宋体" w:cs="宋体"/>
          <w:color w:val="000000"/>
          <w:sz w:val="22"/>
          <w:highlight w:val="none"/>
        </w:rPr>
        <w:t>无论</w:t>
      </w:r>
      <w:r>
        <w:rPr>
          <w:rFonts w:hint="eastAsia" w:ascii="宋体" w:hAnsi="宋体" w:cs="宋体"/>
          <w:color w:val="000000"/>
          <w:sz w:val="22"/>
          <w:highlight w:val="none"/>
          <w:lang w:val="en-US" w:eastAsia="zh-CN"/>
        </w:rPr>
        <w:t>采购</w:t>
      </w:r>
      <w:r>
        <w:rPr>
          <w:rFonts w:hint="eastAsia" w:ascii="宋体" w:hAnsi="宋体" w:cs="宋体"/>
          <w:color w:val="000000"/>
          <w:sz w:val="22"/>
          <w:highlight w:val="none"/>
        </w:rPr>
        <w:t>流程和结果如何，报价人自行承担</w:t>
      </w:r>
      <w:r>
        <w:rPr>
          <w:rFonts w:hint="eastAsia" w:ascii="宋体" w:hAnsi="宋体" w:cs="宋体"/>
          <w:color w:val="000000"/>
          <w:sz w:val="22"/>
          <w:highlight w:val="none"/>
          <w:lang w:val="en-US" w:eastAsia="zh-CN"/>
        </w:rPr>
        <w:t>采购</w:t>
      </w:r>
      <w:r>
        <w:rPr>
          <w:rFonts w:hint="eastAsia" w:ascii="宋体" w:hAnsi="宋体" w:cs="宋体"/>
          <w:color w:val="000000"/>
          <w:sz w:val="22"/>
          <w:highlight w:val="none"/>
        </w:rPr>
        <w:t>活动中所发生的全部费用</w:t>
      </w:r>
      <w:r>
        <w:rPr>
          <w:rStyle w:val="24"/>
          <w:rFonts w:hint="eastAsia" w:ascii="宋体" w:hAnsi="宋体" w:eastAsia="宋体" w:cs="宋体"/>
          <w:sz w:val="22"/>
          <w:szCs w:val="22"/>
          <w:highlight w:val="none"/>
        </w:rPr>
        <w:t>。</w:t>
      </w:r>
    </w:p>
    <w:p w14:paraId="08D148BE">
      <w:pPr>
        <w:pStyle w:val="6"/>
        <w:shd w:val="clear" w:color="auto" w:fill="auto"/>
        <w:adjustRightInd w:val="0"/>
        <w:snapToGrid w:val="0"/>
        <w:spacing w:line="360" w:lineRule="exact"/>
        <w:ind w:firstLine="440" w:firstLineChars="200"/>
        <w:rPr>
          <w:rStyle w:val="24"/>
          <w:rFonts w:ascii="宋体" w:hAnsi="宋体" w:eastAsia="宋体" w:cs="宋体"/>
          <w:sz w:val="22"/>
          <w:szCs w:val="22"/>
          <w:highlight w:val="none"/>
        </w:rPr>
      </w:pPr>
      <w:r>
        <w:rPr>
          <w:rStyle w:val="24"/>
          <w:rFonts w:hint="eastAsia" w:ascii="宋体" w:hAnsi="宋体" w:eastAsia="宋体" w:cs="宋体"/>
          <w:sz w:val="22"/>
          <w:szCs w:val="22"/>
          <w:highlight w:val="none"/>
        </w:rPr>
        <w:t>3.2 合同实施过程中，</w:t>
      </w:r>
      <w:r>
        <w:rPr>
          <w:rStyle w:val="24"/>
          <w:rFonts w:hint="eastAsia" w:ascii="宋体" w:hAnsi="宋体" w:eastAsia="宋体" w:cs="宋体"/>
          <w:sz w:val="22"/>
          <w:szCs w:val="22"/>
          <w:highlight w:val="none"/>
          <w:lang w:eastAsia="zh-CN"/>
        </w:rPr>
        <w:t>成交人</w:t>
      </w:r>
      <w:r>
        <w:rPr>
          <w:rStyle w:val="24"/>
          <w:rFonts w:hint="eastAsia" w:ascii="宋体" w:hAnsi="宋体" w:eastAsia="宋体" w:cs="宋体"/>
          <w:sz w:val="22"/>
          <w:szCs w:val="22"/>
          <w:highlight w:val="none"/>
        </w:rPr>
        <w:t>须与</w:t>
      </w:r>
      <w:r>
        <w:rPr>
          <w:rStyle w:val="24"/>
          <w:rFonts w:hint="eastAsia" w:ascii="宋体" w:hAnsi="宋体" w:eastAsia="宋体" w:cs="宋体"/>
          <w:sz w:val="22"/>
          <w:szCs w:val="22"/>
          <w:highlight w:val="none"/>
          <w:lang w:eastAsia="zh-CN"/>
        </w:rPr>
        <w:t>采购人</w:t>
      </w:r>
      <w:r>
        <w:rPr>
          <w:rStyle w:val="24"/>
          <w:rFonts w:hint="eastAsia" w:ascii="宋体" w:hAnsi="宋体" w:eastAsia="宋体" w:cs="宋体"/>
          <w:sz w:val="22"/>
          <w:szCs w:val="22"/>
          <w:highlight w:val="none"/>
        </w:rPr>
        <w:t>积极配合。</w:t>
      </w:r>
    </w:p>
    <w:p w14:paraId="0CDC0CEE">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4、定义</w:t>
      </w:r>
    </w:p>
    <w:p w14:paraId="393056DE">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 xml:space="preserve">4.1 </w:t>
      </w:r>
      <w:r>
        <w:rPr>
          <w:rFonts w:hint="eastAsia" w:ascii="宋体" w:hAnsi="宋体" w:cs="宋体"/>
          <w:color w:val="000000"/>
          <w:sz w:val="22"/>
          <w:highlight w:val="none"/>
          <w:lang w:eastAsia="zh-CN"/>
        </w:rPr>
        <w:t>采购人</w:t>
      </w:r>
      <w:r>
        <w:rPr>
          <w:rFonts w:hint="eastAsia" w:ascii="宋体" w:hAnsi="宋体" w:cs="宋体"/>
          <w:color w:val="000000"/>
          <w:sz w:val="22"/>
          <w:highlight w:val="none"/>
        </w:rPr>
        <w:t>：系指</w:t>
      </w:r>
      <w:r>
        <w:rPr>
          <w:rFonts w:hint="eastAsia" w:ascii="宋体" w:hAnsi="宋体" w:cs="宋体"/>
          <w:color w:val="000000"/>
          <w:sz w:val="22"/>
          <w:highlight w:val="none"/>
          <w:u w:val="single"/>
          <w:lang w:val="en-US" w:eastAsia="zh-CN"/>
        </w:rPr>
        <w:t>浙江空港数字科技有限公司</w:t>
      </w:r>
      <w:r>
        <w:rPr>
          <w:rFonts w:hint="eastAsia" w:ascii="宋体" w:hAnsi="宋体" w:cs="宋体"/>
          <w:color w:val="000000"/>
          <w:sz w:val="22"/>
          <w:highlight w:val="none"/>
        </w:rPr>
        <w:t>。</w:t>
      </w:r>
    </w:p>
    <w:p w14:paraId="59C833F8">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4.2 报价人：系指参与本次报价的合格报价人。</w:t>
      </w:r>
    </w:p>
    <w:p w14:paraId="4E0D80E0">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eastAsia="zh-CN"/>
        </w:rPr>
      </w:pPr>
      <w:r>
        <w:rPr>
          <w:rStyle w:val="24"/>
          <w:rFonts w:hint="eastAsia" w:ascii="宋体" w:hAnsi="宋体" w:eastAsia="宋体" w:cs="宋体"/>
          <w:sz w:val="22"/>
          <w:szCs w:val="22"/>
          <w:highlight w:val="none"/>
        </w:rPr>
        <w:t>4.</w:t>
      </w:r>
      <w:r>
        <w:rPr>
          <w:rStyle w:val="24"/>
          <w:rFonts w:hint="eastAsia" w:ascii="宋体" w:hAnsi="宋体" w:cs="宋体"/>
          <w:sz w:val="22"/>
          <w:szCs w:val="22"/>
          <w:highlight w:val="none"/>
          <w:lang w:val="en-US" w:eastAsia="zh-CN"/>
        </w:rPr>
        <w:t>3</w:t>
      </w:r>
      <w:r>
        <w:rPr>
          <w:rStyle w:val="24"/>
          <w:rFonts w:hint="eastAsia" w:ascii="宋体" w:hAnsi="宋体" w:eastAsia="宋体" w:cs="宋体"/>
          <w:sz w:val="22"/>
          <w:szCs w:val="22"/>
          <w:highlight w:val="none"/>
        </w:rPr>
        <w:t xml:space="preserve"> </w:t>
      </w:r>
      <w:r>
        <w:rPr>
          <w:rStyle w:val="24"/>
          <w:rFonts w:hint="eastAsia" w:ascii="宋体" w:hAnsi="宋体" w:eastAsia="宋体" w:cs="宋体"/>
          <w:sz w:val="22"/>
          <w:szCs w:val="22"/>
          <w:highlight w:val="none"/>
          <w:lang w:val="en-US" w:eastAsia="zh-CN"/>
        </w:rPr>
        <w:t>采购</w:t>
      </w:r>
      <w:r>
        <w:rPr>
          <w:rStyle w:val="24"/>
          <w:rFonts w:hint="eastAsia" w:ascii="宋体" w:hAnsi="宋体" w:eastAsia="宋体" w:cs="宋体"/>
          <w:sz w:val="22"/>
          <w:szCs w:val="22"/>
          <w:highlight w:val="none"/>
        </w:rPr>
        <w:t>监督联系人：</w:t>
      </w:r>
      <w:r>
        <w:rPr>
          <w:rStyle w:val="24"/>
          <w:rFonts w:hint="eastAsia" w:ascii="宋体" w:hAnsi="宋体" w:eastAsia="宋体" w:cs="宋体"/>
          <w:sz w:val="22"/>
          <w:szCs w:val="22"/>
          <w:highlight w:val="none"/>
          <w:u w:val="single"/>
          <w:lang w:val="en-US" w:eastAsia="zh-CN"/>
        </w:rPr>
        <w:t xml:space="preserve">  </w:t>
      </w:r>
      <w:r>
        <w:rPr>
          <w:rStyle w:val="24"/>
          <w:rFonts w:hint="eastAsia" w:ascii="宋体" w:hAnsi="宋体" w:cs="宋体"/>
          <w:sz w:val="22"/>
          <w:szCs w:val="22"/>
          <w:highlight w:val="none"/>
          <w:u w:val="single"/>
          <w:lang w:val="en-US" w:eastAsia="zh-CN"/>
        </w:rPr>
        <w:t>高杰</w:t>
      </w:r>
      <w:r>
        <w:rPr>
          <w:rStyle w:val="24"/>
          <w:rFonts w:hint="eastAsia" w:ascii="宋体" w:hAnsi="宋体" w:eastAsia="宋体" w:cs="宋体"/>
          <w:sz w:val="22"/>
          <w:szCs w:val="22"/>
          <w:highlight w:val="none"/>
          <w:u w:val="single"/>
          <w:lang w:val="en-US" w:eastAsia="zh-CN"/>
        </w:rPr>
        <w:t xml:space="preserve">   </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联系电话：</w:t>
      </w:r>
      <w:r>
        <w:rPr>
          <w:rStyle w:val="24"/>
          <w:rFonts w:hint="eastAsia" w:ascii="宋体" w:hAnsi="宋体" w:eastAsia="宋体" w:cs="宋体"/>
          <w:sz w:val="22"/>
          <w:szCs w:val="22"/>
          <w:highlight w:val="none"/>
          <w:u w:val="single"/>
          <w:lang w:val="en-US" w:eastAsia="zh-CN"/>
        </w:rPr>
        <w:t xml:space="preserve"> </w:t>
      </w:r>
      <w:r>
        <w:rPr>
          <w:rStyle w:val="24"/>
          <w:rFonts w:hint="eastAsia" w:ascii="宋体" w:hAnsi="宋体" w:cs="宋体"/>
          <w:sz w:val="22"/>
          <w:szCs w:val="22"/>
          <w:highlight w:val="none"/>
          <w:u w:val="single"/>
          <w:lang w:val="en-US" w:eastAsia="zh-CN"/>
        </w:rPr>
        <w:t>0571-86662681</w:t>
      </w:r>
      <w:r>
        <w:rPr>
          <w:rStyle w:val="24"/>
          <w:rFonts w:hint="eastAsia" w:ascii="宋体" w:hAnsi="宋体" w:eastAsia="宋体" w:cs="宋体"/>
          <w:sz w:val="22"/>
          <w:szCs w:val="22"/>
          <w:highlight w:val="none"/>
          <w:u w:val="single"/>
          <w:lang w:val="en-US" w:eastAsia="zh-CN"/>
        </w:rPr>
        <w:t xml:space="preserve">  </w:t>
      </w:r>
      <w:r>
        <w:rPr>
          <w:rStyle w:val="24"/>
          <w:rFonts w:hint="eastAsia" w:ascii="宋体" w:hAnsi="宋体" w:cs="宋体"/>
          <w:sz w:val="22"/>
          <w:szCs w:val="22"/>
          <w:highlight w:val="none"/>
          <w:lang w:eastAsia="zh-CN"/>
        </w:rPr>
        <w:t>)</w:t>
      </w:r>
    </w:p>
    <w:p w14:paraId="041E249F">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4.</w:t>
      </w:r>
      <w:r>
        <w:rPr>
          <w:rStyle w:val="24"/>
          <w:rFonts w:hint="eastAsia" w:ascii="宋体" w:hAnsi="宋体" w:cs="宋体"/>
          <w:sz w:val="22"/>
          <w:szCs w:val="22"/>
          <w:highlight w:val="none"/>
          <w:lang w:val="en-US" w:eastAsia="zh-CN"/>
        </w:rPr>
        <w:t>4</w:t>
      </w:r>
      <w:r>
        <w:rPr>
          <w:rStyle w:val="24"/>
          <w:rFonts w:hint="eastAsia" w:ascii="宋体" w:hAnsi="宋体" w:eastAsia="宋体" w:cs="宋体"/>
          <w:sz w:val="22"/>
          <w:szCs w:val="22"/>
          <w:highlight w:val="none"/>
        </w:rPr>
        <w:t xml:space="preserve"> </w:t>
      </w:r>
      <w:r>
        <w:rPr>
          <w:rStyle w:val="24"/>
          <w:rFonts w:hint="eastAsia" w:ascii="宋体" w:hAnsi="宋体" w:eastAsia="宋体" w:cs="宋体"/>
          <w:sz w:val="22"/>
          <w:szCs w:val="22"/>
          <w:highlight w:val="none"/>
          <w:lang w:eastAsia="zh-CN"/>
        </w:rPr>
        <w:t>询价采购文件</w:t>
      </w:r>
      <w:r>
        <w:rPr>
          <w:rStyle w:val="24"/>
          <w:rFonts w:hint="eastAsia" w:ascii="宋体" w:hAnsi="宋体" w:eastAsia="宋体" w:cs="宋体"/>
          <w:sz w:val="22"/>
          <w:szCs w:val="22"/>
          <w:highlight w:val="none"/>
        </w:rPr>
        <w:t>：系指本文件。</w:t>
      </w:r>
    </w:p>
    <w:p w14:paraId="6B8B3667">
      <w:pPr>
        <w:pStyle w:val="6"/>
        <w:shd w:val="clear" w:color="auto" w:fill="auto"/>
        <w:adjustRightInd w:val="0"/>
        <w:snapToGrid w:val="0"/>
        <w:spacing w:line="360" w:lineRule="exact"/>
        <w:ind w:firstLine="440" w:firstLineChars="200"/>
        <w:rPr>
          <w:rStyle w:val="24"/>
          <w:rFonts w:hint="eastAsia" w:ascii="宋体" w:hAnsi="宋体" w:eastAsia="宋体" w:cs="宋体"/>
          <w:bCs w:val="0"/>
          <w:sz w:val="22"/>
          <w:szCs w:val="22"/>
          <w:highlight w:val="none"/>
        </w:rPr>
      </w:pPr>
      <w:r>
        <w:rPr>
          <w:rStyle w:val="24"/>
          <w:rFonts w:hint="eastAsia" w:ascii="宋体" w:hAnsi="宋体" w:eastAsia="宋体" w:cs="宋体"/>
          <w:sz w:val="22"/>
          <w:szCs w:val="22"/>
          <w:highlight w:val="none"/>
        </w:rPr>
        <w:t>4.</w:t>
      </w:r>
      <w:r>
        <w:rPr>
          <w:rStyle w:val="24"/>
          <w:rFonts w:hint="eastAsia" w:ascii="宋体" w:hAnsi="宋体" w:cs="宋体"/>
          <w:sz w:val="22"/>
          <w:szCs w:val="22"/>
          <w:highlight w:val="none"/>
          <w:lang w:val="en-US" w:eastAsia="zh-CN"/>
        </w:rPr>
        <w:t>5</w:t>
      </w:r>
      <w:r>
        <w:rPr>
          <w:rStyle w:val="24"/>
          <w:rFonts w:hint="eastAsia" w:ascii="宋体" w:hAnsi="宋体" w:eastAsia="宋体" w:cs="宋体"/>
          <w:sz w:val="22"/>
          <w:szCs w:val="22"/>
          <w:highlight w:val="none"/>
        </w:rPr>
        <w:t xml:space="preserve"> 询价响应文件：系指报价人参与本次询价活动所提供的资料。</w:t>
      </w:r>
    </w:p>
    <w:p w14:paraId="2EDF9A34">
      <w:pPr>
        <w:pStyle w:val="4"/>
        <w:shd w:val="clear" w:color="auto" w:fill="auto"/>
        <w:adjustRightInd w:val="0"/>
        <w:snapToGrid w:val="0"/>
        <w:spacing w:before="0" w:after="0" w:line="360" w:lineRule="exact"/>
        <w:ind w:firstLine="442" w:firstLineChars="200"/>
        <w:rPr>
          <w:rStyle w:val="24"/>
          <w:rFonts w:hint="eastAsia" w:ascii="宋体" w:hAnsi="宋体" w:eastAsia="宋体" w:cs="宋体"/>
          <w:bCs w:val="0"/>
          <w:sz w:val="22"/>
          <w:szCs w:val="22"/>
          <w:highlight w:val="none"/>
          <w:lang w:eastAsia="zh-CN"/>
        </w:rPr>
      </w:pPr>
      <w:r>
        <w:rPr>
          <w:rStyle w:val="24"/>
          <w:rFonts w:hint="eastAsia" w:ascii="宋体" w:hAnsi="宋体" w:eastAsia="宋体" w:cs="宋体"/>
          <w:bCs w:val="0"/>
          <w:sz w:val="22"/>
          <w:szCs w:val="22"/>
          <w:highlight w:val="none"/>
        </w:rPr>
        <w:t>二、</w:t>
      </w:r>
      <w:r>
        <w:rPr>
          <w:rStyle w:val="24"/>
          <w:rFonts w:hint="eastAsia" w:ascii="宋体" w:hAnsi="宋体" w:eastAsia="宋体" w:cs="宋体"/>
          <w:bCs w:val="0"/>
          <w:sz w:val="22"/>
          <w:szCs w:val="22"/>
          <w:highlight w:val="none"/>
          <w:lang w:eastAsia="zh-CN"/>
        </w:rPr>
        <w:t>询价采购文件</w:t>
      </w:r>
    </w:p>
    <w:p w14:paraId="0A7513C4">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1、</w:t>
      </w:r>
      <w:r>
        <w:rPr>
          <w:rFonts w:hint="eastAsia" w:ascii="宋体" w:hAnsi="宋体" w:cs="宋体"/>
          <w:b/>
          <w:color w:val="000000"/>
          <w:sz w:val="22"/>
          <w:highlight w:val="none"/>
          <w:lang w:eastAsia="zh-CN"/>
        </w:rPr>
        <w:t>询价采购文件</w:t>
      </w:r>
      <w:r>
        <w:rPr>
          <w:rFonts w:hint="eastAsia" w:ascii="宋体" w:hAnsi="宋体" w:cs="宋体"/>
          <w:b/>
          <w:color w:val="000000"/>
          <w:sz w:val="22"/>
          <w:highlight w:val="none"/>
        </w:rPr>
        <w:t>的组成</w:t>
      </w:r>
    </w:p>
    <w:p w14:paraId="59F72E96">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lang w:eastAsia="zh-CN"/>
        </w:rPr>
        <w:t>询价采购文件</w:t>
      </w:r>
      <w:r>
        <w:rPr>
          <w:rFonts w:hint="eastAsia" w:ascii="宋体" w:hAnsi="宋体" w:cs="宋体"/>
          <w:color w:val="000000"/>
          <w:sz w:val="22"/>
          <w:highlight w:val="none"/>
        </w:rPr>
        <w:t>由</w:t>
      </w:r>
      <w:r>
        <w:rPr>
          <w:rFonts w:hint="eastAsia" w:ascii="宋体" w:hAnsi="宋体" w:cs="宋体"/>
          <w:color w:val="000000"/>
          <w:sz w:val="22"/>
          <w:highlight w:val="none"/>
          <w:lang w:eastAsia="zh-CN"/>
        </w:rPr>
        <w:t>询价采购文件</w:t>
      </w:r>
      <w:r>
        <w:rPr>
          <w:rFonts w:hint="eastAsia" w:ascii="宋体" w:hAnsi="宋体" w:cs="宋体"/>
          <w:color w:val="000000"/>
          <w:sz w:val="22"/>
          <w:highlight w:val="none"/>
        </w:rPr>
        <w:t>目录所列内容及</w:t>
      </w:r>
      <w:r>
        <w:rPr>
          <w:rFonts w:hint="eastAsia" w:ascii="宋体" w:hAnsi="宋体" w:cs="宋体"/>
          <w:color w:val="000000"/>
          <w:sz w:val="22"/>
          <w:highlight w:val="none"/>
          <w:lang w:eastAsia="zh-CN"/>
        </w:rPr>
        <w:t>采购</w:t>
      </w:r>
      <w:r>
        <w:rPr>
          <w:rFonts w:hint="eastAsia" w:ascii="宋体" w:hAnsi="宋体" w:cs="宋体"/>
          <w:color w:val="000000"/>
          <w:sz w:val="22"/>
          <w:highlight w:val="none"/>
        </w:rPr>
        <w:t>补充文件</w:t>
      </w:r>
      <w:r>
        <w:rPr>
          <w:rFonts w:hint="eastAsia" w:ascii="宋体" w:hAnsi="宋体" w:cs="宋体"/>
          <w:color w:val="000000"/>
          <w:sz w:val="22"/>
          <w:highlight w:val="none"/>
          <w:lang w:eastAsia="zh-CN"/>
        </w:rPr>
        <w:t>(</w:t>
      </w:r>
      <w:r>
        <w:rPr>
          <w:rFonts w:hint="eastAsia" w:ascii="宋体" w:hAnsi="宋体" w:cs="宋体"/>
          <w:color w:val="000000"/>
          <w:sz w:val="22"/>
          <w:highlight w:val="none"/>
        </w:rPr>
        <w:t>如有</w:t>
      </w:r>
      <w:r>
        <w:rPr>
          <w:rFonts w:hint="eastAsia" w:ascii="宋体" w:hAnsi="宋体" w:cs="宋体"/>
          <w:color w:val="000000"/>
          <w:sz w:val="22"/>
          <w:highlight w:val="none"/>
          <w:lang w:eastAsia="zh-CN"/>
        </w:rPr>
        <w:t>)</w:t>
      </w:r>
      <w:r>
        <w:rPr>
          <w:rFonts w:hint="eastAsia" w:ascii="宋体" w:hAnsi="宋体" w:cs="宋体"/>
          <w:color w:val="000000"/>
          <w:sz w:val="22"/>
          <w:highlight w:val="none"/>
        </w:rPr>
        <w:t>组成。</w:t>
      </w:r>
    </w:p>
    <w:p w14:paraId="39F11949">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2、</w:t>
      </w:r>
      <w:r>
        <w:rPr>
          <w:rFonts w:hint="eastAsia" w:ascii="宋体" w:hAnsi="宋体" w:cs="宋体"/>
          <w:b/>
          <w:color w:val="000000"/>
          <w:sz w:val="22"/>
          <w:highlight w:val="none"/>
          <w:lang w:eastAsia="zh-CN"/>
        </w:rPr>
        <w:t>询价采购文件</w:t>
      </w:r>
      <w:r>
        <w:rPr>
          <w:rFonts w:hint="eastAsia" w:ascii="宋体" w:hAnsi="宋体" w:cs="宋体"/>
          <w:b/>
          <w:color w:val="000000"/>
          <w:sz w:val="22"/>
          <w:highlight w:val="none"/>
        </w:rPr>
        <w:t>的获取</w:t>
      </w:r>
    </w:p>
    <w:p w14:paraId="1EADBB5C">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参见第一部分</w:t>
      </w:r>
      <w:r>
        <w:rPr>
          <w:rFonts w:hint="eastAsia" w:ascii="宋体" w:hAnsi="宋体" w:cs="宋体"/>
          <w:color w:val="000000"/>
          <w:sz w:val="22"/>
          <w:highlight w:val="none"/>
          <w:lang w:val="en-US" w:eastAsia="zh-CN"/>
        </w:rPr>
        <w:t>询价公告</w:t>
      </w:r>
      <w:r>
        <w:rPr>
          <w:rFonts w:hint="eastAsia" w:ascii="宋体" w:hAnsi="宋体" w:cs="宋体"/>
          <w:color w:val="000000"/>
          <w:sz w:val="22"/>
          <w:highlight w:val="none"/>
        </w:rPr>
        <w:t>。</w:t>
      </w:r>
    </w:p>
    <w:p w14:paraId="1E269930">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3、</w:t>
      </w:r>
      <w:r>
        <w:rPr>
          <w:rFonts w:hint="eastAsia" w:ascii="宋体" w:hAnsi="宋体" w:cs="宋体"/>
          <w:b/>
          <w:color w:val="000000"/>
          <w:sz w:val="22"/>
          <w:highlight w:val="none"/>
          <w:lang w:eastAsia="zh-CN"/>
        </w:rPr>
        <w:t>询价采购文件</w:t>
      </w:r>
      <w:r>
        <w:rPr>
          <w:rFonts w:hint="eastAsia" w:ascii="宋体" w:hAnsi="宋体" w:cs="宋体"/>
          <w:b/>
          <w:color w:val="000000"/>
          <w:sz w:val="22"/>
          <w:highlight w:val="none"/>
        </w:rPr>
        <w:t>的澄清</w:t>
      </w:r>
    </w:p>
    <w:p w14:paraId="3ACC4531">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报价人对</w:t>
      </w:r>
      <w:r>
        <w:rPr>
          <w:rFonts w:hint="eastAsia" w:ascii="宋体" w:hAnsi="宋体" w:cs="宋体"/>
          <w:color w:val="000000"/>
          <w:sz w:val="22"/>
          <w:highlight w:val="none"/>
          <w:lang w:eastAsia="zh-CN"/>
        </w:rPr>
        <w:t>询价采购文件</w:t>
      </w:r>
      <w:r>
        <w:rPr>
          <w:rFonts w:hint="eastAsia" w:ascii="宋体" w:hAnsi="宋体" w:cs="宋体"/>
          <w:color w:val="000000"/>
          <w:sz w:val="22"/>
          <w:highlight w:val="none"/>
        </w:rPr>
        <w:t>如有</w:t>
      </w:r>
      <w:r>
        <w:rPr>
          <w:rFonts w:hint="eastAsia" w:ascii="宋体" w:hAnsi="宋体" w:cs="宋体"/>
          <w:color w:val="000000"/>
          <w:sz w:val="22"/>
          <w:highlight w:val="none"/>
          <w:lang w:val="en-US" w:eastAsia="zh-CN"/>
        </w:rPr>
        <w:t>疑问</w:t>
      </w:r>
      <w:r>
        <w:rPr>
          <w:rFonts w:hint="eastAsia" w:ascii="宋体" w:hAnsi="宋体" w:cs="宋体"/>
          <w:color w:val="000000"/>
          <w:sz w:val="22"/>
          <w:highlight w:val="none"/>
          <w:lang w:eastAsia="zh-CN"/>
        </w:rPr>
        <w:t>，</w:t>
      </w:r>
      <w:r>
        <w:rPr>
          <w:rFonts w:hint="eastAsia" w:ascii="宋体" w:hAnsi="宋体" w:eastAsia="宋体" w:cs="宋体"/>
          <w:sz w:val="22"/>
          <w:szCs w:val="22"/>
          <w:highlight w:val="none"/>
          <w:shd w:val="clear" w:color="auto" w:fill="auto"/>
          <w:lang w:val="en-US" w:eastAsia="zh-CN"/>
        </w:rPr>
        <w:t>须在</w:t>
      </w:r>
      <w:r>
        <w:rPr>
          <w:rFonts w:hint="eastAsia" w:ascii="宋体" w:hAnsi="宋体" w:cs="宋体"/>
          <w:color w:val="000000"/>
          <w:sz w:val="22"/>
          <w:szCs w:val="22"/>
          <w:highlight w:val="none"/>
          <w:lang w:eastAsia="zh-CN"/>
        </w:rPr>
        <w:t>询价响应文件提交</w:t>
      </w:r>
      <w:r>
        <w:rPr>
          <w:rFonts w:hint="eastAsia" w:ascii="宋体" w:hAnsi="宋体" w:cs="宋体"/>
          <w:color w:val="000000"/>
          <w:sz w:val="22"/>
          <w:szCs w:val="22"/>
          <w:highlight w:val="none"/>
        </w:rPr>
        <w:t>的截止时间</w:t>
      </w:r>
      <w:r>
        <w:rPr>
          <w:rFonts w:hint="eastAsia" w:ascii="宋体" w:hAnsi="宋体" w:cs="宋体"/>
          <w:color w:val="000000"/>
          <w:sz w:val="22"/>
          <w:szCs w:val="22"/>
          <w:highlight w:val="none"/>
          <w:lang w:val="en-US" w:eastAsia="zh-CN"/>
        </w:rPr>
        <w:t>三日</w:t>
      </w:r>
      <w:r>
        <w:rPr>
          <w:rFonts w:hint="eastAsia" w:ascii="宋体" w:hAnsi="宋体" w:eastAsia="宋体" w:cs="宋体"/>
          <w:sz w:val="22"/>
          <w:szCs w:val="22"/>
          <w:highlight w:val="none"/>
          <w:shd w:val="clear" w:color="auto" w:fill="auto"/>
          <w:lang w:val="en-US" w:eastAsia="zh-CN"/>
        </w:rPr>
        <w:t>前通过</w:t>
      </w:r>
      <w:r>
        <w:rPr>
          <w:rFonts w:hint="eastAsia" w:ascii="宋体" w:hAnsi="宋体" w:cs="宋体"/>
          <w:sz w:val="22"/>
          <w:szCs w:val="22"/>
          <w:highlight w:val="none"/>
          <w:shd w:val="clear" w:color="auto" w:fill="auto"/>
          <w:lang w:val="en-US" w:eastAsia="zh-CN"/>
        </w:rPr>
        <w:t>书面文件</w:t>
      </w:r>
      <w:r>
        <w:rPr>
          <w:rFonts w:hint="eastAsia" w:ascii="宋体" w:hAnsi="宋体" w:eastAsia="宋体" w:cs="宋体"/>
          <w:sz w:val="22"/>
          <w:szCs w:val="22"/>
          <w:highlight w:val="none"/>
          <w:shd w:val="clear" w:color="auto" w:fill="auto"/>
          <w:lang w:val="en-US" w:eastAsia="zh-CN"/>
        </w:rPr>
        <w:t>提交</w:t>
      </w:r>
      <w:r>
        <w:rPr>
          <w:rFonts w:hint="eastAsia" w:ascii="宋体" w:hAnsi="宋体" w:eastAsia="宋体" w:cs="宋体"/>
          <w:sz w:val="22"/>
          <w:szCs w:val="22"/>
          <w:highlight w:val="none"/>
        </w:rPr>
        <w:t>澄清要求</w:t>
      </w:r>
      <w:r>
        <w:rPr>
          <w:rFonts w:hint="eastAsia" w:ascii="宋体" w:hAnsi="宋体" w:cs="宋体"/>
          <w:color w:val="000000"/>
          <w:sz w:val="22"/>
          <w:highlight w:val="none"/>
        </w:rPr>
        <w:t>。</w:t>
      </w:r>
    </w:p>
    <w:p w14:paraId="04E1893C">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4、</w:t>
      </w:r>
      <w:r>
        <w:rPr>
          <w:rFonts w:hint="eastAsia" w:ascii="宋体" w:hAnsi="宋体" w:cs="宋体"/>
          <w:b/>
          <w:color w:val="000000"/>
          <w:sz w:val="22"/>
          <w:highlight w:val="none"/>
          <w:lang w:eastAsia="zh-CN"/>
        </w:rPr>
        <w:t>询价采购文件</w:t>
      </w:r>
      <w:r>
        <w:rPr>
          <w:rFonts w:hint="eastAsia" w:ascii="宋体" w:hAnsi="宋体" w:cs="宋体"/>
          <w:b/>
          <w:color w:val="000000"/>
          <w:sz w:val="22"/>
          <w:highlight w:val="none"/>
        </w:rPr>
        <w:t>的修改</w:t>
      </w:r>
    </w:p>
    <w:p w14:paraId="4E7E4946">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4.1 在</w:t>
      </w:r>
      <w:r>
        <w:rPr>
          <w:rFonts w:hint="eastAsia" w:ascii="宋体" w:hAnsi="宋体" w:cs="宋体"/>
          <w:color w:val="000000"/>
          <w:sz w:val="22"/>
          <w:highlight w:val="none"/>
          <w:lang w:eastAsia="zh-CN"/>
        </w:rPr>
        <w:t>询价响应文件提交</w:t>
      </w:r>
      <w:r>
        <w:rPr>
          <w:rFonts w:hint="eastAsia" w:ascii="宋体" w:hAnsi="宋体" w:cs="宋体"/>
          <w:color w:val="000000"/>
          <w:sz w:val="22"/>
          <w:highlight w:val="none"/>
        </w:rPr>
        <w:t>截止时间前，</w:t>
      </w:r>
      <w:r>
        <w:rPr>
          <w:rFonts w:hint="eastAsia" w:ascii="宋体" w:hAnsi="宋体" w:cs="宋体"/>
          <w:color w:val="000000"/>
          <w:sz w:val="22"/>
          <w:highlight w:val="none"/>
          <w:lang w:eastAsia="zh-CN"/>
        </w:rPr>
        <w:t>采购人</w:t>
      </w:r>
      <w:r>
        <w:rPr>
          <w:rFonts w:hint="eastAsia" w:ascii="宋体" w:hAnsi="宋体" w:cs="宋体"/>
          <w:color w:val="000000"/>
          <w:sz w:val="22"/>
          <w:highlight w:val="none"/>
        </w:rPr>
        <w:t>有权修改</w:t>
      </w:r>
      <w:r>
        <w:rPr>
          <w:rFonts w:hint="eastAsia" w:ascii="宋体" w:hAnsi="宋体" w:cs="宋体"/>
          <w:color w:val="000000"/>
          <w:sz w:val="22"/>
          <w:highlight w:val="none"/>
          <w:lang w:eastAsia="zh-CN"/>
        </w:rPr>
        <w:t>询价采购文件</w:t>
      </w:r>
      <w:r>
        <w:rPr>
          <w:rFonts w:hint="eastAsia" w:ascii="宋体" w:hAnsi="宋体" w:cs="宋体"/>
          <w:color w:val="000000"/>
          <w:sz w:val="22"/>
          <w:highlight w:val="none"/>
        </w:rPr>
        <w:t>，并以</w:t>
      </w:r>
      <w:r>
        <w:rPr>
          <w:rFonts w:hint="eastAsia" w:ascii="宋体" w:hAnsi="宋体" w:cs="宋体"/>
          <w:color w:val="000000"/>
          <w:sz w:val="22"/>
          <w:highlight w:val="none"/>
          <w:lang w:val="en-US" w:eastAsia="zh-CN"/>
        </w:rPr>
        <w:t>第3条同样</w:t>
      </w:r>
      <w:r>
        <w:rPr>
          <w:rFonts w:hint="eastAsia" w:ascii="宋体" w:hAnsi="宋体" w:cs="宋体"/>
          <w:color w:val="000000"/>
          <w:sz w:val="22"/>
          <w:highlight w:val="none"/>
        </w:rPr>
        <w:t>形式通知报价人。修改文件作为</w:t>
      </w:r>
      <w:r>
        <w:rPr>
          <w:rFonts w:hint="eastAsia" w:ascii="宋体" w:hAnsi="宋体" w:cs="宋体"/>
          <w:color w:val="000000"/>
          <w:sz w:val="22"/>
          <w:highlight w:val="none"/>
          <w:lang w:eastAsia="zh-CN"/>
        </w:rPr>
        <w:t>询价采购文件</w:t>
      </w:r>
      <w:r>
        <w:rPr>
          <w:rFonts w:hint="eastAsia" w:ascii="宋体" w:hAnsi="宋体" w:cs="宋体"/>
          <w:color w:val="000000"/>
          <w:sz w:val="22"/>
          <w:highlight w:val="none"/>
        </w:rPr>
        <w:t>的补充和组成部分，对报价人均有约束力。</w:t>
      </w:r>
    </w:p>
    <w:p w14:paraId="5EA4C052">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4.2 为使报价人有足够的时间按修改文件要求修正</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w:t>
      </w:r>
      <w:r>
        <w:rPr>
          <w:rFonts w:hint="eastAsia" w:ascii="宋体" w:hAnsi="宋体" w:cs="宋体"/>
          <w:color w:val="000000"/>
          <w:sz w:val="22"/>
          <w:highlight w:val="none"/>
          <w:lang w:eastAsia="zh-CN"/>
        </w:rPr>
        <w:t>采购人</w:t>
      </w:r>
      <w:r>
        <w:rPr>
          <w:rFonts w:hint="eastAsia" w:ascii="宋体" w:hAnsi="宋体" w:cs="宋体"/>
          <w:color w:val="000000"/>
          <w:sz w:val="22"/>
          <w:highlight w:val="none"/>
        </w:rPr>
        <w:t>可酌情推迟</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提交截止时间和商谈时间，并将此变更通知报价人。</w:t>
      </w:r>
    </w:p>
    <w:p w14:paraId="52984966">
      <w:pPr>
        <w:pStyle w:val="7"/>
        <w:shd w:val="clear" w:color="auto" w:fill="auto"/>
        <w:rPr>
          <w:rFonts w:hint="eastAsia"/>
          <w:highlight w:val="none"/>
        </w:rPr>
      </w:pPr>
    </w:p>
    <w:p w14:paraId="03E5FAB6">
      <w:pPr>
        <w:pStyle w:val="4"/>
        <w:shd w:val="clear" w:color="auto" w:fill="auto"/>
        <w:adjustRightInd w:val="0"/>
        <w:snapToGrid w:val="0"/>
        <w:spacing w:before="0" w:after="0" w:line="360" w:lineRule="exact"/>
        <w:ind w:firstLine="442" w:firstLineChars="200"/>
        <w:rPr>
          <w:rStyle w:val="24"/>
          <w:rFonts w:hint="eastAsia" w:ascii="宋体" w:hAnsi="宋体" w:eastAsia="宋体" w:cs="宋体"/>
          <w:bCs w:val="0"/>
          <w:sz w:val="22"/>
          <w:szCs w:val="22"/>
          <w:highlight w:val="none"/>
        </w:rPr>
      </w:pPr>
      <w:bookmarkStart w:id="34" w:name="_Toc86873540"/>
      <w:bookmarkStart w:id="35" w:name="_Toc5560"/>
      <w:bookmarkStart w:id="36" w:name="_Toc30664"/>
      <w:r>
        <w:rPr>
          <w:rStyle w:val="24"/>
          <w:rFonts w:hint="eastAsia" w:ascii="宋体" w:hAnsi="宋体" w:eastAsia="宋体" w:cs="宋体"/>
          <w:bCs w:val="0"/>
          <w:sz w:val="22"/>
          <w:szCs w:val="22"/>
          <w:highlight w:val="none"/>
          <w:lang w:val="en-US" w:eastAsia="zh-CN"/>
        </w:rPr>
        <w:t>三</w:t>
      </w:r>
      <w:r>
        <w:rPr>
          <w:rStyle w:val="24"/>
          <w:rFonts w:hint="eastAsia" w:ascii="宋体" w:hAnsi="宋体" w:eastAsia="宋体" w:cs="宋体"/>
          <w:bCs w:val="0"/>
          <w:sz w:val="22"/>
          <w:szCs w:val="22"/>
          <w:highlight w:val="none"/>
        </w:rPr>
        <w:t>、询价响应文件的编制</w:t>
      </w:r>
      <w:bookmarkEnd w:id="34"/>
      <w:bookmarkEnd w:id="35"/>
      <w:bookmarkEnd w:id="36"/>
    </w:p>
    <w:p w14:paraId="750F5C57">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1、询价响应文件</w:t>
      </w:r>
    </w:p>
    <w:p w14:paraId="73DE95CB">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1.1 报价人应仔细阅读</w:t>
      </w:r>
      <w:r>
        <w:rPr>
          <w:rStyle w:val="24"/>
          <w:rFonts w:hint="eastAsia" w:ascii="宋体" w:hAnsi="宋体" w:eastAsia="宋体" w:cs="宋体"/>
          <w:sz w:val="22"/>
          <w:szCs w:val="22"/>
          <w:highlight w:val="none"/>
          <w:lang w:eastAsia="zh-CN"/>
        </w:rPr>
        <w:t>询价采购文件</w:t>
      </w:r>
      <w:r>
        <w:rPr>
          <w:rStyle w:val="24"/>
          <w:rFonts w:hint="eastAsia" w:ascii="宋体" w:hAnsi="宋体" w:eastAsia="宋体" w:cs="宋体"/>
          <w:sz w:val="22"/>
          <w:szCs w:val="22"/>
          <w:highlight w:val="none"/>
        </w:rPr>
        <w:t>中的所有内容，按照</w:t>
      </w:r>
      <w:r>
        <w:rPr>
          <w:rStyle w:val="24"/>
          <w:rFonts w:hint="eastAsia" w:ascii="宋体" w:hAnsi="宋体" w:eastAsia="宋体" w:cs="宋体"/>
          <w:sz w:val="22"/>
          <w:szCs w:val="22"/>
          <w:highlight w:val="none"/>
          <w:lang w:eastAsia="zh-CN"/>
        </w:rPr>
        <w:t>询价采购文件</w:t>
      </w:r>
      <w:r>
        <w:rPr>
          <w:rStyle w:val="24"/>
          <w:rFonts w:hint="eastAsia" w:ascii="宋体" w:hAnsi="宋体" w:eastAsia="宋体" w:cs="宋体"/>
          <w:sz w:val="22"/>
          <w:szCs w:val="22"/>
          <w:highlight w:val="none"/>
        </w:rPr>
        <w:t>要求，详细编制询价响应文件，提供相关技术文件、资料，对</w:t>
      </w:r>
      <w:r>
        <w:rPr>
          <w:rStyle w:val="24"/>
          <w:rFonts w:hint="eastAsia" w:ascii="宋体" w:hAnsi="宋体" w:eastAsia="宋体" w:cs="宋体"/>
          <w:sz w:val="22"/>
          <w:szCs w:val="22"/>
          <w:highlight w:val="none"/>
          <w:lang w:eastAsia="zh-CN"/>
        </w:rPr>
        <w:t>询价采购文件</w:t>
      </w:r>
      <w:r>
        <w:rPr>
          <w:rStyle w:val="24"/>
          <w:rFonts w:hint="eastAsia" w:ascii="宋体" w:hAnsi="宋体" w:eastAsia="宋体" w:cs="宋体"/>
          <w:sz w:val="22"/>
          <w:szCs w:val="22"/>
          <w:highlight w:val="none"/>
        </w:rPr>
        <w:t>给予实质性响应，并保证询价响应文件的正确性和真实性。</w:t>
      </w:r>
      <w:r>
        <w:rPr>
          <w:rStyle w:val="24"/>
          <w:rFonts w:hint="eastAsia" w:ascii="宋体" w:hAnsi="宋体" w:eastAsia="宋体" w:cs="宋体"/>
          <w:bCs/>
          <w:sz w:val="22"/>
          <w:szCs w:val="22"/>
          <w:highlight w:val="none"/>
        </w:rPr>
        <w:t>技术和商务如有偏离均应填写偏离表，如不填写，</w:t>
      </w:r>
      <w:r>
        <w:rPr>
          <w:rStyle w:val="24"/>
          <w:rFonts w:hint="eastAsia" w:ascii="宋体" w:hAnsi="宋体" w:eastAsia="宋体" w:cs="宋体"/>
          <w:bCs/>
          <w:sz w:val="22"/>
          <w:szCs w:val="22"/>
          <w:highlight w:val="none"/>
          <w:lang w:eastAsia="zh-CN"/>
        </w:rPr>
        <w:t>采购人</w:t>
      </w:r>
      <w:r>
        <w:rPr>
          <w:rStyle w:val="24"/>
          <w:rFonts w:hint="eastAsia" w:ascii="宋体" w:hAnsi="宋体" w:eastAsia="宋体" w:cs="宋体"/>
          <w:bCs/>
          <w:sz w:val="22"/>
          <w:szCs w:val="22"/>
          <w:highlight w:val="none"/>
        </w:rPr>
        <w:t>有权视作完全响应</w:t>
      </w:r>
      <w:r>
        <w:rPr>
          <w:rStyle w:val="24"/>
          <w:rFonts w:hint="eastAsia" w:ascii="宋体" w:hAnsi="宋体" w:eastAsia="宋体" w:cs="宋体"/>
          <w:bCs/>
          <w:sz w:val="22"/>
          <w:szCs w:val="22"/>
          <w:highlight w:val="none"/>
          <w:lang w:eastAsia="zh-CN"/>
        </w:rPr>
        <w:t>询价采购文件</w:t>
      </w:r>
      <w:r>
        <w:rPr>
          <w:rStyle w:val="24"/>
          <w:rFonts w:hint="eastAsia" w:ascii="宋体" w:hAnsi="宋体" w:eastAsia="宋体" w:cs="宋体"/>
          <w:bCs/>
          <w:sz w:val="22"/>
          <w:szCs w:val="22"/>
          <w:highlight w:val="none"/>
        </w:rPr>
        <w:t>要求。</w:t>
      </w:r>
      <w:r>
        <w:rPr>
          <w:rStyle w:val="24"/>
          <w:rFonts w:hint="eastAsia" w:ascii="宋体" w:hAnsi="宋体" w:eastAsia="宋体" w:cs="宋体"/>
          <w:sz w:val="22"/>
          <w:szCs w:val="22"/>
          <w:highlight w:val="none"/>
        </w:rPr>
        <w:t>询价响应文件统一采用汉语言文字，计量单位应使用国际单位</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文件中另有规定的除外</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w:t>
      </w:r>
    </w:p>
    <w:p w14:paraId="2AF0BE51">
      <w:pPr>
        <w:pStyle w:val="6"/>
        <w:shd w:val="clear" w:color="auto" w:fill="auto"/>
        <w:adjustRightInd w:val="0"/>
        <w:snapToGrid w:val="0"/>
        <w:spacing w:line="360" w:lineRule="exact"/>
        <w:ind w:firstLine="442" w:firstLineChars="200"/>
        <w:rPr>
          <w:rStyle w:val="24"/>
          <w:rFonts w:hint="eastAsia" w:ascii="宋体" w:hAnsi="宋体" w:eastAsia="宋体" w:cs="宋体"/>
          <w:sz w:val="22"/>
          <w:szCs w:val="22"/>
          <w:highlight w:val="none"/>
          <w:u w:val="thick"/>
        </w:rPr>
      </w:pPr>
      <w:r>
        <w:rPr>
          <w:rStyle w:val="24"/>
          <w:rFonts w:hint="eastAsia" w:ascii="宋体" w:hAnsi="宋体" w:eastAsia="宋体" w:cs="宋体"/>
          <w:b/>
          <w:sz w:val="22"/>
          <w:szCs w:val="22"/>
          <w:highlight w:val="none"/>
          <w:u w:val="thick"/>
        </w:rPr>
        <w:t xml:space="preserve">1.2 </w:t>
      </w:r>
      <w:r>
        <w:rPr>
          <w:rStyle w:val="24"/>
          <w:rFonts w:hint="eastAsia" w:ascii="宋体" w:hAnsi="宋体" w:eastAsia="宋体" w:cs="宋体"/>
          <w:b/>
          <w:bCs/>
          <w:sz w:val="22"/>
          <w:szCs w:val="22"/>
          <w:highlight w:val="none"/>
          <w:u w:val="thick"/>
        </w:rPr>
        <w:t>不按</w:t>
      </w:r>
      <w:r>
        <w:rPr>
          <w:rStyle w:val="24"/>
          <w:rFonts w:hint="eastAsia" w:ascii="宋体" w:hAnsi="宋体" w:eastAsia="宋体" w:cs="宋体"/>
          <w:b/>
          <w:bCs/>
          <w:sz w:val="22"/>
          <w:szCs w:val="22"/>
          <w:highlight w:val="none"/>
          <w:u w:val="thick"/>
          <w:lang w:eastAsia="zh-CN"/>
        </w:rPr>
        <w:t>询价采购文件</w:t>
      </w:r>
      <w:r>
        <w:rPr>
          <w:rStyle w:val="24"/>
          <w:rFonts w:hint="eastAsia" w:ascii="宋体" w:hAnsi="宋体" w:eastAsia="宋体" w:cs="宋体"/>
          <w:b/>
          <w:bCs/>
          <w:sz w:val="22"/>
          <w:szCs w:val="22"/>
          <w:highlight w:val="none"/>
          <w:u w:val="thick"/>
        </w:rPr>
        <w:t>的要求提供的询价响应文件可能导致被拒绝。</w:t>
      </w:r>
    </w:p>
    <w:p w14:paraId="1F612DB2">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bookmarkStart w:id="37" w:name="_Hlk48070677"/>
      <w:r>
        <w:rPr>
          <w:rStyle w:val="24"/>
          <w:rFonts w:hint="eastAsia" w:ascii="宋体" w:hAnsi="宋体" w:eastAsia="宋体" w:cs="宋体"/>
          <w:b/>
          <w:sz w:val="22"/>
          <w:szCs w:val="22"/>
          <w:highlight w:val="none"/>
        </w:rPr>
        <w:t>2、询价响应文件的组成</w:t>
      </w:r>
    </w:p>
    <w:p w14:paraId="735A375E">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2.1 资格条件审查文件</w:t>
      </w:r>
    </w:p>
    <w:p w14:paraId="3DE323C2">
      <w:pPr>
        <w:pStyle w:val="6"/>
        <w:shd w:val="clear" w:color="auto" w:fill="auto"/>
        <w:adjustRightInd w:val="0"/>
        <w:snapToGrid w:val="0"/>
        <w:spacing w:line="360" w:lineRule="exact"/>
        <w:ind w:firstLine="440" w:firstLineChars="200"/>
        <w:rPr>
          <w:rStyle w:val="24"/>
          <w:rFonts w:ascii="Calibri"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1</w:t>
      </w:r>
      <w:r>
        <w:rPr>
          <w:rStyle w:val="24"/>
          <w:rFonts w:hint="eastAsia" w:ascii="宋体" w:hAnsi="宋体" w:cs="宋体"/>
          <w:sz w:val="22"/>
          <w:szCs w:val="22"/>
          <w:highlight w:val="none"/>
          <w:lang w:eastAsia="zh-CN"/>
        </w:rPr>
        <w:t>)</w:t>
      </w:r>
      <w:r>
        <w:rPr>
          <w:rStyle w:val="24"/>
          <w:rFonts w:ascii="Calibri" w:hAnsi="宋体" w:eastAsia="宋体" w:cs="宋体"/>
          <w:sz w:val="22"/>
          <w:szCs w:val="22"/>
          <w:highlight w:val="none"/>
        </w:rPr>
        <w:t>企业法人营业执照</w:t>
      </w:r>
      <w:r>
        <w:rPr>
          <w:rStyle w:val="24"/>
          <w:rFonts w:hint="eastAsia" w:ascii="Calibri" w:hAnsi="宋体" w:eastAsia="宋体" w:cs="宋体"/>
          <w:sz w:val="22"/>
          <w:szCs w:val="22"/>
          <w:highlight w:val="none"/>
        </w:rPr>
        <w:t>；</w:t>
      </w:r>
    </w:p>
    <w:p w14:paraId="1BC10248">
      <w:pPr>
        <w:pStyle w:val="6"/>
        <w:shd w:val="clear" w:color="auto" w:fill="auto"/>
        <w:adjustRightInd w:val="0"/>
        <w:snapToGrid w:val="0"/>
        <w:spacing w:line="360" w:lineRule="exact"/>
        <w:ind w:firstLine="440" w:firstLineChars="200"/>
        <w:rPr>
          <w:rStyle w:val="24"/>
          <w:rFonts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2</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法定代表人身份证明</w:t>
      </w:r>
      <w:r>
        <w:rPr>
          <w:rStyle w:val="24"/>
          <w:rFonts w:ascii="宋体" w:hAnsi="宋体" w:eastAsia="宋体" w:cs="宋体"/>
          <w:sz w:val="22"/>
          <w:szCs w:val="22"/>
          <w:highlight w:val="none"/>
        </w:rPr>
        <w:t>；</w:t>
      </w:r>
    </w:p>
    <w:p w14:paraId="75575736">
      <w:pPr>
        <w:pStyle w:val="6"/>
        <w:shd w:val="clear" w:color="auto" w:fill="auto"/>
        <w:adjustRightInd w:val="0"/>
        <w:snapToGrid w:val="0"/>
        <w:spacing w:line="360" w:lineRule="exact"/>
        <w:ind w:firstLine="440" w:firstLineChars="200"/>
        <w:rPr>
          <w:rStyle w:val="24"/>
          <w:rFonts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3</w:t>
      </w:r>
      <w:r>
        <w:rPr>
          <w:rStyle w:val="24"/>
          <w:rFonts w:hint="eastAsia" w:ascii="宋体" w:hAnsi="宋体" w:cs="宋体"/>
          <w:sz w:val="22"/>
          <w:szCs w:val="22"/>
          <w:highlight w:val="none"/>
          <w:lang w:eastAsia="zh-CN"/>
        </w:rPr>
        <w:t>)</w:t>
      </w:r>
      <w:r>
        <w:rPr>
          <w:rStyle w:val="24"/>
          <w:rFonts w:ascii="宋体" w:hAnsi="宋体" w:eastAsia="宋体" w:cs="宋体"/>
          <w:sz w:val="22"/>
          <w:szCs w:val="22"/>
          <w:highlight w:val="none"/>
        </w:rPr>
        <w:t>法定代表人授权委托书(响应文件</w:t>
      </w:r>
      <w:r>
        <w:rPr>
          <w:rStyle w:val="24"/>
          <w:rFonts w:hint="eastAsia" w:ascii="宋体" w:hAnsi="宋体" w:eastAsia="宋体" w:cs="宋体"/>
          <w:sz w:val="22"/>
          <w:szCs w:val="22"/>
          <w:highlight w:val="none"/>
        </w:rPr>
        <w:t>由</w:t>
      </w:r>
      <w:r>
        <w:rPr>
          <w:rStyle w:val="24"/>
          <w:rFonts w:ascii="宋体" w:hAnsi="宋体" w:eastAsia="宋体" w:cs="宋体"/>
          <w:sz w:val="22"/>
          <w:szCs w:val="22"/>
          <w:highlight w:val="none"/>
        </w:rPr>
        <w:t>委托代理人签字</w:t>
      </w:r>
      <w:r>
        <w:rPr>
          <w:rStyle w:val="24"/>
          <w:rFonts w:hint="eastAsia" w:ascii="宋体" w:hAnsi="宋体" w:eastAsia="宋体" w:cs="宋体"/>
          <w:sz w:val="22"/>
          <w:szCs w:val="22"/>
          <w:highlight w:val="none"/>
        </w:rPr>
        <w:t>时</w:t>
      </w:r>
      <w:r>
        <w:rPr>
          <w:rStyle w:val="24"/>
          <w:rFonts w:ascii="宋体" w:hAnsi="宋体" w:eastAsia="宋体" w:cs="宋体"/>
          <w:sz w:val="22"/>
          <w:szCs w:val="22"/>
          <w:highlight w:val="none"/>
        </w:rPr>
        <w:t>提供)；</w:t>
      </w:r>
    </w:p>
    <w:p w14:paraId="19001FBE">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ascii="宋体" w:hAnsi="宋体" w:eastAsia="宋体" w:cs="宋体"/>
          <w:sz w:val="22"/>
          <w:szCs w:val="22"/>
          <w:highlight w:val="none"/>
        </w:rPr>
        <w:t>4</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一般纳税人资格证明</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按第一部分的“报价人资格要求”提供</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w:t>
      </w:r>
    </w:p>
    <w:p w14:paraId="0CBB4589">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u w:val="thick"/>
        </w:rPr>
      </w:pPr>
      <w:r>
        <w:rPr>
          <w:rStyle w:val="24"/>
          <w:rFonts w:hint="eastAsia" w:ascii="宋体" w:hAnsi="宋体" w:eastAsia="宋体" w:cs="宋体"/>
          <w:b/>
          <w:sz w:val="22"/>
          <w:szCs w:val="22"/>
          <w:highlight w:val="none"/>
          <w:u w:val="thick"/>
        </w:rPr>
        <w:t>上述基本资格条件审查材料有一项不提供的，视为资格审查不通过。</w:t>
      </w:r>
    </w:p>
    <w:p w14:paraId="10700ADC">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2.2报价文件</w:t>
      </w:r>
    </w:p>
    <w:p w14:paraId="2AFB978F">
      <w:pPr>
        <w:pStyle w:val="6"/>
        <w:shd w:val="clear" w:color="auto" w:fill="auto"/>
        <w:adjustRightInd w:val="0"/>
        <w:snapToGrid w:val="0"/>
        <w:spacing w:line="360" w:lineRule="exact"/>
        <w:ind w:firstLine="440" w:firstLineChars="200"/>
        <w:rPr>
          <w:rStyle w:val="24"/>
          <w:rFonts w:hint="eastAsia" w:ascii="宋体" w:hAnsi="宋体" w:eastAsia="宋体" w:cs="宋体"/>
          <w:kern w:val="0"/>
          <w:sz w:val="22"/>
          <w:szCs w:val="22"/>
          <w:highlight w:val="none"/>
        </w:rPr>
      </w:pPr>
      <w:r>
        <w:rPr>
          <w:rStyle w:val="24"/>
          <w:rFonts w:hint="eastAsia" w:ascii="宋体" w:hAnsi="宋体" w:cs="宋体"/>
          <w:kern w:val="0"/>
          <w:sz w:val="22"/>
          <w:szCs w:val="22"/>
          <w:highlight w:val="none"/>
          <w:lang w:eastAsia="zh-CN"/>
        </w:rPr>
        <w:t>(</w:t>
      </w:r>
      <w:r>
        <w:rPr>
          <w:rStyle w:val="24"/>
          <w:rFonts w:hint="eastAsia" w:ascii="宋体" w:hAnsi="宋体" w:eastAsia="宋体" w:cs="宋体"/>
          <w:kern w:val="0"/>
          <w:sz w:val="22"/>
          <w:szCs w:val="22"/>
          <w:highlight w:val="none"/>
        </w:rPr>
        <w:t>1</w:t>
      </w:r>
      <w:r>
        <w:rPr>
          <w:rStyle w:val="24"/>
          <w:rFonts w:hint="eastAsia" w:ascii="宋体" w:hAnsi="宋体" w:cs="宋体"/>
          <w:kern w:val="0"/>
          <w:sz w:val="22"/>
          <w:szCs w:val="22"/>
          <w:highlight w:val="none"/>
          <w:lang w:eastAsia="zh-CN"/>
        </w:rPr>
        <w:t>)</w:t>
      </w:r>
      <w:r>
        <w:rPr>
          <w:rStyle w:val="24"/>
          <w:rFonts w:hint="eastAsia" w:ascii="宋体" w:hAnsi="宋体" w:eastAsia="宋体" w:cs="宋体"/>
          <w:kern w:val="0"/>
          <w:sz w:val="22"/>
          <w:szCs w:val="22"/>
          <w:highlight w:val="none"/>
        </w:rPr>
        <w:t>询价响应函；</w:t>
      </w:r>
    </w:p>
    <w:p w14:paraId="0004F372">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ascii="宋体" w:hAnsi="宋体" w:eastAsia="宋体" w:cs="宋体"/>
          <w:sz w:val="22"/>
          <w:szCs w:val="22"/>
          <w:highlight w:val="none"/>
        </w:rPr>
        <w:t>2</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报价明细清单；</w:t>
      </w:r>
    </w:p>
    <w:p w14:paraId="52A867C6">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2.3商务技术文件</w:t>
      </w:r>
    </w:p>
    <w:bookmarkEnd w:id="37"/>
    <w:p w14:paraId="3D3EDAB1">
      <w:pPr>
        <w:pStyle w:val="31"/>
        <w:numPr>
          <w:ilvl w:val="0"/>
          <w:numId w:val="4"/>
        </w:numPr>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报价人基本情况表；</w:t>
      </w:r>
    </w:p>
    <w:p w14:paraId="01003431">
      <w:pPr>
        <w:pStyle w:val="31"/>
        <w:numPr>
          <w:ilvl w:val="0"/>
          <w:numId w:val="4"/>
        </w:numPr>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lang w:val="en-US" w:eastAsia="zh-CN"/>
        </w:rPr>
        <w:t>服务大纲或</w:t>
      </w:r>
      <w:r>
        <w:rPr>
          <w:rFonts w:hint="eastAsia" w:ascii="宋体" w:hAnsi="宋体" w:cs="宋体"/>
          <w:color w:val="000000"/>
          <w:sz w:val="22"/>
          <w:highlight w:val="none"/>
        </w:rPr>
        <w:t>技术规格书；</w:t>
      </w:r>
    </w:p>
    <w:p w14:paraId="7E870DAF">
      <w:pPr>
        <w:pStyle w:val="31"/>
        <w:numPr>
          <w:ilvl w:val="0"/>
          <w:numId w:val="4"/>
        </w:numPr>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商务技术偏离表；</w:t>
      </w:r>
    </w:p>
    <w:p w14:paraId="1D2D2DC0">
      <w:pPr>
        <w:pStyle w:val="31"/>
        <w:numPr>
          <w:ilvl w:val="0"/>
          <w:numId w:val="4"/>
        </w:numPr>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报价人认为需要的其他技术文件或说明</w:t>
      </w:r>
      <w:r>
        <w:rPr>
          <w:rFonts w:hint="eastAsia" w:ascii="宋体" w:hAnsi="宋体" w:cs="宋体"/>
          <w:color w:val="000000"/>
          <w:sz w:val="22"/>
          <w:highlight w:val="none"/>
          <w:lang w:eastAsia="zh-CN"/>
        </w:rPr>
        <w:t>；</w:t>
      </w:r>
    </w:p>
    <w:p w14:paraId="2F0F6C0B">
      <w:pPr>
        <w:pStyle w:val="33"/>
        <w:shd w:val="clear" w:color="auto" w:fill="auto"/>
        <w:adjustRightInd w:val="0"/>
        <w:snapToGrid w:val="0"/>
        <w:spacing w:before="0" w:line="360" w:lineRule="exact"/>
        <w:ind w:firstLine="442"/>
        <w:rPr>
          <w:rStyle w:val="24"/>
          <w:rFonts w:hint="eastAsia" w:ascii="宋体" w:hAnsi="宋体" w:eastAsia="宋体" w:cs="宋体"/>
          <w:b/>
          <w:kern w:val="0"/>
          <w:sz w:val="22"/>
          <w:szCs w:val="22"/>
          <w:highlight w:val="none"/>
          <w:lang w:val="zh-CN"/>
        </w:rPr>
      </w:pPr>
      <w:r>
        <w:rPr>
          <w:rStyle w:val="24"/>
          <w:rFonts w:hint="eastAsia" w:ascii="宋体" w:hAnsi="宋体" w:eastAsia="宋体" w:cs="宋体"/>
          <w:b/>
          <w:kern w:val="0"/>
          <w:sz w:val="22"/>
          <w:szCs w:val="22"/>
          <w:highlight w:val="none"/>
          <w:lang w:val="zh-CN"/>
        </w:rPr>
        <w:t>3、询价响应文件的语言</w:t>
      </w:r>
    </w:p>
    <w:p w14:paraId="578A5654">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与询价有关的来往通知、函件和文件均应使用中文。</w:t>
      </w:r>
    </w:p>
    <w:p w14:paraId="1FB7DFD6">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4、报价要求</w:t>
      </w:r>
    </w:p>
    <w:p w14:paraId="1A4276F4">
      <w:pPr>
        <w:pStyle w:val="6"/>
        <w:shd w:val="clear" w:color="auto" w:fill="auto"/>
        <w:adjustRightInd w:val="0"/>
        <w:snapToGrid w:val="0"/>
        <w:spacing w:line="360" w:lineRule="exact"/>
        <w:ind w:firstLine="440" w:firstLineChars="200"/>
        <w:rPr>
          <w:rStyle w:val="24"/>
          <w:rFonts w:hint="eastAsia" w:ascii="宋体" w:hAnsi="宋体" w:eastAsia="宋体" w:cs="宋体"/>
          <w:kern w:val="0"/>
          <w:sz w:val="22"/>
          <w:szCs w:val="22"/>
          <w:highlight w:val="none"/>
          <w:lang w:val="zh-CN"/>
        </w:rPr>
      </w:pPr>
      <w:r>
        <w:rPr>
          <w:rStyle w:val="24"/>
          <w:rFonts w:hint="eastAsia" w:ascii="宋体" w:hAnsi="宋体" w:eastAsia="宋体" w:cs="宋体"/>
          <w:sz w:val="22"/>
          <w:szCs w:val="22"/>
          <w:highlight w:val="none"/>
        </w:rPr>
        <w:t xml:space="preserve">4.1 </w:t>
      </w:r>
      <w:r>
        <w:rPr>
          <w:rStyle w:val="24"/>
          <w:rFonts w:hint="eastAsia" w:ascii="宋体" w:hAnsi="宋体" w:eastAsia="宋体" w:cs="宋体"/>
          <w:kern w:val="0"/>
          <w:sz w:val="22"/>
          <w:szCs w:val="22"/>
          <w:highlight w:val="none"/>
          <w:lang w:val="zh-CN"/>
        </w:rPr>
        <w:t>有关本项目所需的</w:t>
      </w:r>
      <w:r>
        <w:rPr>
          <w:rStyle w:val="24"/>
          <w:rFonts w:hint="eastAsia" w:ascii="宋体" w:hAnsi="宋体" w:eastAsia="宋体" w:cs="宋体"/>
          <w:kern w:val="0"/>
          <w:sz w:val="22"/>
          <w:szCs w:val="22"/>
          <w:highlight w:val="none"/>
        </w:rPr>
        <w:t>一切</w:t>
      </w:r>
      <w:r>
        <w:rPr>
          <w:rStyle w:val="24"/>
          <w:rFonts w:hint="eastAsia" w:ascii="宋体" w:hAnsi="宋体" w:eastAsia="宋体" w:cs="宋体"/>
          <w:kern w:val="0"/>
          <w:sz w:val="22"/>
          <w:szCs w:val="22"/>
          <w:highlight w:val="none"/>
          <w:lang w:val="zh-CN"/>
        </w:rPr>
        <w:t>费用均计入报价，采购人不再另行支付合同价以外的其他款项。</w:t>
      </w:r>
    </w:p>
    <w:p w14:paraId="60E179BB">
      <w:pPr>
        <w:pStyle w:val="6"/>
        <w:shd w:val="clear" w:color="auto" w:fill="auto"/>
        <w:adjustRightInd w:val="0"/>
        <w:snapToGrid w:val="0"/>
        <w:spacing w:line="360" w:lineRule="exact"/>
        <w:ind w:firstLine="440" w:firstLineChars="200"/>
        <w:rPr>
          <w:rStyle w:val="24"/>
          <w:rFonts w:hint="eastAsia" w:ascii="宋体" w:hAnsi="宋体" w:eastAsia="宋体" w:cs="宋体"/>
          <w:b/>
          <w:bCs/>
          <w:sz w:val="22"/>
          <w:szCs w:val="22"/>
          <w:highlight w:val="none"/>
          <w:u w:val="thick"/>
        </w:rPr>
      </w:pPr>
      <w:r>
        <w:rPr>
          <w:rStyle w:val="24"/>
          <w:rFonts w:hint="eastAsia" w:ascii="宋体" w:hAnsi="宋体" w:eastAsia="宋体" w:cs="宋体"/>
          <w:sz w:val="22"/>
          <w:szCs w:val="22"/>
          <w:highlight w:val="none"/>
        </w:rPr>
        <w:t>4.2 报价价格单位为人民币，报价时精确到元。</w:t>
      </w:r>
    </w:p>
    <w:p w14:paraId="1C1E5139">
      <w:pPr>
        <w:pStyle w:val="31"/>
        <w:shd w:val="clear" w:color="auto" w:fill="auto"/>
        <w:adjustRightInd w:val="0"/>
        <w:snapToGrid w:val="0"/>
        <w:spacing w:line="360" w:lineRule="exact"/>
        <w:ind w:firstLine="442" w:firstLineChars="200"/>
        <w:rPr>
          <w:rFonts w:ascii="宋体" w:hAnsi="宋体" w:cs="宋体"/>
          <w:b/>
          <w:bCs/>
          <w:color w:val="000000"/>
          <w:sz w:val="22"/>
          <w:highlight w:val="none"/>
          <w:u w:val="thick"/>
        </w:rPr>
      </w:pPr>
      <w:r>
        <w:rPr>
          <w:rFonts w:hint="eastAsia" w:ascii="宋体" w:hAnsi="宋体" w:cs="宋体"/>
          <w:b/>
          <w:color w:val="000000"/>
          <w:sz w:val="22"/>
          <w:highlight w:val="none"/>
        </w:rPr>
        <w:t xml:space="preserve">4.3 </w:t>
      </w:r>
      <w:r>
        <w:rPr>
          <w:rFonts w:hint="eastAsia" w:ascii="宋体" w:hAnsi="宋体" w:cs="宋体"/>
          <w:b/>
          <w:bCs/>
          <w:color w:val="000000"/>
          <w:sz w:val="22"/>
          <w:highlight w:val="none"/>
          <w:u w:val="thick"/>
        </w:rPr>
        <w:t>报价人的报价应按</w:t>
      </w:r>
      <w:r>
        <w:rPr>
          <w:rFonts w:hint="eastAsia" w:ascii="宋体" w:hAnsi="宋体" w:cs="宋体"/>
          <w:b/>
          <w:bCs/>
          <w:color w:val="000000"/>
          <w:sz w:val="22"/>
          <w:highlight w:val="none"/>
          <w:u w:val="thick"/>
          <w:lang w:eastAsia="zh-CN"/>
        </w:rPr>
        <w:t>询价采购文件</w:t>
      </w:r>
      <w:r>
        <w:rPr>
          <w:rFonts w:hint="eastAsia" w:ascii="宋体" w:hAnsi="宋体" w:cs="宋体"/>
          <w:b/>
          <w:bCs/>
          <w:color w:val="000000"/>
          <w:sz w:val="22"/>
          <w:highlight w:val="none"/>
          <w:u w:val="thick"/>
        </w:rPr>
        <w:t>要求的格式、顺序编制，凡未按</w:t>
      </w:r>
      <w:r>
        <w:rPr>
          <w:rFonts w:hint="eastAsia" w:ascii="宋体" w:hAnsi="宋体" w:cs="宋体"/>
          <w:b/>
          <w:bCs/>
          <w:color w:val="000000"/>
          <w:sz w:val="22"/>
          <w:highlight w:val="none"/>
          <w:u w:val="thick"/>
          <w:lang w:eastAsia="zh-CN"/>
        </w:rPr>
        <w:t>询价采购文件</w:t>
      </w:r>
      <w:r>
        <w:rPr>
          <w:rFonts w:hint="eastAsia" w:ascii="宋体" w:hAnsi="宋体" w:cs="宋体"/>
          <w:b/>
          <w:bCs/>
          <w:color w:val="000000"/>
          <w:sz w:val="22"/>
          <w:highlight w:val="none"/>
          <w:u w:val="thick"/>
        </w:rPr>
        <w:t>要求编制的</w:t>
      </w:r>
      <w:r>
        <w:rPr>
          <w:rFonts w:hint="eastAsia" w:ascii="宋体" w:hAnsi="宋体" w:cs="宋体"/>
          <w:b/>
          <w:bCs/>
          <w:color w:val="000000"/>
          <w:sz w:val="22"/>
          <w:highlight w:val="none"/>
          <w:u w:val="thick"/>
          <w:lang w:eastAsia="zh-CN"/>
        </w:rPr>
        <w:t>询价响应文件</w:t>
      </w:r>
      <w:r>
        <w:rPr>
          <w:rFonts w:hint="eastAsia" w:ascii="宋体" w:hAnsi="宋体" w:cs="宋体"/>
          <w:b/>
          <w:bCs/>
          <w:color w:val="000000"/>
          <w:sz w:val="22"/>
          <w:highlight w:val="none"/>
          <w:u w:val="thick"/>
        </w:rPr>
        <w:t>将可能被拒绝。</w:t>
      </w:r>
    </w:p>
    <w:p w14:paraId="01885CB1">
      <w:pPr>
        <w:pStyle w:val="6"/>
        <w:shd w:val="clear" w:color="auto" w:fill="auto"/>
        <w:adjustRightInd w:val="0"/>
        <w:snapToGrid w:val="0"/>
        <w:spacing w:line="360" w:lineRule="exact"/>
        <w:ind w:firstLine="442" w:firstLineChars="200"/>
        <w:rPr>
          <w:rStyle w:val="24"/>
          <w:rFonts w:ascii="宋体" w:hAnsi="宋体" w:eastAsia="宋体" w:cs="宋体"/>
          <w:b/>
          <w:bCs/>
          <w:sz w:val="22"/>
          <w:szCs w:val="22"/>
          <w:highlight w:val="none"/>
        </w:rPr>
      </w:pPr>
      <w:r>
        <w:rPr>
          <w:rStyle w:val="24"/>
          <w:rFonts w:hint="eastAsia" w:ascii="宋体" w:hAnsi="宋体" w:eastAsia="宋体" w:cs="宋体"/>
          <w:b/>
          <w:bCs/>
          <w:sz w:val="22"/>
          <w:szCs w:val="22"/>
          <w:highlight w:val="none"/>
        </w:rPr>
        <w:t>★4.4 本项目最高限价为</w:t>
      </w:r>
      <w:r>
        <w:rPr>
          <w:rStyle w:val="24"/>
          <w:rFonts w:hint="eastAsia" w:ascii="宋体" w:hAnsi="宋体" w:eastAsia="宋体" w:cs="宋体"/>
          <w:b/>
          <w:bCs/>
          <w:sz w:val="22"/>
          <w:szCs w:val="22"/>
          <w:highlight w:val="none"/>
          <w:u w:val="single"/>
          <w:lang w:val="en-US" w:eastAsia="zh-CN"/>
        </w:rPr>
        <w:t xml:space="preserve">  </w:t>
      </w:r>
      <w:r>
        <w:rPr>
          <w:rStyle w:val="24"/>
          <w:rFonts w:hint="eastAsia" w:ascii="宋体" w:hAnsi="宋体" w:cs="宋体"/>
          <w:b/>
          <w:bCs/>
          <w:sz w:val="22"/>
          <w:szCs w:val="22"/>
          <w:highlight w:val="none"/>
          <w:u w:val="single"/>
          <w:lang w:val="en-US" w:eastAsia="zh-CN"/>
        </w:rPr>
        <w:t>142.65</w:t>
      </w:r>
      <w:r>
        <w:rPr>
          <w:rStyle w:val="24"/>
          <w:rFonts w:hint="eastAsia" w:ascii="宋体" w:hAnsi="宋体" w:eastAsia="宋体" w:cs="宋体"/>
          <w:b/>
          <w:bCs/>
          <w:sz w:val="22"/>
          <w:szCs w:val="22"/>
          <w:highlight w:val="none"/>
          <w:u w:val="single"/>
          <w:lang w:val="en-US" w:eastAsia="zh-CN"/>
        </w:rPr>
        <w:t xml:space="preserve">  </w:t>
      </w:r>
      <w:r>
        <w:rPr>
          <w:rStyle w:val="24"/>
          <w:rFonts w:hint="eastAsia" w:ascii="宋体" w:hAnsi="宋体" w:eastAsia="宋体" w:cs="宋体"/>
          <w:b/>
          <w:bCs/>
          <w:sz w:val="22"/>
          <w:szCs w:val="22"/>
          <w:highlight w:val="none"/>
        </w:rPr>
        <w:t>万元，超过</w:t>
      </w:r>
      <w:r>
        <w:rPr>
          <w:rStyle w:val="24"/>
          <w:rFonts w:hint="eastAsia" w:ascii="宋体" w:hAnsi="宋体" w:cs="宋体"/>
          <w:b/>
          <w:bCs/>
          <w:sz w:val="22"/>
          <w:szCs w:val="22"/>
          <w:highlight w:val="none"/>
          <w:lang w:val="en-US" w:eastAsia="zh-CN"/>
        </w:rPr>
        <w:t>控制单价及</w:t>
      </w:r>
      <w:r>
        <w:rPr>
          <w:rStyle w:val="24"/>
          <w:rFonts w:hint="eastAsia" w:ascii="宋体" w:hAnsi="宋体" w:eastAsia="宋体" w:cs="宋体"/>
          <w:b/>
          <w:bCs/>
          <w:sz w:val="22"/>
          <w:szCs w:val="22"/>
          <w:highlight w:val="none"/>
        </w:rPr>
        <w:t>最高限价的报价为无效报价。</w:t>
      </w:r>
    </w:p>
    <w:p w14:paraId="348B535E">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5、</w:t>
      </w:r>
      <w:r>
        <w:rPr>
          <w:rFonts w:hint="eastAsia" w:ascii="宋体" w:hAnsi="宋体" w:cs="宋体"/>
          <w:b/>
          <w:color w:val="000000"/>
          <w:sz w:val="22"/>
          <w:highlight w:val="none"/>
          <w:lang w:val="en-US" w:eastAsia="zh-CN"/>
        </w:rPr>
        <w:t>采购保证金</w:t>
      </w:r>
    </w:p>
    <w:p w14:paraId="1C0DE8E2">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lang w:val="zh-CN"/>
        </w:rPr>
      </w:pPr>
      <w:r>
        <w:rPr>
          <w:rFonts w:hint="eastAsia" w:ascii="宋体" w:hAnsi="宋体" w:cs="宋体"/>
          <w:color w:val="000000"/>
          <w:sz w:val="22"/>
          <w:highlight w:val="none"/>
          <w:lang w:val="en-US" w:eastAsia="zh-CN"/>
        </w:rPr>
        <w:t>5.1</w:t>
      </w:r>
      <w:r>
        <w:rPr>
          <w:rFonts w:hint="eastAsia" w:ascii="宋体" w:hAnsi="宋体" w:cs="宋体"/>
          <w:color w:val="000000"/>
          <w:sz w:val="22"/>
          <w:highlight w:val="none"/>
        </w:rPr>
        <w:t>本项目报价</w:t>
      </w:r>
      <w:r>
        <w:rPr>
          <w:rFonts w:hint="eastAsia" w:ascii="宋体" w:hAnsi="宋体" w:cs="宋体"/>
          <w:color w:val="000000"/>
          <w:sz w:val="22"/>
          <w:highlight w:val="none"/>
          <w:lang w:val="en-US" w:eastAsia="zh-CN"/>
        </w:rPr>
        <w:t>人</w:t>
      </w:r>
      <w:r>
        <w:rPr>
          <w:rFonts w:hint="eastAsia" w:ascii="宋体" w:hAnsi="宋体" w:cs="宋体"/>
          <w:color w:val="000000"/>
          <w:sz w:val="22"/>
          <w:highlight w:val="none"/>
        </w:rPr>
        <w:t>需要</w:t>
      </w:r>
      <w:r>
        <w:rPr>
          <w:rFonts w:ascii="宋体" w:hAnsi="宋体"/>
          <w:color w:val="auto"/>
          <w:sz w:val="22"/>
          <w:highlight w:val="none"/>
        </w:rPr>
        <w:t>以</w:t>
      </w:r>
      <w:r>
        <w:rPr>
          <w:rFonts w:hint="eastAsia" w:ascii="宋体" w:hAnsi="宋体"/>
          <w:color w:val="auto"/>
          <w:sz w:val="22"/>
          <w:highlight w:val="none"/>
          <w:lang w:eastAsia="zh-Hans"/>
        </w:rPr>
        <w:t>银行转账</w:t>
      </w:r>
      <w:r>
        <w:rPr>
          <w:rFonts w:hint="eastAsia" w:ascii="宋体" w:hAnsi="宋体"/>
          <w:color w:val="auto"/>
          <w:sz w:val="22"/>
          <w:highlight w:val="none"/>
        </w:rPr>
        <w:t>或金融机构保函</w:t>
      </w:r>
      <w:r>
        <w:rPr>
          <w:rFonts w:hint="eastAsia" w:ascii="宋体" w:hAnsi="宋体"/>
          <w:color w:val="auto"/>
          <w:sz w:val="22"/>
          <w:highlight w:val="none"/>
          <w:lang w:eastAsia="zh-Hans"/>
        </w:rPr>
        <w:t>形式</w:t>
      </w:r>
      <w:r>
        <w:rPr>
          <w:rFonts w:ascii="宋体" w:hAnsi="宋体"/>
          <w:color w:val="auto"/>
          <w:sz w:val="22"/>
          <w:highlight w:val="none"/>
        </w:rPr>
        <w:t>缴纳</w:t>
      </w:r>
      <w:r>
        <w:rPr>
          <w:rFonts w:hint="eastAsia" w:ascii="宋体" w:hAnsi="宋体"/>
          <w:color w:val="auto"/>
          <w:sz w:val="22"/>
          <w:highlight w:val="none"/>
          <w:lang w:val="en-US" w:eastAsia="zh-CN"/>
        </w:rPr>
        <w:t>采购保证金</w:t>
      </w:r>
      <w:r>
        <w:rPr>
          <w:rFonts w:ascii="宋体" w:hAnsi="宋体"/>
          <w:color w:val="auto"/>
          <w:sz w:val="22"/>
          <w:highlight w:val="none"/>
        </w:rPr>
        <w:t>，</w:t>
      </w:r>
      <w:r>
        <w:rPr>
          <w:rFonts w:hint="eastAsia" w:ascii="宋体" w:hAnsi="宋体"/>
          <w:color w:val="auto"/>
          <w:sz w:val="22"/>
          <w:highlight w:val="none"/>
        </w:rPr>
        <w:t>如</w:t>
      </w:r>
      <w:r>
        <w:rPr>
          <w:rFonts w:hint="eastAsia" w:ascii="宋体" w:hAnsi="宋体"/>
          <w:color w:val="auto"/>
          <w:sz w:val="22"/>
          <w:highlight w:val="none"/>
          <w:lang w:val="en-US" w:eastAsia="zh-CN"/>
        </w:rPr>
        <w:t>采购保证金</w:t>
      </w:r>
      <w:r>
        <w:rPr>
          <w:rFonts w:hint="eastAsia" w:ascii="宋体" w:hAnsi="宋体"/>
          <w:color w:val="auto"/>
          <w:sz w:val="22"/>
          <w:highlight w:val="none"/>
        </w:rPr>
        <w:t>为</w:t>
      </w:r>
      <w:r>
        <w:rPr>
          <w:rFonts w:hint="eastAsia" w:ascii="宋体" w:hAnsi="宋体"/>
          <w:color w:val="auto"/>
          <w:sz w:val="22"/>
          <w:highlight w:val="none"/>
          <w:lang w:eastAsia="zh-Hans"/>
        </w:rPr>
        <w:t>金融机构</w:t>
      </w:r>
      <w:r>
        <w:rPr>
          <w:rFonts w:hint="eastAsia" w:ascii="宋体" w:hAnsi="宋体"/>
          <w:color w:val="auto"/>
          <w:sz w:val="22"/>
          <w:highlight w:val="none"/>
        </w:rPr>
        <w:t>保函形式的，</w:t>
      </w:r>
      <w:r>
        <w:rPr>
          <w:rFonts w:hint="eastAsia" w:ascii="宋体" w:hAnsi="宋体"/>
          <w:color w:val="auto"/>
          <w:sz w:val="22"/>
          <w:highlight w:val="none"/>
          <w:lang w:eastAsia="zh-Hans"/>
        </w:rPr>
        <w:t>与</w:t>
      </w:r>
      <w:r>
        <w:rPr>
          <w:rFonts w:hint="eastAsia" w:ascii="宋体" w:hAnsi="宋体" w:cs="宋体"/>
          <w:b w:val="0"/>
          <w:bCs/>
          <w:color w:val="000000"/>
          <w:sz w:val="22"/>
          <w:highlight w:val="none"/>
          <w:lang w:eastAsia="zh-CN"/>
        </w:rPr>
        <w:t>询价响应文件</w:t>
      </w:r>
      <w:r>
        <w:rPr>
          <w:rFonts w:hint="eastAsia" w:ascii="宋体" w:hAnsi="宋体" w:cs="宋体"/>
          <w:color w:val="auto"/>
          <w:sz w:val="22"/>
          <w:highlight w:val="none"/>
          <w:lang w:eastAsia="zh-Hans"/>
        </w:rPr>
        <w:t>同时</w:t>
      </w:r>
      <w:r>
        <w:rPr>
          <w:rFonts w:hint="eastAsia" w:ascii="宋体" w:hAnsi="宋体" w:cs="宋体"/>
          <w:color w:val="auto"/>
          <w:sz w:val="22"/>
          <w:highlight w:val="none"/>
          <w:lang w:eastAsia="zh-CN"/>
        </w:rPr>
        <w:t>提交</w:t>
      </w:r>
      <w:r>
        <w:rPr>
          <w:rFonts w:hint="eastAsia" w:ascii="宋体" w:hAnsi="宋体"/>
          <w:color w:val="auto"/>
          <w:sz w:val="22"/>
          <w:highlight w:val="none"/>
        </w:rPr>
        <w:t>。如保证金以银行转账形式缴纳，应在</w:t>
      </w:r>
      <w:r>
        <w:rPr>
          <w:rFonts w:hint="eastAsia" w:ascii="宋体" w:hAnsi="宋体" w:cs="宋体"/>
          <w:color w:val="000000"/>
          <w:sz w:val="22"/>
          <w:szCs w:val="22"/>
          <w:highlight w:val="none"/>
          <w:lang w:eastAsia="zh-CN"/>
        </w:rPr>
        <w:t>询价响应文件提交</w:t>
      </w:r>
      <w:r>
        <w:rPr>
          <w:rFonts w:hint="eastAsia" w:ascii="宋体" w:hAnsi="宋体"/>
          <w:color w:val="auto"/>
          <w:sz w:val="22"/>
          <w:highlight w:val="none"/>
        </w:rPr>
        <w:t>截止时间前</w:t>
      </w:r>
      <w:r>
        <w:rPr>
          <w:rFonts w:hint="eastAsia" w:ascii="宋体" w:hAnsi="宋体"/>
          <w:color w:val="auto"/>
          <w:sz w:val="22"/>
          <w:highlight w:val="none"/>
          <w:lang w:eastAsia="zh-Hans"/>
        </w:rPr>
        <w:t>汇入</w:t>
      </w:r>
      <w:r>
        <w:rPr>
          <w:rFonts w:hint="eastAsia" w:ascii="宋体" w:hAnsi="宋体"/>
          <w:color w:val="auto"/>
          <w:sz w:val="22"/>
          <w:highlight w:val="none"/>
        </w:rPr>
        <w:t>指定帐户</w:t>
      </w:r>
      <w:r>
        <w:rPr>
          <w:rFonts w:hint="eastAsia" w:ascii="宋体" w:hAnsi="宋体" w:cs="宋体"/>
          <w:color w:val="000000"/>
          <w:sz w:val="22"/>
          <w:highlight w:val="none"/>
          <w:lang w:val="zh-CN"/>
        </w:rPr>
        <w:t>。</w:t>
      </w:r>
    </w:p>
    <w:p w14:paraId="65915F3F">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lang w:val="zh-CN"/>
        </w:rPr>
      </w:pPr>
      <w:r>
        <w:rPr>
          <w:rFonts w:hint="eastAsia" w:ascii="宋体" w:hAnsi="宋体" w:cs="宋体"/>
          <w:color w:val="000000"/>
          <w:sz w:val="22"/>
          <w:highlight w:val="none"/>
          <w:lang w:eastAsia="zh-CN"/>
        </w:rPr>
        <w:t>采购保证金</w:t>
      </w:r>
      <w:r>
        <w:rPr>
          <w:rFonts w:hint="eastAsia" w:ascii="宋体" w:hAnsi="宋体" w:cs="宋体"/>
          <w:color w:val="000000"/>
          <w:sz w:val="22"/>
          <w:highlight w:val="none"/>
          <w:lang w:val="zh-CN"/>
        </w:rPr>
        <w:t>的金额：人民币</w:t>
      </w:r>
      <w:r>
        <w:rPr>
          <w:rFonts w:hint="eastAsia" w:ascii="宋体" w:hAnsi="宋体" w:cs="宋体"/>
          <w:color w:val="000000"/>
          <w:sz w:val="22"/>
          <w:highlight w:val="none"/>
          <w:u w:val="single"/>
          <w:lang w:val="en-US" w:eastAsia="zh-CN"/>
        </w:rPr>
        <w:t>70000.00</w:t>
      </w:r>
      <w:r>
        <w:rPr>
          <w:rFonts w:hint="eastAsia" w:ascii="宋体" w:hAnsi="宋体" w:cs="宋体"/>
          <w:color w:val="000000"/>
          <w:sz w:val="22"/>
          <w:highlight w:val="none"/>
          <w:lang w:val="zh-CN"/>
        </w:rPr>
        <w:t>元整。</w:t>
      </w:r>
    </w:p>
    <w:p w14:paraId="6D260802">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lang w:val="zh-CN"/>
        </w:rPr>
      </w:pPr>
      <w:r>
        <w:rPr>
          <w:rFonts w:hint="eastAsia" w:ascii="宋体" w:hAnsi="宋体" w:cs="宋体"/>
          <w:color w:val="000000"/>
          <w:sz w:val="22"/>
          <w:highlight w:val="none"/>
          <w:lang w:eastAsia="zh-CN"/>
        </w:rPr>
        <w:t>采购保证金</w:t>
      </w:r>
      <w:r>
        <w:rPr>
          <w:rFonts w:hint="eastAsia" w:ascii="宋体" w:hAnsi="宋体" w:cs="宋体"/>
          <w:color w:val="000000"/>
          <w:sz w:val="22"/>
          <w:highlight w:val="none"/>
          <w:lang w:val="zh-CN" w:eastAsia="zh-Hans"/>
        </w:rPr>
        <w:t>指定缴纳</w:t>
      </w:r>
      <w:r>
        <w:rPr>
          <w:rFonts w:hint="eastAsia" w:ascii="宋体" w:hAnsi="宋体" w:cs="宋体"/>
          <w:color w:val="000000"/>
          <w:sz w:val="22"/>
          <w:highlight w:val="none"/>
          <w:lang w:val="zh-CN"/>
        </w:rPr>
        <w:t>帐户：</w:t>
      </w:r>
    </w:p>
    <w:p w14:paraId="15182FF9">
      <w:pPr>
        <w:pStyle w:val="31"/>
        <w:shd w:val="clear" w:color="auto" w:fill="auto"/>
        <w:adjustRightInd w:val="0"/>
        <w:snapToGrid w:val="0"/>
        <w:spacing w:line="360" w:lineRule="exact"/>
        <w:ind w:firstLine="440" w:firstLineChars="200"/>
        <w:rPr>
          <w:rFonts w:hint="eastAsia" w:ascii="宋体" w:hAnsi="宋体" w:eastAsia="宋体" w:cs="宋体"/>
          <w:b w:val="0"/>
          <w:bCs/>
          <w:color w:val="000000"/>
          <w:sz w:val="22"/>
          <w:highlight w:val="none"/>
          <w:lang w:eastAsia="zh-CN"/>
        </w:rPr>
      </w:pPr>
      <w:r>
        <w:rPr>
          <w:rFonts w:hint="eastAsia" w:ascii="宋体" w:hAnsi="宋体" w:cs="宋体"/>
          <w:color w:val="000000"/>
          <w:sz w:val="22"/>
          <w:highlight w:val="none"/>
        </w:rPr>
        <w:t>开 户 名：</w:t>
      </w:r>
      <w:r>
        <w:rPr>
          <w:rFonts w:hint="eastAsia" w:ascii="宋体" w:hAnsi="宋体" w:eastAsia="宋体" w:cs="宋体"/>
          <w:b w:val="0"/>
          <w:bCs/>
          <w:color w:val="000000"/>
          <w:sz w:val="22"/>
          <w:highlight w:val="none"/>
          <w:lang w:eastAsia="zh-CN"/>
        </w:rPr>
        <w:t>浙江空港数字科技有限公司</w:t>
      </w:r>
    </w:p>
    <w:p w14:paraId="262B16AD">
      <w:pPr>
        <w:pStyle w:val="31"/>
        <w:shd w:val="clear" w:color="auto" w:fill="auto"/>
        <w:adjustRightInd w:val="0"/>
        <w:snapToGrid w:val="0"/>
        <w:spacing w:line="360" w:lineRule="exact"/>
        <w:ind w:firstLine="440" w:firstLineChars="200"/>
        <w:rPr>
          <w:rFonts w:hint="eastAsia" w:ascii="宋体" w:hAnsi="宋体" w:eastAsia="宋体" w:cs="宋体"/>
          <w:b w:val="0"/>
          <w:bCs/>
          <w:color w:val="000000"/>
          <w:sz w:val="22"/>
          <w:highlight w:val="none"/>
          <w:lang w:eastAsia="zh-CN"/>
        </w:rPr>
      </w:pPr>
      <w:r>
        <w:rPr>
          <w:rFonts w:hint="eastAsia" w:ascii="宋体" w:hAnsi="宋体" w:eastAsia="宋体" w:cs="宋体"/>
          <w:b w:val="0"/>
          <w:bCs/>
          <w:color w:val="000000"/>
          <w:sz w:val="22"/>
          <w:highlight w:val="none"/>
          <w:lang w:eastAsia="zh-CN"/>
        </w:rPr>
        <w:t>开户银行：中国建设银行股份有限公司杭州航空港支行</w:t>
      </w:r>
    </w:p>
    <w:p w14:paraId="69591B73">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帐    号：</w:t>
      </w:r>
      <w:r>
        <w:rPr>
          <w:rFonts w:hint="eastAsia" w:ascii="宋体" w:hAnsi="宋体" w:eastAsia="宋体" w:cs="宋体"/>
          <w:b w:val="0"/>
          <w:bCs/>
          <w:color w:val="000000"/>
          <w:sz w:val="22"/>
          <w:highlight w:val="none"/>
          <w:lang w:eastAsia="zh-CN"/>
        </w:rPr>
        <w:t>33050161618100000320</w:t>
      </w:r>
    </w:p>
    <w:p w14:paraId="6B6F9734">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lang w:val="zh-CN"/>
        </w:rPr>
      </w:pPr>
      <w:r>
        <w:rPr>
          <w:rFonts w:hint="eastAsia" w:ascii="宋体" w:hAnsi="宋体" w:cs="宋体"/>
          <w:color w:val="000000"/>
          <w:sz w:val="22"/>
          <w:highlight w:val="none"/>
        </w:rPr>
        <w:t>报价</w:t>
      </w:r>
      <w:r>
        <w:rPr>
          <w:rFonts w:hint="eastAsia" w:ascii="宋体" w:hAnsi="宋体" w:cs="宋体"/>
          <w:color w:val="000000"/>
          <w:sz w:val="22"/>
          <w:highlight w:val="none"/>
          <w:lang w:val="zh-CN"/>
        </w:rPr>
        <w:t>人提交</w:t>
      </w:r>
      <w:r>
        <w:rPr>
          <w:rFonts w:hint="eastAsia" w:ascii="宋体" w:hAnsi="宋体" w:cs="宋体"/>
          <w:color w:val="000000"/>
          <w:sz w:val="22"/>
          <w:highlight w:val="none"/>
          <w:lang w:val="en-US" w:eastAsia="zh-CN"/>
        </w:rPr>
        <w:t>采购保证金</w:t>
      </w:r>
      <w:r>
        <w:rPr>
          <w:rFonts w:hint="eastAsia" w:ascii="宋体" w:hAnsi="宋体" w:cs="宋体"/>
          <w:color w:val="000000"/>
          <w:sz w:val="22"/>
          <w:highlight w:val="none"/>
          <w:lang w:val="zh-CN"/>
        </w:rPr>
        <w:t>时需注明“</w:t>
      </w:r>
      <w:r>
        <w:rPr>
          <w:rFonts w:hint="eastAsia" w:ascii="宋体" w:hAnsi="宋体" w:eastAsia="宋体" w:cs="宋体"/>
          <w:color w:val="000000"/>
          <w:sz w:val="22"/>
          <w:szCs w:val="22"/>
          <w:highlight w:val="none"/>
          <w:u w:val="single"/>
          <w:lang w:val="en-US" w:eastAsia="zh-CN"/>
        </w:rPr>
        <w:t>杭州萧山国际机场三期项目新建航站楼及陆侧交通中心工程-东离场地道工程一期</w:t>
      </w:r>
      <w:r>
        <w:rPr>
          <w:rFonts w:hint="eastAsia" w:ascii="宋体" w:hAnsi="宋体" w:cs="宋体"/>
          <w:color w:val="000000"/>
          <w:sz w:val="22"/>
          <w:szCs w:val="22"/>
          <w:highlight w:val="none"/>
          <w:u w:val="single"/>
          <w:lang w:val="en-US" w:eastAsia="zh-CN"/>
        </w:rPr>
        <w:t>弱电迁改工程光电缆材料采购</w:t>
      </w:r>
      <w:r>
        <w:rPr>
          <w:rFonts w:hint="eastAsia" w:ascii="宋体" w:hAnsi="宋体" w:cs="宋体"/>
          <w:color w:val="000000"/>
          <w:sz w:val="22"/>
          <w:highlight w:val="none"/>
          <w:lang w:val="zh-CN"/>
        </w:rPr>
        <w:t>项目</w:t>
      </w:r>
      <w:r>
        <w:rPr>
          <w:rFonts w:hint="eastAsia" w:ascii="宋体" w:hAnsi="宋体" w:cs="宋体"/>
          <w:color w:val="000000"/>
          <w:sz w:val="22"/>
          <w:highlight w:val="none"/>
          <w:lang w:eastAsia="zh-CN"/>
        </w:rPr>
        <w:t>采购保证金</w:t>
      </w:r>
      <w:r>
        <w:rPr>
          <w:rFonts w:hint="eastAsia" w:ascii="宋体" w:hAnsi="宋体" w:cs="宋体"/>
          <w:color w:val="000000"/>
          <w:sz w:val="22"/>
          <w:highlight w:val="none"/>
          <w:lang w:val="zh-CN"/>
        </w:rPr>
        <w:t>”(可简化填写)。</w:t>
      </w:r>
    </w:p>
    <w:p w14:paraId="15D81175">
      <w:pPr>
        <w:shd w:val="clear" w:color="auto" w:fill="auto"/>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发生下列情况之一，</w:t>
      </w:r>
      <w:r>
        <w:rPr>
          <w:rFonts w:hint="eastAsia" w:ascii="宋体" w:hAnsi="宋体" w:cs="宋体"/>
          <w:color w:val="auto"/>
          <w:sz w:val="22"/>
          <w:szCs w:val="22"/>
          <w:highlight w:val="none"/>
          <w:lang w:val="en-US" w:eastAsia="zh-CN"/>
        </w:rPr>
        <w:t>采购</w:t>
      </w:r>
      <w:r>
        <w:rPr>
          <w:rFonts w:hint="eastAsia" w:ascii="宋体" w:hAnsi="宋体" w:cs="宋体"/>
          <w:color w:val="auto"/>
          <w:sz w:val="22"/>
          <w:szCs w:val="22"/>
          <w:highlight w:val="none"/>
          <w:lang w:eastAsia="zh-CN"/>
        </w:rPr>
        <w:t>保证金</w:t>
      </w:r>
      <w:r>
        <w:rPr>
          <w:rFonts w:hint="eastAsia" w:ascii="宋体" w:hAnsi="宋体" w:cs="宋体"/>
          <w:color w:val="auto"/>
          <w:sz w:val="22"/>
          <w:szCs w:val="22"/>
          <w:highlight w:val="none"/>
        </w:rPr>
        <w:t>将</w:t>
      </w:r>
      <w:r>
        <w:rPr>
          <w:rFonts w:hint="eastAsia" w:ascii="宋体" w:hAnsi="宋体" w:cs="宋体"/>
          <w:color w:val="auto"/>
          <w:sz w:val="22"/>
          <w:szCs w:val="22"/>
          <w:highlight w:val="none"/>
          <w:lang w:val="en-US" w:eastAsia="zh-CN"/>
        </w:rPr>
        <w:t>不予退还</w:t>
      </w:r>
      <w:r>
        <w:rPr>
          <w:rFonts w:hint="eastAsia" w:ascii="宋体" w:hAnsi="宋体" w:cs="宋体"/>
          <w:color w:val="auto"/>
          <w:sz w:val="22"/>
          <w:szCs w:val="22"/>
          <w:highlight w:val="none"/>
        </w:rPr>
        <w:t>。</w:t>
      </w:r>
    </w:p>
    <w:p w14:paraId="774FE0C2">
      <w:pPr>
        <w:shd w:val="clear" w:color="auto" w:fill="auto"/>
        <w:adjustRightInd w:val="0"/>
        <w:snapToGrid w:val="0"/>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报价人在</w:t>
      </w:r>
      <w:r>
        <w:rPr>
          <w:rFonts w:hint="eastAsia" w:ascii="宋体" w:hAnsi="宋体" w:cs="宋体"/>
          <w:color w:val="auto"/>
          <w:sz w:val="22"/>
          <w:szCs w:val="22"/>
          <w:highlight w:val="none"/>
          <w:lang w:eastAsia="zh-CN"/>
        </w:rPr>
        <w:t>询价响应文件</w:t>
      </w:r>
      <w:r>
        <w:rPr>
          <w:rFonts w:hint="eastAsia" w:ascii="宋体" w:hAnsi="宋体" w:cs="宋体"/>
          <w:color w:val="auto"/>
          <w:sz w:val="22"/>
          <w:szCs w:val="22"/>
          <w:highlight w:val="none"/>
        </w:rPr>
        <w:t>的有效期内撤回</w:t>
      </w:r>
      <w:r>
        <w:rPr>
          <w:rFonts w:hint="eastAsia" w:ascii="宋体" w:hAnsi="宋体" w:cs="宋体"/>
          <w:color w:val="auto"/>
          <w:sz w:val="22"/>
          <w:szCs w:val="22"/>
          <w:highlight w:val="none"/>
          <w:lang w:eastAsia="zh-CN"/>
        </w:rPr>
        <w:t>询价响应文件</w:t>
      </w:r>
      <w:r>
        <w:rPr>
          <w:rFonts w:hint="eastAsia" w:ascii="宋体" w:hAnsi="宋体" w:cs="宋体"/>
          <w:color w:val="auto"/>
          <w:sz w:val="22"/>
          <w:szCs w:val="22"/>
          <w:highlight w:val="none"/>
        </w:rPr>
        <w:t>，或</w:t>
      </w:r>
      <w:r>
        <w:rPr>
          <w:rFonts w:hint="eastAsia" w:ascii="宋体" w:hAnsi="宋体" w:cs="宋体"/>
          <w:color w:val="auto"/>
          <w:sz w:val="22"/>
          <w:szCs w:val="22"/>
          <w:highlight w:val="none"/>
          <w:lang w:eastAsia="zh-CN"/>
        </w:rPr>
        <w:t>成交候选人</w:t>
      </w:r>
      <w:r>
        <w:rPr>
          <w:rFonts w:hint="eastAsia" w:ascii="宋体" w:hAnsi="宋体" w:cs="宋体"/>
          <w:color w:val="auto"/>
          <w:sz w:val="22"/>
          <w:szCs w:val="22"/>
          <w:highlight w:val="none"/>
        </w:rPr>
        <w:t>在公示期间放弃</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eastAsia="zh-CN"/>
        </w:rPr>
        <w:t>；</w:t>
      </w:r>
    </w:p>
    <w:p w14:paraId="0AE610D0">
      <w:pPr>
        <w:shd w:val="clear" w:color="auto" w:fill="auto"/>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符合第八条</w:t>
      </w:r>
      <w:r>
        <w:rPr>
          <w:rFonts w:hint="eastAsia" w:ascii="宋体" w:hAnsi="宋体" w:eastAsia="宋体" w:cs="宋体"/>
          <w:color w:val="auto"/>
          <w:sz w:val="22"/>
          <w:szCs w:val="22"/>
          <w:highlight w:val="none"/>
        </w:rPr>
        <w:t>不良行为之一</w:t>
      </w:r>
      <w:r>
        <w:rPr>
          <w:rFonts w:hint="eastAsia" w:ascii="宋体" w:hAnsi="宋体" w:eastAsia="宋体" w:cs="宋体"/>
          <w:color w:val="auto"/>
          <w:sz w:val="22"/>
          <w:szCs w:val="22"/>
          <w:highlight w:val="none"/>
          <w:lang w:val="en-US" w:eastAsia="zh-CN"/>
        </w:rPr>
        <w:t>且被</w:t>
      </w:r>
      <w:r>
        <w:rPr>
          <w:rStyle w:val="24"/>
          <w:rFonts w:hint="eastAsia" w:ascii="宋体" w:hAnsi="宋体" w:eastAsia="宋体" w:cs="宋体"/>
          <w:sz w:val="22"/>
          <w:szCs w:val="22"/>
          <w:highlight w:val="none"/>
          <w:lang w:val="en-US" w:eastAsia="zh-CN"/>
        </w:rPr>
        <w:t>列入浙江省机场集团供应商不良信用记录名单</w:t>
      </w:r>
      <w:r>
        <w:rPr>
          <w:rFonts w:hint="eastAsia" w:ascii="宋体" w:hAnsi="宋体" w:eastAsia="宋体" w:cs="宋体"/>
          <w:color w:val="auto"/>
          <w:sz w:val="22"/>
          <w:szCs w:val="22"/>
          <w:highlight w:val="none"/>
          <w:lang w:val="en-US" w:eastAsia="zh-CN"/>
        </w:rPr>
        <w:t>的；</w:t>
      </w:r>
    </w:p>
    <w:p w14:paraId="2B9603D3">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6、</w:t>
      </w:r>
      <w:r>
        <w:rPr>
          <w:rFonts w:hint="eastAsia" w:ascii="宋体" w:hAnsi="宋体" w:cs="宋体"/>
          <w:b/>
          <w:color w:val="000000"/>
          <w:sz w:val="22"/>
          <w:highlight w:val="none"/>
          <w:lang w:eastAsia="zh-CN"/>
        </w:rPr>
        <w:t>询价响应文件</w:t>
      </w:r>
      <w:r>
        <w:rPr>
          <w:rFonts w:hint="eastAsia" w:ascii="宋体" w:hAnsi="宋体" w:cs="宋体"/>
          <w:b/>
          <w:color w:val="000000"/>
          <w:sz w:val="22"/>
          <w:highlight w:val="none"/>
        </w:rPr>
        <w:t>的有效期</w:t>
      </w:r>
    </w:p>
    <w:p w14:paraId="6FA3E513">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6.1 自</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提交截止之日起</w:t>
      </w:r>
      <w:r>
        <w:rPr>
          <w:rFonts w:hint="eastAsia" w:ascii="宋体" w:hAnsi="宋体" w:cs="宋体"/>
          <w:color w:val="000000"/>
          <w:sz w:val="22"/>
          <w:highlight w:val="none"/>
          <w:lang w:eastAsia="zh-CN"/>
        </w:rPr>
        <w:t>120</w:t>
      </w:r>
      <w:r>
        <w:rPr>
          <w:rFonts w:hint="eastAsia" w:ascii="宋体" w:hAnsi="宋体" w:cs="宋体"/>
          <w:color w:val="000000"/>
          <w:sz w:val="22"/>
          <w:highlight w:val="none"/>
        </w:rPr>
        <w:t>天内，</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应保持有效。有效期短于这个规定期限的</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将被拒绝。</w:t>
      </w:r>
    </w:p>
    <w:p w14:paraId="3B552616">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6.2 在特殊情况下，</w:t>
      </w:r>
      <w:r>
        <w:rPr>
          <w:rFonts w:hint="eastAsia" w:ascii="宋体" w:hAnsi="宋体" w:cs="宋体"/>
          <w:color w:val="000000"/>
          <w:sz w:val="22"/>
          <w:highlight w:val="none"/>
          <w:lang w:eastAsia="zh-CN"/>
        </w:rPr>
        <w:t>采购人</w:t>
      </w:r>
      <w:r>
        <w:rPr>
          <w:rFonts w:hint="eastAsia" w:ascii="宋体" w:hAnsi="宋体" w:cs="宋体"/>
          <w:color w:val="000000"/>
          <w:sz w:val="22"/>
          <w:highlight w:val="none"/>
        </w:rPr>
        <w:t>可与报价人协商延长</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的有效期，这种要求和答复均应以书面形式进行。</w:t>
      </w:r>
    </w:p>
    <w:p w14:paraId="4DA6E8A8">
      <w:pPr>
        <w:pStyle w:val="31"/>
        <w:shd w:val="clear" w:color="auto" w:fill="auto"/>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6.3同意延长有效期的报价人不能修改</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w:t>
      </w:r>
    </w:p>
    <w:p w14:paraId="4FDB647A">
      <w:pPr>
        <w:pStyle w:val="31"/>
        <w:shd w:val="clear" w:color="auto" w:fill="auto"/>
        <w:adjustRightInd w:val="0"/>
        <w:snapToGrid w:val="0"/>
        <w:spacing w:line="360" w:lineRule="exact"/>
        <w:ind w:firstLine="442" w:firstLineChars="200"/>
        <w:rPr>
          <w:rFonts w:hint="eastAsia" w:ascii="宋体" w:hAnsi="宋体" w:eastAsia="宋体" w:cs="宋体"/>
          <w:b/>
          <w:color w:val="000000"/>
          <w:sz w:val="22"/>
          <w:highlight w:val="none"/>
          <w:lang w:val="en-US" w:eastAsia="zh-CN"/>
        </w:rPr>
      </w:pPr>
      <w:r>
        <w:rPr>
          <w:rFonts w:hint="eastAsia" w:ascii="宋体" w:hAnsi="宋体" w:cs="宋体"/>
          <w:b/>
          <w:color w:val="000000"/>
          <w:sz w:val="22"/>
          <w:highlight w:val="none"/>
        </w:rPr>
        <w:t>7、</w:t>
      </w:r>
      <w:r>
        <w:rPr>
          <w:rFonts w:hint="eastAsia" w:ascii="宋体" w:hAnsi="宋体" w:cs="宋体"/>
          <w:b/>
          <w:color w:val="000000"/>
          <w:sz w:val="22"/>
          <w:highlight w:val="none"/>
          <w:lang w:eastAsia="zh-CN"/>
        </w:rPr>
        <w:t>询价响应文件</w:t>
      </w:r>
      <w:r>
        <w:rPr>
          <w:rFonts w:hint="eastAsia" w:ascii="宋体" w:hAnsi="宋体" w:cs="宋体"/>
          <w:b/>
          <w:color w:val="000000"/>
          <w:sz w:val="22"/>
          <w:highlight w:val="none"/>
        </w:rPr>
        <w:t>的签署和</w:t>
      </w:r>
      <w:r>
        <w:rPr>
          <w:rFonts w:hint="eastAsia" w:ascii="宋体" w:hAnsi="宋体" w:cs="宋体"/>
          <w:b/>
          <w:color w:val="000000"/>
          <w:sz w:val="22"/>
          <w:highlight w:val="none"/>
          <w:lang w:val="en-US" w:eastAsia="zh-CN"/>
        </w:rPr>
        <w:t>份数</w:t>
      </w:r>
    </w:p>
    <w:p w14:paraId="432F3177">
      <w:pPr>
        <w:pStyle w:val="31"/>
        <w:shd w:val="clear" w:color="auto" w:fill="auto"/>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7.1 提交纸质</w:t>
      </w:r>
      <w:r>
        <w:rPr>
          <w:rFonts w:hint="eastAsia" w:ascii="宋体" w:hAnsi="宋体" w:cs="宋体"/>
          <w:sz w:val="22"/>
          <w:highlight w:val="none"/>
          <w:lang w:eastAsia="zh-CN"/>
        </w:rPr>
        <w:t>询价响应文件</w:t>
      </w:r>
      <w:r>
        <w:rPr>
          <w:rFonts w:hint="eastAsia" w:ascii="宋体" w:hAnsi="宋体" w:cs="宋体"/>
          <w:sz w:val="22"/>
          <w:highlight w:val="none"/>
          <w:lang w:val="en-US" w:eastAsia="zh-CN"/>
        </w:rPr>
        <w:t>一正三副</w:t>
      </w:r>
      <w:r>
        <w:rPr>
          <w:rFonts w:hint="eastAsia" w:ascii="宋体" w:hAnsi="宋体" w:cs="宋体"/>
          <w:sz w:val="22"/>
          <w:highlight w:val="none"/>
        </w:rPr>
        <w:t>，</w:t>
      </w:r>
      <w:r>
        <w:rPr>
          <w:rFonts w:hint="eastAsia" w:ascii="宋体" w:hAnsi="宋体" w:cs="宋体"/>
          <w:sz w:val="22"/>
          <w:highlight w:val="none"/>
          <w:lang w:val="en-US" w:eastAsia="zh-CN"/>
        </w:rPr>
        <w:t>胶装，密封。</w:t>
      </w:r>
      <w:r>
        <w:rPr>
          <w:rFonts w:hint="eastAsia" w:ascii="宋体" w:hAnsi="宋体" w:cs="宋体"/>
          <w:sz w:val="22"/>
          <w:highlight w:val="none"/>
        </w:rPr>
        <w:t>报价人应在</w:t>
      </w:r>
      <w:r>
        <w:rPr>
          <w:rFonts w:hint="eastAsia" w:ascii="宋体" w:hAnsi="宋体" w:cs="宋体"/>
          <w:sz w:val="22"/>
          <w:highlight w:val="none"/>
          <w:lang w:eastAsia="zh-CN"/>
        </w:rPr>
        <w:t>询价响应文件提交截止时间</w:t>
      </w:r>
      <w:r>
        <w:rPr>
          <w:rFonts w:hint="eastAsia" w:ascii="宋体" w:hAnsi="宋体" w:cs="宋体"/>
          <w:sz w:val="22"/>
          <w:highlight w:val="none"/>
        </w:rPr>
        <w:t>提交</w:t>
      </w:r>
      <w:r>
        <w:rPr>
          <w:rFonts w:hint="eastAsia" w:ascii="宋体" w:hAnsi="宋体" w:cs="宋体"/>
          <w:sz w:val="22"/>
          <w:highlight w:val="none"/>
          <w:lang w:eastAsia="zh-CN"/>
        </w:rPr>
        <w:t>询价响应文件</w:t>
      </w:r>
      <w:r>
        <w:rPr>
          <w:rFonts w:hint="eastAsia" w:ascii="宋体" w:hAnsi="宋体" w:cs="宋体"/>
          <w:sz w:val="22"/>
          <w:highlight w:val="none"/>
        </w:rPr>
        <w:t>。</w:t>
      </w:r>
    </w:p>
    <w:p w14:paraId="66E0EB30">
      <w:pPr>
        <w:pStyle w:val="31"/>
        <w:shd w:val="clear" w:color="auto" w:fill="auto"/>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7.2 </w:t>
      </w:r>
      <w:r>
        <w:rPr>
          <w:rFonts w:hint="eastAsia" w:ascii="宋体" w:hAnsi="宋体" w:cs="宋体"/>
          <w:sz w:val="22"/>
          <w:highlight w:val="none"/>
          <w:lang w:eastAsia="zh-CN"/>
        </w:rPr>
        <w:t>询价采购文件</w:t>
      </w:r>
      <w:r>
        <w:rPr>
          <w:rFonts w:hint="eastAsia" w:ascii="宋体" w:hAnsi="宋体" w:cs="宋体"/>
          <w:sz w:val="22"/>
          <w:highlight w:val="none"/>
        </w:rPr>
        <w:t>格式中要求加盖报价人印章、法定代表人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或委托代理人</w:t>
      </w:r>
      <w:r>
        <w:rPr>
          <w:rFonts w:hint="eastAsia" w:ascii="宋体" w:hAnsi="宋体" w:cs="宋体"/>
          <w:sz w:val="22"/>
          <w:szCs w:val="22"/>
          <w:highlight w:val="none"/>
          <w:lang w:eastAsia="zh-CN"/>
        </w:rPr>
        <w:t>)</w:t>
      </w:r>
      <w:r>
        <w:rPr>
          <w:rFonts w:hint="eastAsia" w:ascii="宋体" w:hAnsi="宋体" w:cs="宋体"/>
          <w:sz w:val="22"/>
          <w:highlight w:val="none"/>
        </w:rPr>
        <w:t>印章的地方，报价人均应加盖印章、法定代表人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或委托代理人</w:t>
      </w:r>
      <w:r>
        <w:rPr>
          <w:rFonts w:hint="eastAsia" w:ascii="宋体" w:hAnsi="宋体" w:cs="宋体"/>
          <w:sz w:val="22"/>
          <w:szCs w:val="22"/>
          <w:highlight w:val="none"/>
          <w:lang w:eastAsia="zh-CN"/>
        </w:rPr>
        <w:t>)</w:t>
      </w:r>
      <w:r>
        <w:rPr>
          <w:rFonts w:hint="eastAsia" w:ascii="宋体" w:hAnsi="宋体" w:cs="宋体"/>
          <w:sz w:val="22"/>
          <w:highlight w:val="none"/>
        </w:rPr>
        <w:t>印章。</w:t>
      </w:r>
    </w:p>
    <w:p w14:paraId="593FEB41">
      <w:pPr>
        <w:shd w:val="clear" w:color="auto" w:fill="auto"/>
        <w:adjustRightInd w:val="0"/>
        <w:snapToGrid w:val="0"/>
        <w:spacing w:line="360" w:lineRule="exact"/>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lang w:val="en-US" w:eastAsia="zh-CN"/>
        </w:rPr>
        <w:t>7.3</w:t>
      </w:r>
      <w:r>
        <w:rPr>
          <w:rFonts w:hint="eastAsia" w:ascii="宋体" w:hAnsi="宋体" w:cs="宋体"/>
          <w:b/>
          <w:bCs/>
          <w:sz w:val="22"/>
          <w:szCs w:val="22"/>
          <w:highlight w:val="none"/>
        </w:rPr>
        <w:t>★当询价响应文件由委托代理人签署时，该委托代理人必须是报价人单位正式员工(即委托代理人的当前参保单位信息显示为报价人)，证明方式为下列两个中的任意一个：</w:t>
      </w:r>
      <w:r>
        <w:rPr>
          <w:rFonts w:hint="eastAsia" w:ascii="宋体" w:hAnsi="宋体" w:cs="宋体"/>
          <w:b/>
          <w:bCs/>
          <w:sz w:val="22"/>
          <w:szCs w:val="22"/>
          <w:highlight w:val="none"/>
          <w:lang w:eastAsia="zh-CN"/>
        </w:rPr>
        <w:t>①</w:t>
      </w:r>
      <w:r>
        <w:rPr>
          <w:rFonts w:hint="eastAsia" w:ascii="宋体" w:hAnsi="宋体" w:cs="宋体"/>
          <w:b/>
          <w:bCs/>
          <w:sz w:val="22"/>
          <w:szCs w:val="22"/>
          <w:highlight w:val="none"/>
          <w:lang w:val="en-US" w:eastAsia="zh-CN"/>
        </w:rPr>
        <w:t>询价</w:t>
      </w:r>
      <w:r>
        <w:rPr>
          <w:rFonts w:hint="eastAsia" w:ascii="宋体" w:hAnsi="宋体" w:cs="宋体"/>
          <w:b/>
          <w:bCs/>
          <w:sz w:val="22"/>
          <w:szCs w:val="22"/>
          <w:highlight w:val="none"/>
          <w:lang w:eastAsia="zh-CN"/>
        </w:rPr>
        <w:t>响应文件中提供委托代理人的社会保险参保证明(证明显示的打印时间要求在</w:t>
      </w:r>
      <w:r>
        <w:rPr>
          <w:rFonts w:hint="default" w:ascii="宋体" w:hAnsi="宋体" w:cs="宋体"/>
          <w:b/>
          <w:bCs/>
          <w:sz w:val="22"/>
          <w:szCs w:val="22"/>
          <w:highlight w:val="none"/>
          <w:lang w:eastAsia="zh-CN"/>
        </w:rPr>
        <w:t>提交</w:t>
      </w:r>
      <w:r>
        <w:rPr>
          <w:rFonts w:hint="eastAsia" w:ascii="宋体" w:hAnsi="宋体" w:cs="宋体"/>
          <w:b/>
          <w:bCs/>
          <w:sz w:val="22"/>
          <w:szCs w:val="22"/>
          <w:highlight w:val="none"/>
          <w:lang w:val="en-US" w:eastAsia="zh-CN"/>
        </w:rPr>
        <w:t>询价</w:t>
      </w:r>
      <w:r>
        <w:rPr>
          <w:rFonts w:hint="default" w:ascii="宋体" w:hAnsi="宋体" w:cs="宋体"/>
          <w:b/>
          <w:bCs/>
          <w:sz w:val="22"/>
          <w:szCs w:val="22"/>
          <w:highlight w:val="none"/>
          <w:lang w:eastAsia="zh-CN"/>
        </w:rPr>
        <w:t>响应文件</w:t>
      </w:r>
      <w:r>
        <w:rPr>
          <w:rFonts w:hint="eastAsia" w:ascii="宋体" w:hAnsi="宋体" w:cs="宋体"/>
          <w:b/>
          <w:bCs/>
          <w:sz w:val="22"/>
          <w:szCs w:val="22"/>
          <w:highlight w:val="none"/>
          <w:lang w:eastAsia="zh-CN"/>
        </w:rPr>
        <w:t>截止日前三十日内)，</w:t>
      </w:r>
      <w:r>
        <w:rPr>
          <w:rFonts w:hint="eastAsia" w:ascii="宋体" w:hAnsi="宋体" w:cs="宋体"/>
          <w:b/>
          <w:bCs/>
          <w:sz w:val="22"/>
          <w:szCs w:val="22"/>
          <w:highlight w:val="none"/>
          <w:lang w:val="en-US" w:eastAsia="zh-CN"/>
        </w:rPr>
        <w:t>或</w:t>
      </w:r>
      <w:r>
        <w:rPr>
          <w:rFonts w:hint="default" w:ascii="宋体" w:hAnsi="宋体" w:cs="宋体"/>
          <w:b/>
          <w:bCs/>
          <w:sz w:val="22"/>
          <w:szCs w:val="22"/>
          <w:highlight w:val="none"/>
          <w:lang w:eastAsia="zh-CN"/>
        </w:rPr>
        <w:t>报价</w:t>
      </w:r>
      <w:r>
        <w:rPr>
          <w:rFonts w:hint="eastAsia" w:ascii="宋体" w:hAnsi="宋体" w:cs="宋体"/>
          <w:b/>
          <w:bCs/>
          <w:sz w:val="22"/>
          <w:szCs w:val="22"/>
          <w:highlight w:val="none"/>
          <w:lang w:eastAsia="zh-CN"/>
        </w:rPr>
        <w:t>人在评</w:t>
      </w:r>
      <w:r>
        <w:rPr>
          <w:rFonts w:hint="default" w:ascii="宋体" w:hAnsi="宋体" w:cs="宋体"/>
          <w:b/>
          <w:bCs/>
          <w:sz w:val="22"/>
          <w:szCs w:val="22"/>
          <w:highlight w:val="none"/>
          <w:lang w:eastAsia="zh-CN"/>
        </w:rPr>
        <w:t>审</w:t>
      </w:r>
      <w:r>
        <w:rPr>
          <w:rFonts w:hint="eastAsia" w:ascii="宋体" w:hAnsi="宋体" w:cs="宋体"/>
          <w:b/>
          <w:bCs/>
          <w:sz w:val="22"/>
          <w:szCs w:val="22"/>
          <w:highlight w:val="none"/>
          <w:lang w:eastAsia="zh-CN"/>
        </w:rPr>
        <w:t>委员会规定时间内提供委托代理人的社会保险参保证明(证明显示的打印时间要求在</w:t>
      </w:r>
      <w:r>
        <w:rPr>
          <w:rFonts w:hint="default" w:ascii="宋体" w:hAnsi="宋体" w:cs="宋体"/>
          <w:b/>
          <w:bCs/>
          <w:sz w:val="22"/>
          <w:szCs w:val="22"/>
          <w:highlight w:val="none"/>
          <w:lang w:eastAsia="zh-CN"/>
        </w:rPr>
        <w:t>提交</w:t>
      </w:r>
      <w:r>
        <w:rPr>
          <w:rFonts w:hint="eastAsia" w:ascii="宋体" w:hAnsi="宋体" w:cs="宋体"/>
          <w:b/>
          <w:bCs/>
          <w:sz w:val="22"/>
          <w:szCs w:val="22"/>
          <w:highlight w:val="none"/>
          <w:lang w:val="en-US" w:eastAsia="zh-CN"/>
        </w:rPr>
        <w:t>询价</w:t>
      </w:r>
      <w:r>
        <w:rPr>
          <w:rFonts w:hint="default" w:ascii="宋体" w:hAnsi="宋体" w:cs="宋体"/>
          <w:b/>
          <w:bCs/>
          <w:sz w:val="22"/>
          <w:szCs w:val="22"/>
          <w:highlight w:val="none"/>
          <w:lang w:eastAsia="zh-CN"/>
        </w:rPr>
        <w:t>响应文件</w:t>
      </w:r>
      <w:r>
        <w:rPr>
          <w:rFonts w:hint="eastAsia" w:ascii="宋体" w:hAnsi="宋体" w:cs="宋体"/>
          <w:b/>
          <w:bCs/>
          <w:sz w:val="22"/>
          <w:szCs w:val="22"/>
          <w:highlight w:val="none"/>
          <w:lang w:eastAsia="zh-CN"/>
        </w:rPr>
        <w:t>截止日前三十日内)；②如</w:t>
      </w:r>
      <w:r>
        <w:rPr>
          <w:rFonts w:hint="default" w:ascii="宋体" w:hAnsi="宋体" w:cs="宋体"/>
          <w:b/>
          <w:bCs/>
          <w:sz w:val="22"/>
          <w:szCs w:val="22"/>
          <w:highlight w:val="none"/>
          <w:lang w:eastAsia="zh-CN"/>
        </w:rPr>
        <w:t>报价</w:t>
      </w:r>
      <w:r>
        <w:rPr>
          <w:rFonts w:hint="eastAsia" w:ascii="宋体" w:hAnsi="宋体" w:cs="宋体"/>
          <w:b/>
          <w:bCs/>
          <w:sz w:val="22"/>
          <w:szCs w:val="22"/>
          <w:highlight w:val="none"/>
          <w:lang w:eastAsia="zh-CN"/>
        </w:rPr>
        <w:t>人属事业单位法人，则由</w:t>
      </w:r>
      <w:r>
        <w:rPr>
          <w:rFonts w:hint="default" w:ascii="宋体" w:hAnsi="宋体" w:cs="宋体"/>
          <w:b/>
          <w:bCs/>
          <w:sz w:val="22"/>
          <w:szCs w:val="22"/>
          <w:highlight w:val="none"/>
          <w:lang w:eastAsia="zh-CN"/>
        </w:rPr>
        <w:t>报价</w:t>
      </w:r>
      <w:r>
        <w:rPr>
          <w:rFonts w:hint="eastAsia" w:ascii="宋体" w:hAnsi="宋体" w:cs="宋体"/>
          <w:b/>
          <w:bCs/>
          <w:sz w:val="22"/>
          <w:szCs w:val="22"/>
          <w:highlight w:val="none"/>
          <w:lang w:eastAsia="zh-CN"/>
        </w:rPr>
        <w:t>人出具委托代理人是</w:t>
      </w:r>
      <w:r>
        <w:rPr>
          <w:rFonts w:hint="default" w:ascii="宋体" w:hAnsi="宋体" w:cs="宋体"/>
          <w:b/>
          <w:bCs/>
          <w:sz w:val="22"/>
          <w:szCs w:val="22"/>
          <w:highlight w:val="none"/>
          <w:lang w:eastAsia="zh-CN"/>
        </w:rPr>
        <w:t>报价</w:t>
      </w:r>
      <w:r>
        <w:rPr>
          <w:rFonts w:hint="eastAsia" w:ascii="宋体" w:hAnsi="宋体" w:cs="宋体"/>
          <w:b/>
          <w:bCs/>
          <w:sz w:val="22"/>
          <w:szCs w:val="22"/>
          <w:highlight w:val="none"/>
          <w:lang w:eastAsia="zh-CN"/>
        </w:rPr>
        <w:t>人本单位职工的书面证明材料</w:t>
      </w:r>
      <w:r>
        <w:rPr>
          <w:rFonts w:hint="eastAsia" w:ascii="宋体" w:hAnsi="宋体" w:cs="宋体"/>
          <w:b/>
          <w:bCs/>
          <w:sz w:val="22"/>
          <w:szCs w:val="22"/>
          <w:highlight w:val="none"/>
        </w:rPr>
        <w:t>。</w:t>
      </w:r>
    </w:p>
    <w:p w14:paraId="0C286BD3">
      <w:pPr>
        <w:pStyle w:val="31"/>
        <w:shd w:val="clear" w:color="auto" w:fill="auto"/>
        <w:adjustRightInd w:val="0"/>
        <w:snapToGrid w:val="0"/>
        <w:spacing w:line="360" w:lineRule="exact"/>
        <w:ind w:firstLine="442" w:firstLineChars="200"/>
        <w:rPr>
          <w:rFonts w:hint="eastAsia" w:ascii="宋体" w:hAnsi="宋体" w:cs="宋体"/>
          <w:b/>
          <w:color w:val="000000"/>
          <w:sz w:val="22"/>
          <w:highlight w:val="none"/>
        </w:rPr>
      </w:pPr>
    </w:p>
    <w:p w14:paraId="174DEAB4">
      <w:pPr>
        <w:pStyle w:val="31"/>
        <w:shd w:val="clear" w:color="auto" w:fill="auto"/>
        <w:adjustRightInd w:val="0"/>
        <w:snapToGrid w:val="0"/>
        <w:spacing w:line="360" w:lineRule="exact"/>
        <w:ind w:firstLine="442" w:firstLineChars="200"/>
        <w:rPr>
          <w:rFonts w:hint="eastAsia" w:ascii="宋体" w:hAnsi="宋体" w:cs="宋体"/>
          <w:b/>
          <w:color w:val="000000"/>
          <w:sz w:val="22"/>
          <w:highlight w:val="none"/>
          <w:lang w:eastAsia="zh-CN"/>
        </w:rPr>
      </w:pPr>
      <w:r>
        <w:rPr>
          <w:rFonts w:hint="eastAsia" w:ascii="宋体" w:hAnsi="宋体" w:cs="宋体"/>
          <w:b/>
          <w:color w:val="000000"/>
          <w:sz w:val="22"/>
          <w:highlight w:val="none"/>
        </w:rPr>
        <w:t>四、</w:t>
      </w:r>
      <w:r>
        <w:rPr>
          <w:rFonts w:hint="eastAsia" w:ascii="宋体" w:hAnsi="宋体" w:cs="宋体"/>
          <w:b/>
          <w:color w:val="000000"/>
          <w:sz w:val="22"/>
          <w:highlight w:val="none"/>
          <w:lang w:eastAsia="zh-CN"/>
        </w:rPr>
        <w:t>询价响应文件</w:t>
      </w:r>
      <w:r>
        <w:rPr>
          <w:rFonts w:hint="eastAsia" w:ascii="宋体" w:hAnsi="宋体" w:cs="宋体"/>
          <w:b/>
          <w:color w:val="000000"/>
          <w:sz w:val="22"/>
          <w:highlight w:val="none"/>
        </w:rPr>
        <w:t>的</w:t>
      </w:r>
      <w:r>
        <w:rPr>
          <w:rFonts w:hint="eastAsia" w:ascii="宋体" w:hAnsi="宋体" w:cs="宋体"/>
          <w:b/>
          <w:color w:val="000000"/>
          <w:sz w:val="22"/>
          <w:highlight w:val="none"/>
          <w:lang w:eastAsia="zh-CN"/>
        </w:rPr>
        <w:t>提交</w:t>
      </w:r>
    </w:p>
    <w:p w14:paraId="1C65B30E">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1、</w:t>
      </w:r>
      <w:r>
        <w:rPr>
          <w:rFonts w:hint="eastAsia" w:ascii="宋体" w:hAnsi="宋体" w:cs="宋体"/>
          <w:b/>
          <w:color w:val="000000"/>
          <w:sz w:val="22"/>
          <w:highlight w:val="none"/>
          <w:lang w:eastAsia="zh-CN"/>
        </w:rPr>
        <w:t>提交询价响应文件</w:t>
      </w:r>
      <w:r>
        <w:rPr>
          <w:rFonts w:hint="eastAsia" w:ascii="宋体" w:hAnsi="宋体" w:cs="宋体"/>
          <w:b/>
          <w:color w:val="000000"/>
          <w:sz w:val="22"/>
          <w:highlight w:val="none"/>
        </w:rPr>
        <w:t>截止时间</w:t>
      </w:r>
    </w:p>
    <w:p w14:paraId="4EB3C69E">
      <w:pPr>
        <w:pStyle w:val="31"/>
        <w:shd w:val="clear" w:color="auto" w:fill="auto"/>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1.1</w:t>
      </w:r>
      <w:r>
        <w:rPr>
          <w:rFonts w:hint="eastAsia" w:ascii="宋体" w:hAnsi="宋体" w:cs="宋体"/>
          <w:bCs/>
          <w:color w:val="000000"/>
          <w:sz w:val="22"/>
          <w:highlight w:val="none"/>
          <w:lang w:eastAsia="zh-CN"/>
        </w:rPr>
        <w:t>询价响应文件</w:t>
      </w:r>
      <w:r>
        <w:rPr>
          <w:rFonts w:hint="eastAsia" w:ascii="宋体" w:hAnsi="宋体" w:cs="宋体"/>
          <w:bCs/>
          <w:color w:val="000000"/>
          <w:sz w:val="22"/>
          <w:highlight w:val="none"/>
        </w:rPr>
        <w:t>必须在规定的</w:t>
      </w:r>
      <w:r>
        <w:rPr>
          <w:rFonts w:hint="eastAsia" w:ascii="宋体" w:hAnsi="宋体" w:cs="宋体"/>
          <w:bCs/>
          <w:color w:val="000000"/>
          <w:sz w:val="22"/>
          <w:highlight w:val="none"/>
          <w:lang w:eastAsia="zh-CN"/>
        </w:rPr>
        <w:t>提交</w:t>
      </w:r>
      <w:r>
        <w:rPr>
          <w:rFonts w:hint="eastAsia" w:ascii="宋体" w:hAnsi="宋体" w:cs="宋体"/>
          <w:bCs/>
          <w:color w:val="000000"/>
          <w:sz w:val="22"/>
          <w:highlight w:val="none"/>
        </w:rPr>
        <w:t>截止时间前</w:t>
      </w:r>
      <w:r>
        <w:rPr>
          <w:rFonts w:hint="eastAsia" w:ascii="仿宋" w:hAnsi="仿宋" w:eastAsia="仿宋" w:cs="宋体"/>
          <w:color w:val="000000"/>
          <w:sz w:val="24"/>
          <w:highlight w:val="none"/>
        </w:rPr>
        <w:t>。</w:t>
      </w:r>
    </w:p>
    <w:p w14:paraId="27523CE2">
      <w:pPr>
        <w:pStyle w:val="31"/>
        <w:shd w:val="clear" w:color="auto" w:fill="auto"/>
        <w:adjustRightInd w:val="0"/>
        <w:snapToGrid w:val="0"/>
        <w:spacing w:line="360" w:lineRule="exact"/>
        <w:ind w:firstLine="442" w:firstLineChars="200"/>
        <w:rPr>
          <w:rFonts w:ascii="宋体" w:hAnsi="宋体" w:cs="宋体"/>
          <w:b/>
          <w:color w:val="000000"/>
          <w:sz w:val="22"/>
          <w:highlight w:val="none"/>
        </w:rPr>
      </w:pPr>
      <w:r>
        <w:rPr>
          <w:rFonts w:hint="eastAsia" w:ascii="宋体" w:hAnsi="宋体" w:cs="宋体"/>
          <w:b/>
          <w:color w:val="000000"/>
          <w:sz w:val="22"/>
          <w:highlight w:val="none"/>
        </w:rPr>
        <w:t>2、</w:t>
      </w:r>
      <w:r>
        <w:rPr>
          <w:rFonts w:hint="eastAsia" w:ascii="宋体" w:hAnsi="宋体" w:cs="宋体"/>
          <w:b/>
          <w:color w:val="000000"/>
          <w:sz w:val="22"/>
          <w:highlight w:val="none"/>
          <w:lang w:eastAsia="zh-CN"/>
        </w:rPr>
        <w:t>询价响应文件</w:t>
      </w:r>
      <w:r>
        <w:rPr>
          <w:rFonts w:hint="eastAsia" w:ascii="宋体" w:hAnsi="宋体" w:cs="宋体"/>
          <w:b/>
          <w:color w:val="000000"/>
          <w:sz w:val="22"/>
          <w:highlight w:val="none"/>
        </w:rPr>
        <w:t>的修改和撤回</w:t>
      </w:r>
    </w:p>
    <w:p w14:paraId="16218CAE">
      <w:pPr>
        <w:pStyle w:val="31"/>
        <w:shd w:val="clear" w:color="auto" w:fill="auto"/>
        <w:adjustRightInd w:val="0"/>
        <w:snapToGrid w:val="0"/>
        <w:spacing w:line="360" w:lineRule="exact"/>
        <w:ind w:firstLine="440" w:firstLineChars="200"/>
        <w:rPr>
          <w:rStyle w:val="24"/>
          <w:rFonts w:hint="eastAsia" w:ascii="宋体" w:hAnsi="宋体" w:eastAsia="宋体" w:cs="宋体"/>
          <w:b/>
          <w:bCs/>
          <w:sz w:val="22"/>
          <w:szCs w:val="22"/>
          <w:highlight w:val="none"/>
          <w:lang w:val="en-US" w:eastAsia="zh-CN"/>
        </w:rPr>
      </w:pPr>
      <w:r>
        <w:rPr>
          <w:rFonts w:hint="eastAsia" w:ascii="宋体" w:hAnsi="宋体" w:cs="宋体"/>
          <w:color w:val="000000"/>
          <w:sz w:val="22"/>
          <w:highlight w:val="none"/>
        </w:rPr>
        <w:t>2.1报价人在报价以后如必须修改或撤回</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，必须在</w:t>
      </w:r>
      <w:r>
        <w:rPr>
          <w:rFonts w:hint="eastAsia" w:ascii="宋体" w:hAnsi="宋体" w:cs="宋体"/>
          <w:color w:val="000000"/>
          <w:sz w:val="22"/>
          <w:highlight w:val="none"/>
          <w:lang w:eastAsia="zh-CN"/>
        </w:rPr>
        <w:t>询价响应文件</w:t>
      </w:r>
      <w:r>
        <w:rPr>
          <w:rFonts w:hint="eastAsia" w:ascii="宋体" w:hAnsi="宋体" w:cs="宋体"/>
          <w:color w:val="000000"/>
          <w:sz w:val="22"/>
          <w:highlight w:val="none"/>
        </w:rPr>
        <w:t>提交截止时间</w:t>
      </w:r>
      <w:r>
        <w:rPr>
          <w:rFonts w:hint="eastAsia" w:ascii="宋体" w:hAnsi="宋体" w:cs="宋体"/>
          <w:sz w:val="22"/>
          <w:highlight w:val="none"/>
          <w:lang w:val="en-US" w:eastAsia="zh-CN"/>
        </w:rPr>
        <w:t>前</w:t>
      </w:r>
      <w:r>
        <w:rPr>
          <w:rFonts w:hint="eastAsia" w:ascii="宋体" w:hAnsi="宋体" w:cs="宋体"/>
          <w:sz w:val="22"/>
          <w:highlight w:val="none"/>
        </w:rPr>
        <w:t>进行修改</w:t>
      </w:r>
      <w:r>
        <w:rPr>
          <w:rFonts w:hint="eastAsia" w:ascii="宋体" w:hAnsi="宋体" w:cs="宋体"/>
          <w:color w:val="000000"/>
          <w:sz w:val="22"/>
          <w:highlight w:val="none"/>
        </w:rPr>
        <w:t>。</w:t>
      </w:r>
    </w:p>
    <w:p w14:paraId="48FCE8BD">
      <w:pPr>
        <w:pStyle w:val="31"/>
        <w:shd w:val="clear" w:color="auto" w:fill="auto"/>
        <w:adjustRightInd w:val="0"/>
        <w:snapToGrid w:val="0"/>
        <w:spacing w:line="360" w:lineRule="exact"/>
        <w:ind w:firstLine="442" w:firstLineChars="200"/>
        <w:rPr>
          <w:rFonts w:hint="eastAsia" w:ascii="宋体" w:hAnsi="宋体" w:cs="宋体"/>
          <w:b/>
          <w:color w:val="000000"/>
          <w:sz w:val="22"/>
          <w:highlight w:val="none"/>
          <w:lang w:val="en-US" w:eastAsia="zh-CN"/>
        </w:rPr>
      </w:pPr>
      <w:r>
        <w:rPr>
          <w:rFonts w:hint="eastAsia" w:ascii="宋体" w:hAnsi="宋体" w:cs="宋体"/>
          <w:b/>
          <w:color w:val="000000"/>
          <w:sz w:val="22"/>
          <w:highlight w:val="none"/>
          <w:lang w:val="en-US" w:eastAsia="zh-CN"/>
        </w:rPr>
        <w:t>五、</w:t>
      </w:r>
      <w:r>
        <w:rPr>
          <w:rFonts w:hint="eastAsia" w:ascii="宋体" w:hAnsi="宋体" w:cs="宋体"/>
          <w:b/>
          <w:color w:val="000000"/>
          <w:sz w:val="22"/>
          <w:highlight w:val="none"/>
        </w:rPr>
        <w:t>开标程序</w:t>
      </w:r>
    </w:p>
    <w:p w14:paraId="5597251B">
      <w:pPr>
        <w:pStyle w:val="6"/>
        <w:shd w:val="clear" w:color="auto" w:fill="auto"/>
        <w:adjustRightInd w:val="0"/>
        <w:spacing w:line="360" w:lineRule="exact"/>
        <w:ind w:firstLine="440" w:firstLineChars="200"/>
        <w:rPr>
          <w:rStyle w:val="24"/>
          <w:rFonts w:hint="eastAsia" w:ascii="宋体" w:hAnsi="宋体" w:eastAsia="宋体" w:cs="宋体"/>
          <w:b/>
          <w:kern w:val="0"/>
          <w:sz w:val="22"/>
          <w:szCs w:val="22"/>
          <w:highlight w:val="none"/>
        </w:rPr>
      </w:pPr>
      <w:r>
        <w:rPr>
          <w:rStyle w:val="24"/>
          <w:rFonts w:hint="eastAsia" w:ascii="宋体" w:hAnsi="宋体" w:eastAsia="宋体" w:cs="宋体"/>
          <w:sz w:val="22"/>
          <w:szCs w:val="22"/>
          <w:highlight w:val="none"/>
          <w:lang w:val="en-US" w:eastAsia="zh-CN"/>
        </w:rPr>
        <w:t>1、采购人在规定的开标时间公开开标，</w:t>
      </w:r>
      <w:r>
        <w:rPr>
          <w:rFonts w:hint="eastAsia" w:ascii="宋体" w:hAnsi="宋体" w:cs="宋体"/>
          <w:color w:val="000000"/>
          <w:sz w:val="22"/>
          <w:szCs w:val="22"/>
          <w:highlight w:val="none"/>
          <w:lang w:eastAsia="zh-CN"/>
        </w:rPr>
        <w:t>询价响应文件提交</w:t>
      </w:r>
      <w:r>
        <w:rPr>
          <w:rFonts w:hint="eastAsia" w:ascii="宋体" w:hAnsi="宋体" w:cs="宋体"/>
          <w:color w:val="000000"/>
          <w:sz w:val="22"/>
          <w:szCs w:val="22"/>
          <w:highlight w:val="none"/>
        </w:rPr>
        <w:t>地点：</w:t>
      </w:r>
      <w:r>
        <w:rPr>
          <w:rFonts w:hint="eastAsia" w:ascii="宋体" w:hAnsi="宋体" w:cs="宋体"/>
          <w:b/>
          <w:bCs/>
          <w:color w:val="000000"/>
          <w:sz w:val="22"/>
          <w:szCs w:val="22"/>
          <w:highlight w:val="none"/>
          <w:lang w:val="en-US" w:eastAsia="zh-CN"/>
        </w:rPr>
        <w:t>杭州萧山国际机场信息大楼4楼415室。</w:t>
      </w:r>
    </w:p>
    <w:p w14:paraId="680A6846">
      <w:pPr>
        <w:pStyle w:val="6"/>
        <w:shd w:val="clear" w:color="auto" w:fill="auto"/>
        <w:autoSpaceDE w:val="0"/>
        <w:autoSpaceDN w:val="0"/>
        <w:adjustRightInd w:val="0"/>
        <w:snapToGrid w:val="0"/>
        <w:spacing w:line="360" w:lineRule="exact"/>
        <w:ind w:firstLine="442" w:firstLineChars="200"/>
        <w:rPr>
          <w:rStyle w:val="24"/>
          <w:rFonts w:hint="eastAsia" w:ascii="宋体" w:hAnsi="宋体" w:eastAsia="宋体" w:cs="宋体"/>
          <w:b/>
          <w:kern w:val="0"/>
          <w:sz w:val="22"/>
          <w:szCs w:val="22"/>
          <w:highlight w:val="none"/>
          <w:lang w:eastAsia="zh-CN"/>
        </w:rPr>
      </w:pPr>
      <w:r>
        <w:rPr>
          <w:rStyle w:val="24"/>
          <w:rFonts w:hint="eastAsia" w:ascii="宋体" w:hAnsi="宋体" w:eastAsia="宋体" w:cs="宋体"/>
          <w:b/>
          <w:kern w:val="0"/>
          <w:sz w:val="22"/>
          <w:szCs w:val="22"/>
          <w:highlight w:val="none"/>
          <w:lang w:val="en-US" w:eastAsia="zh-CN"/>
        </w:rPr>
        <w:t>六</w:t>
      </w:r>
      <w:r>
        <w:rPr>
          <w:rStyle w:val="24"/>
          <w:rFonts w:hint="eastAsia" w:ascii="宋体" w:hAnsi="宋体" w:eastAsia="宋体" w:cs="宋体"/>
          <w:b/>
          <w:kern w:val="0"/>
          <w:sz w:val="22"/>
          <w:szCs w:val="22"/>
          <w:highlight w:val="none"/>
        </w:rPr>
        <w:t>、重新</w:t>
      </w:r>
      <w:r>
        <w:rPr>
          <w:rStyle w:val="24"/>
          <w:rFonts w:hint="eastAsia" w:ascii="宋体" w:hAnsi="宋体" w:eastAsia="宋体" w:cs="宋体"/>
          <w:b/>
          <w:kern w:val="0"/>
          <w:sz w:val="22"/>
          <w:szCs w:val="22"/>
          <w:highlight w:val="none"/>
          <w:lang w:val="en-US" w:eastAsia="zh-CN"/>
        </w:rPr>
        <w:t>采购</w:t>
      </w:r>
    </w:p>
    <w:p w14:paraId="7E661FA6">
      <w:pPr>
        <w:pStyle w:val="6"/>
        <w:shd w:val="clear" w:color="auto" w:fill="auto"/>
        <w:adjustRightInd w:val="0"/>
        <w:snapToGrid w:val="0"/>
        <w:spacing w:line="360" w:lineRule="exact"/>
        <w:ind w:firstLine="440"/>
        <w:rPr>
          <w:rStyle w:val="24"/>
          <w:rFonts w:ascii="宋体" w:hAnsi="宋体" w:eastAsia="宋体" w:cs="Calibri"/>
          <w:sz w:val="22"/>
          <w:highlight w:val="none"/>
        </w:rPr>
      </w:pPr>
      <w:r>
        <w:rPr>
          <w:rStyle w:val="24"/>
          <w:rFonts w:ascii="宋体" w:hAnsi="宋体" w:eastAsia="宋体" w:cs="Calibri"/>
          <w:sz w:val="22"/>
          <w:highlight w:val="none"/>
        </w:rPr>
        <w:t>有下列情形之一的，</w:t>
      </w:r>
      <w:r>
        <w:rPr>
          <w:rStyle w:val="24"/>
          <w:rFonts w:hint="eastAsia" w:ascii="宋体" w:hAnsi="宋体" w:eastAsia="宋体" w:cs="Calibri"/>
          <w:kern w:val="0"/>
          <w:sz w:val="22"/>
          <w:highlight w:val="none"/>
        </w:rPr>
        <w:t>报价</w:t>
      </w:r>
      <w:r>
        <w:rPr>
          <w:rStyle w:val="24"/>
          <w:rFonts w:ascii="宋体" w:hAnsi="宋体" w:eastAsia="宋体" w:cs="Calibri"/>
          <w:sz w:val="22"/>
          <w:highlight w:val="none"/>
        </w:rPr>
        <w:t>人将重新</w:t>
      </w:r>
      <w:r>
        <w:rPr>
          <w:rStyle w:val="24"/>
          <w:rFonts w:hint="eastAsia" w:ascii="宋体" w:hAnsi="宋体" w:eastAsia="宋体" w:cs="Calibri"/>
          <w:sz w:val="22"/>
          <w:highlight w:val="none"/>
          <w:lang w:val="en-US" w:eastAsia="zh-CN"/>
        </w:rPr>
        <w:t>组织采购</w:t>
      </w:r>
      <w:r>
        <w:rPr>
          <w:rStyle w:val="24"/>
          <w:rFonts w:ascii="宋体" w:hAnsi="宋体" w:eastAsia="宋体" w:cs="Calibri"/>
          <w:sz w:val="22"/>
          <w:highlight w:val="none"/>
        </w:rPr>
        <w:t>；</w:t>
      </w:r>
    </w:p>
    <w:p w14:paraId="7F487685">
      <w:pPr>
        <w:pStyle w:val="6"/>
        <w:shd w:val="clear" w:color="auto" w:fill="auto"/>
        <w:adjustRightInd w:val="0"/>
        <w:snapToGrid w:val="0"/>
        <w:spacing w:line="360" w:lineRule="exact"/>
        <w:ind w:firstLine="440"/>
        <w:rPr>
          <w:rStyle w:val="24"/>
          <w:rFonts w:ascii="宋体" w:hAnsi="宋体" w:eastAsia="宋体" w:cs="Calibri"/>
          <w:kern w:val="0"/>
          <w:sz w:val="22"/>
          <w:highlight w:val="none"/>
        </w:rPr>
      </w:pPr>
      <w:r>
        <w:rPr>
          <w:rStyle w:val="24"/>
          <w:rFonts w:ascii="宋体" w:hAnsi="宋体" w:eastAsia="宋体" w:cs="Calibri"/>
          <w:kern w:val="0"/>
          <w:sz w:val="22"/>
          <w:highlight w:val="none"/>
        </w:rPr>
        <w:t>1</w:t>
      </w:r>
      <w:r>
        <w:rPr>
          <w:rStyle w:val="24"/>
          <w:rFonts w:hint="eastAsia" w:ascii="宋体" w:hAnsi="宋体" w:eastAsia="宋体" w:cs="Calibri"/>
          <w:kern w:val="0"/>
          <w:sz w:val="22"/>
          <w:highlight w:val="none"/>
        </w:rPr>
        <w:t>、询价响应文件递交截止时间止</w:t>
      </w:r>
      <w:r>
        <w:rPr>
          <w:rStyle w:val="24"/>
          <w:rFonts w:ascii="宋体" w:hAnsi="宋体" w:eastAsia="宋体" w:cs="Calibri"/>
          <w:kern w:val="0"/>
          <w:sz w:val="22"/>
          <w:highlight w:val="none"/>
        </w:rPr>
        <w:t>，</w:t>
      </w:r>
      <w:r>
        <w:rPr>
          <w:rStyle w:val="24"/>
          <w:rFonts w:hint="eastAsia" w:ascii="宋体" w:hAnsi="宋体" w:eastAsia="宋体" w:cs="Calibri"/>
          <w:kern w:val="0"/>
          <w:sz w:val="22"/>
          <w:highlight w:val="none"/>
        </w:rPr>
        <w:t>报价</w:t>
      </w:r>
      <w:r>
        <w:rPr>
          <w:rStyle w:val="24"/>
          <w:rFonts w:ascii="宋体" w:hAnsi="宋体" w:eastAsia="宋体" w:cs="Calibri"/>
          <w:kern w:val="0"/>
          <w:sz w:val="22"/>
          <w:highlight w:val="none"/>
        </w:rPr>
        <w:t>人少于3个的；</w:t>
      </w:r>
    </w:p>
    <w:p w14:paraId="55B2CFCC">
      <w:pPr>
        <w:pStyle w:val="6"/>
        <w:shd w:val="clear" w:color="auto" w:fill="auto"/>
        <w:adjustRightInd w:val="0"/>
        <w:snapToGrid w:val="0"/>
        <w:spacing w:line="360" w:lineRule="exact"/>
        <w:ind w:firstLine="440"/>
        <w:rPr>
          <w:rStyle w:val="24"/>
          <w:rFonts w:hint="eastAsia" w:ascii="宋体" w:hAnsi="宋体" w:eastAsia="宋体" w:cs="宋体"/>
          <w:bCs w:val="0"/>
          <w:sz w:val="22"/>
          <w:szCs w:val="22"/>
          <w:highlight w:val="none"/>
        </w:rPr>
      </w:pPr>
      <w:r>
        <w:rPr>
          <w:rStyle w:val="24"/>
          <w:rFonts w:hint="eastAsia" w:ascii="宋体" w:hAnsi="宋体" w:cs="Calibri"/>
          <w:kern w:val="0"/>
          <w:sz w:val="22"/>
          <w:highlight w:val="none"/>
          <w:lang w:val="en-US" w:eastAsia="zh-CN"/>
        </w:rPr>
        <w:t>2</w:t>
      </w:r>
      <w:r>
        <w:rPr>
          <w:rStyle w:val="24"/>
          <w:rFonts w:hint="eastAsia" w:ascii="宋体" w:hAnsi="宋体" w:eastAsia="宋体" w:cs="Calibri"/>
          <w:kern w:val="0"/>
          <w:sz w:val="22"/>
          <w:highlight w:val="none"/>
        </w:rPr>
        <w:t>、</w:t>
      </w:r>
      <w:r>
        <w:rPr>
          <w:rStyle w:val="24"/>
          <w:rFonts w:ascii="宋体" w:hAnsi="宋体" w:eastAsia="宋体" w:cs="Calibri"/>
          <w:kern w:val="0"/>
          <w:sz w:val="22"/>
          <w:highlight w:val="none"/>
        </w:rPr>
        <w:t>经</w:t>
      </w:r>
      <w:r>
        <w:rPr>
          <w:rStyle w:val="24"/>
          <w:rFonts w:hint="eastAsia" w:ascii="宋体" w:hAnsi="宋体" w:eastAsia="宋体" w:cs="Calibri"/>
          <w:kern w:val="0"/>
          <w:sz w:val="22"/>
          <w:highlight w:val="none"/>
        </w:rPr>
        <w:t>评审小组</w:t>
      </w:r>
      <w:r>
        <w:rPr>
          <w:rStyle w:val="24"/>
          <w:rFonts w:ascii="宋体" w:hAnsi="宋体" w:eastAsia="宋体" w:cs="Calibri"/>
          <w:kern w:val="0"/>
          <w:sz w:val="22"/>
          <w:highlight w:val="none"/>
        </w:rPr>
        <w:t>评审后否决所有</w:t>
      </w:r>
      <w:r>
        <w:rPr>
          <w:rStyle w:val="24"/>
          <w:rFonts w:hint="eastAsia" w:ascii="宋体" w:hAnsi="宋体" w:eastAsia="宋体" w:cs="Calibri"/>
          <w:kern w:val="0"/>
          <w:sz w:val="22"/>
          <w:highlight w:val="none"/>
        </w:rPr>
        <w:t>报价</w:t>
      </w:r>
      <w:r>
        <w:rPr>
          <w:rStyle w:val="24"/>
          <w:rFonts w:ascii="宋体" w:hAnsi="宋体" w:eastAsia="宋体" w:cs="Calibri"/>
          <w:kern w:val="0"/>
          <w:sz w:val="22"/>
          <w:highlight w:val="none"/>
        </w:rPr>
        <w:t>的。</w:t>
      </w:r>
      <w:bookmarkStart w:id="38" w:name="_Toc86873542"/>
      <w:bookmarkStart w:id="39" w:name="_Toc11316"/>
      <w:bookmarkStart w:id="40" w:name="_Toc16425"/>
    </w:p>
    <w:p w14:paraId="10328F8C">
      <w:pPr>
        <w:pStyle w:val="6"/>
        <w:shd w:val="clear" w:color="auto" w:fill="auto"/>
        <w:autoSpaceDE w:val="0"/>
        <w:autoSpaceDN w:val="0"/>
        <w:adjustRightInd w:val="0"/>
        <w:snapToGrid w:val="0"/>
        <w:spacing w:line="360" w:lineRule="exact"/>
        <w:ind w:firstLine="442" w:firstLineChars="200"/>
        <w:rPr>
          <w:rStyle w:val="24"/>
          <w:rFonts w:hint="eastAsia" w:ascii="宋体" w:hAnsi="宋体" w:eastAsia="宋体" w:cs="宋体"/>
          <w:b/>
          <w:kern w:val="0"/>
          <w:sz w:val="22"/>
          <w:szCs w:val="22"/>
          <w:highlight w:val="none"/>
          <w:lang w:val="en-US" w:eastAsia="zh-CN"/>
        </w:rPr>
      </w:pPr>
      <w:r>
        <w:rPr>
          <w:rStyle w:val="24"/>
          <w:rFonts w:hint="eastAsia" w:ascii="宋体" w:hAnsi="宋体" w:eastAsia="宋体" w:cs="宋体"/>
          <w:b/>
          <w:kern w:val="0"/>
          <w:sz w:val="22"/>
          <w:szCs w:val="22"/>
          <w:highlight w:val="none"/>
          <w:lang w:val="en-US" w:eastAsia="zh-CN"/>
        </w:rPr>
        <w:t>七、评审及合同签订</w:t>
      </w:r>
      <w:bookmarkEnd w:id="38"/>
      <w:bookmarkEnd w:id="39"/>
      <w:bookmarkEnd w:id="40"/>
    </w:p>
    <w:p w14:paraId="2BFD76EA">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1、评审</w:t>
      </w:r>
    </w:p>
    <w:p w14:paraId="04394B8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zh-CN"/>
        </w:rPr>
      </w:pPr>
      <w:r>
        <w:rPr>
          <w:rStyle w:val="24"/>
          <w:rFonts w:hint="eastAsia" w:ascii="宋体" w:hAnsi="宋体" w:eastAsia="宋体" w:cs="宋体"/>
          <w:sz w:val="22"/>
          <w:szCs w:val="22"/>
          <w:highlight w:val="none"/>
        </w:rPr>
        <w:t>1.1 评审小组由</w:t>
      </w:r>
      <w:r>
        <w:rPr>
          <w:rStyle w:val="24"/>
          <w:rFonts w:hint="eastAsia" w:ascii="宋体" w:hAnsi="宋体" w:cs="宋体"/>
          <w:sz w:val="22"/>
          <w:szCs w:val="22"/>
          <w:highlight w:val="none"/>
          <w:lang w:val="en-US" w:eastAsia="zh-CN"/>
        </w:rPr>
        <w:t>3</w:t>
      </w:r>
      <w:r>
        <w:rPr>
          <w:rStyle w:val="24"/>
          <w:rFonts w:hint="eastAsia" w:ascii="宋体" w:hAnsi="宋体" w:eastAsia="宋体" w:cs="宋体"/>
          <w:sz w:val="22"/>
          <w:szCs w:val="22"/>
          <w:highlight w:val="none"/>
        </w:rPr>
        <w:t>人及以上单数的</w:t>
      </w:r>
      <w:r>
        <w:rPr>
          <w:rStyle w:val="24"/>
          <w:rFonts w:ascii="宋体" w:hAnsi="宋体" w:eastAsia="宋体" w:cs="宋体"/>
          <w:sz w:val="22"/>
          <w:szCs w:val="22"/>
          <w:highlight w:val="none"/>
        </w:rPr>
        <w:t>具有相关经验的专业</w:t>
      </w:r>
      <w:r>
        <w:rPr>
          <w:rStyle w:val="24"/>
          <w:rFonts w:hint="eastAsia" w:ascii="宋体" w:hAnsi="宋体" w:eastAsia="宋体" w:cs="宋体"/>
          <w:sz w:val="22"/>
          <w:szCs w:val="22"/>
          <w:highlight w:val="none"/>
        </w:rPr>
        <w:t>人员组成，负责对询价响应文件进行评审等。</w:t>
      </w:r>
    </w:p>
    <w:p w14:paraId="7BD3B2B7">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1.2 若出现下列情况之一的，经评审小组评审决议后，可认定为无效询价响应文件：</w:t>
      </w:r>
    </w:p>
    <w:p w14:paraId="51F1A974">
      <w:pPr>
        <w:pStyle w:val="6"/>
        <w:shd w:val="clear" w:color="auto" w:fill="auto"/>
        <w:adjustRightInd w:val="0"/>
        <w:snapToGrid w:val="0"/>
        <w:spacing w:line="360" w:lineRule="exact"/>
        <w:ind w:firstLine="440" w:firstLineChars="200"/>
        <w:rPr>
          <w:rStyle w:val="24"/>
          <w:rFonts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1</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存在评审小组认定属于重大偏离条款的；</w:t>
      </w:r>
    </w:p>
    <w:p w14:paraId="23DA85A9">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ascii="宋体" w:hAnsi="宋体" w:eastAsia="宋体" w:cs="宋体"/>
          <w:sz w:val="22"/>
          <w:szCs w:val="22"/>
          <w:highlight w:val="none"/>
        </w:rPr>
        <w:t>2</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报价人资格条件不符合询价公告列明的“报价人资格要求”的；</w:t>
      </w:r>
    </w:p>
    <w:p w14:paraId="3D156904">
      <w:pPr>
        <w:pStyle w:val="6"/>
        <w:shd w:val="clear" w:color="auto" w:fill="auto"/>
        <w:adjustRightInd w:val="0"/>
        <w:snapToGrid w:val="0"/>
        <w:spacing w:line="360" w:lineRule="exact"/>
        <w:ind w:firstLine="440" w:firstLineChars="200"/>
        <w:rPr>
          <w:rStyle w:val="24"/>
          <w:rFonts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ascii="宋体" w:hAnsi="宋体" w:eastAsia="宋体" w:cs="宋体"/>
          <w:sz w:val="22"/>
          <w:szCs w:val="22"/>
          <w:highlight w:val="none"/>
        </w:rPr>
        <w:t>3</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询价响应文件字迹模糊、辨认不清的；</w:t>
      </w:r>
    </w:p>
    <w:p w14:paraId="433005A7">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4</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询价响应文件存在</w:t>
      </w:r>
      <w:r>
        <w:rPr>
          <w:rStyle w:val="24"/>
          <w:rFonts w:hint="eastAsia" w:ascii="宋体" w:hAnsi="宋体" w:eastAsia="宋体" w:cs="宋体"/>
          <w:sz w:val="22"/>
          <w:szCs w:val="22"/>
          <w:highlight w:val="none"/>
          <w:lang w:eastAsia="zh-CN"/>
        </w:rPr>
        <w:t>采购人</w:t>
      </w:r>
      <w:r>
        <w:rPr>
          <w:rStyle w:val="24"/>
          <w:rFonts w:hint="eastAsia" w:ascii="宋体" w:hAnsi="宋体" w:eastAsia="宋体" w:cs="宋体"/>
          <w:sz w:val="22"/>
          <w:szCs w:val="22"/>
          <w:highlight w:val="none"/>
        </w:rPr>
        <w:t>不能接受的附加条件的。</w:t>
      </w:r>
    </w:p>
    <w:p w14:paraId="432D46FA">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1.3 错误的修正</w:t>
      </w:r>
    </w:p>
    <w:p w14:paraId="16A5E2A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1</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报价响应函或报价明细表中用数字表示的数额与用文字表示的数额不一致时，一律以报价响应函中用文字表示的报价为准，计算商务分时不作调整。</w:t>
      </w:r>
    </w:p>
    <w:p w14:paraId="0734688E">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2</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当报价响应函中的报价与报价明细表中的报价不一致，或报价明细表中存在计算错误时，询价小组按有利于</w:t>
      </w:r>
      <w:r>
        <w:rPr>
          <w:rStyle w:val="24"/>
          <w:rFonts w:hint="eastAsia" w:ascii="宋体" w:hAnsi="宋体" w:eastAsia="宋体" w:cs="宋体"/>
          <w:sz w:val="22"/>
          <w:szCs w:val="22"/>
          <w:highlight w:val="none"/>
          <w:lang w:eastAsia="zh-CN"/>
        </w:rPr>
        <w:t>采购人</w:t>
      </w:r>
      <w:r>
        <w:rPr>
          <w:rStyle w:val="24"/>
          <w:rFonts w:hint="eastAsia" w:ascii="宋体" w:hAnsi="宋体" w:eastAsia="宋体" w:cs="宋体"/>
          <w:sz w:val="22"/>
          <w:szCs w:val="22"/>
          <w:highlight w:val="none"/>
        </w:rPr>
        <w:t>的原则对报价进行修正，报价人人必须书面确认修正价格，承诺如</w:t>
      </w:r>
      <w:r>
        <w:rPr>
          <w:rStyle w:val="24"/>
          <w:rFonts w:hint="eastAsia" w:ascii="宋体" w:hAnsi="宋体" w:eastAsia="宋体" w:cs="宋体"/>
          <w:sz w:val="22"/>
          <w:szCs w:val="22"/>
          <w:highlight w:val="none"/>
          <w:lang w:eastAsia="zh-CN"/>
        </w:rPr>
        <w:t>成交</w:t>
      </w:r>
      <w:r>
        <w:rPr>
          <w:rStyle w:val="24"/>
          <w:rFonts w:hint="eastAsia" w:ascii="宋体" w:hAnsi="宋体" w:eastAsia="宋体" w:cs="宋体"/>
          <w:sz w:val="22"/>
          <w:szCs w:val="22"/>
          <w:highlight w:val="none"/>
        </w:rPr>
        <w:t>接受修正价格为合同签约价。报价人不接受修正价格的，其报价作否决处理。</w:t>
      </w:r>
    </w:p>
    <w:p w14:paraId="57A53C30">
      <w:pPr>
        <w:pStyle w:val="6"/>
        <w:shd w:val="clear" w:color="auto" w:fill="auto"/>
        <w:adjustRightInd w:val="0"/>
        <w:snapToGrid w:val="0"/>
        <w:spacing w:line="360" w:lineRule="exact"/>
        <w:ind w:firstLine="442" w:firstLineChars="200"/>
        <w:rPr>
          <w:rStyle w:val="24"/>
          <w:rFonts w:hint="eastAsia" w:ascii="宋体" w:hAnsi="宋体" w:eastAsia="宋体" w:cs="宋体"/>
          <w:sz w:val="22"/>
          <w:szCs w:val="22"/>
          <w:highlight w:val="none"/>
        </w:rPr>
      </w:pPr>
      <w:r>
        <w:rPr>
          <w:rStyle w:val="24"/>
          <w:rFonts w:hint="eastAsia" w:ascii="宋体" w:hAnsi="宋体" w:eastAsia="宋体" w:cs="宋体"/>
          <w:b/>
          <w:bCs/>
          <w:sz w:val="22"/>
          <w:szCs w:val="22"/>
          <w:highlight w:val="none"/>
        </w:rPr>
        <w:t>该错误即使在评标阶段未被发现，</w:t>
      </w:r>
      <w:r>
        <w:rPr>
          <w:rStyle w:val="24"/>
          <w:rFonts w:hint="eastAsia" w:ascii="宋体" w:hAnsi="宋体" w:eastAsia="宋体" w:cs="宋体"/>
          <w:b/>
          <w:bCs/>
          <w:sz w:val="22"/>
          <w:szCs w:val="22"/>
          <w:highlight w:val="none"/>
          <w:lang w:eastAsia="zh-CN"/>
        </w:rPr>
        <w:t>采购人</w:t>
      </w:r>
      <w:r>
        <w:rPr>
          <w:rStyle w:val="24"/>
          <w:rFonts w:hint="eastAsia" w:ascii="宋体" w:hAnsi="宋体" w:eastAsia="宋体" w:cs="宋体"/>
          <w:b/>
          <w:bCs/>
          <w:sz w:val="22"/>
          <w:szCs w:val="22"/>
          <w:highlight w:val="none"/>
        </w:rPr>
        <w:t>有权在合同签订前按以上原则对价格进行修正，并按修正后的价格进行签约，报价人不接受修正价格的，将取消其</w:t>
      </w:r>
      <w:r>
        <w:rPr>
          <w:rStyle w:val="24"/>
          <w:rFonts w:hint="eastAsia" w:ascii="宋体" w:hAnsi="宋体" w:eastAsia="宋体" w:cs="宋体"/>
          <w:b/>
          <w:bCs/>
          <w:sz w:val="22"/>
          <w:szCs w:val="22"/>
          <w:highlight w:val="none"/>
          <w:lang w:eastAsia="zh-CN"/>
        </w:rPr>
        <w:t>成交候选人</w:t>
      </w:r>
      <w:r>
        <w:rPr>
          <w:rStyle w:val="24"/>
          <w:rFonts w:hint="eastAsia" w:ascii="宋体" w:hAnsi="宋体" w:eastAsia="宋体" w:cs="宋体"/>
          <w:b/>
          <w:bCs/>
          <w:sz w:val="22"/>
          <w:szCs w:val="22"/>
          <w:highlight w:val="none"/>
        </w:rPr>
        <w:t>或</w:t>
      </w:r>
      <w:r>
        <w:rPr>
          <w:rStyle w:val="24"/>
          <w:rFonts w:hint="eastAsia" w:ascii="宋体" w:hAnsi="宋体" w:eastAsia="宋体" w:cs="宋体"/>
          <w:b/>
          <w:bCs/>
          <w:sz w:val="22"/>
          <w:szCs w:val="22"/>
          <w:highlight w:val="none"/>
          <w:lang w:eastAsia="zh-CN"/>
        </w:rPr>
        <w:t>成交人</w:t>
      </w:r>
      <w:r>
        <w:rPr>
          <w:rStyle w:val="24"/>
          <w:rFonts w:hint="eastAsia" w:ascii="宋体" w:hAnsi="宋体" w:eastAsia="宋体" w:cs="宋体"/>
          <w:b/>
          <w:bCs/>
          <w:sz w:val="22"/>
          <w:szCs w:val="22"/>
          <w:highlight w:val="none"/>
        </w:rPr>
        <w:t>资格。</w:t>
      </w:r>
    </w:p>
    <w:p w14:paraId="737829B4">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2、推荐</w:t>
      </w:r>
      <w:r>
        <w:rPr>
          <w:rStyle w:val="24"/>
          <w:rFonts w:hint="eastAsia" w:ascii="宋体" w:hAnsi="宋体" w:eastAsia="宋体" w:cs="宋体"/>
          <w:b/>
          <w:sz w:val="22"/>
          <w:szCs w:val="22"/>
          <w:highlight w:val="none"/>
          <w:lang w:val="en-US" w:eastAsia="zh-CN"/>
        </w:rPr>
        <w:t>成交</w:t>
      </w:r>
      <w:r>
        <w:rPr>
          <w:rStyle w:val="24"/>
          <w:rFonts w:hint="eastAsia" w:ascii="宋体" w:hAnsi="宋体" w:eastAsia="宋体" w:cs="宋体"/>
          <w:b/>
          <w:sz w:val="22"/>
          <w:szCs w:val="22"/>
          <w:highlight w:val="none"/>
        </w:rPr>
        <w:t>候选人</w:t>
      </w:r>
    </w:p>
    <w:p w14:paraId="1B8DC9BF">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评审小组将推荐经评审后的最低价格</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按报价人承诺的增值税率扣除税金</w:t>
      </w:r>
      <w:r>
        <w:rPr>
          <w:rStyle w:val="24"/>
          <w:rFonts w:hint="eastAsia" w:ascii="宋体" w:hAnsi="宋体" w:cs="宋体"/>
          <w:sz w:val="22"/>
          <w:szCs w:val="22"/>
          <w:highlight w:val="none"/>
          <w:lang w:eastAsia="zh-CN"/>
        </w:rPr>
        <w:t>)</w:t>
      </w:r>
      <w:r>
        <w:rPr>
          <w:rStyle w:val="24"/>
          <w:rFonts w:hint="eastAsia" w:ascii="宋体" w:hAnsi="宋体" w:eastAsia="宋体" w:cs="宋体"/>
          <w:sz w:val="22"/>
          <w:szCs w:val="22"/>
          <w:highlight w:val="none"/>
        </w:rPr>
        <w:t>的报价人为</w:t>
      </w:r>
      <w:r>
        <w:rPr>
          <w:rStyle w:val="24"/>
          <w:rFonts w:hint="eastAsia" w:ascii="宋体" w:hAnsi="宋体" w:eastAsia="宋体" w:cs="宋体"/>
          <w:sz w:val="22"/>
          <w:szCs w:val="22"/>
          <w:highlight w:val="none"/>
          <w:lang w:val="en-US" w:eastAsia="zh-CN"/>
        </w:rPr>
        <w:t>成交</w:t>
      </w:r>
      <w:r>
        <w:rPr>
          <w:rStyle w:val="24"/>
          <w:rFonts w:hint="eastAsia" w:ascii="宋体" w:hAnsi="宋体" w:eastAsia="宋体" w:cs="宋体"/>
          <w:sz w:val="22"/>
          <w:szCs w:val="22"/>
          <w:highlight w:val="none"/>
        </w:rPr>
        <w:t>候选人。</w:t>
      </w:r>
    </w:p>
    <w:p w14:paraId="678CBCFD">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3、</w:t>
      </w:r>
      <w:r>
        <w:rPr>
          <w:rStyle w:val="24"/>
          <w:rFonts w:hint="eastAsia" w:ascii="宋体" w:hAnsi="宋体" w:eastAsia="宋体" w:cs="宋体"/>
          <w:b/>
          <w:bCs/>
          <w:sz w:val="22"/>
          <w:szCs w:val="22"/>
          <w:highlight w:val="none"/>
          <w:lang w:val="en-US" w:eastAsia="zh-CN"/>
        </w:rPr>
        <w:t>成交</w:t>
      </w:r>
      <w:r>
        <w:rPr>
          <w:rStyle w:val="24"/>
          <w:rFonts w:hint="eastAsia" w:ascii="宋体" w:hAnsi="宋体" w:eastAsia="宋体" w:cs="宋体"/>
          <w:b/>
          <w:sz w:val="22"/>
          <w:szCs w:val="22"/>
          <w:highlight w:val="none"/>
        </w:rPr>
        <w:t>候选人公示</w:t>
      </w:r>
    </w:p>
    <w:p w14:paraId="3D462F1E">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lang w:eastAsia="zh-CN"/>
        </w:rPr>
        <w:t>采购人</w:t>
      </w:r>
      <w:r>
        <w:rPr>
          <w:rStyle w:val="24"/>
          <w:rFonts w:ascii="宋体" w:hAnsi="宋体" w:eastAsia="宋体" w:cs="宋体"/>
          <w:sz w:val="22"/>
          <w:szCs w:val="22"/>
          <w:highlight w:val="none"/>
        </w:rPr>
        <w:t>自</w:t>
      </w:r>
      <w:r>
        <w:rPr>
          <w:rStyle w:val="24"/>
          <w:rFonts w:hint="eastAsia" w:ascii="宋体" w:hAnsi="宋体" w:eastAsia="宋体" w:cs="宋体"/>
          <w:sz w:val="22"/>
          <w:szCs w:val="22"/>
          <w:highlight w:val="none"/>
        </w:rPr>
        <w:t>确认</w:t>
      </w:r>
      <w:r>
        <w:rPr>
          <w:rStyle w:val="24"/>
          <w:rFonts w:hint="eastAsia" w:ascii="宋体" w:hAnsi="宋体" w:eastAsia="宋体" w:cs="宋体"/>
          <w:sz w:val="22"/>
          <w:szCs w:val="22"/>
          <w:highlight w:val="none"/>
          <w:lang w:val="en-US" w:eastAsia="zh-CN"/>
        </w:rPr>
        <w:t>成交</w:t>
      </w:r>
      <w:r>
        <w:rPr>
          <w:rStyle w:val="24"/>
          <w:rFonts w:ascii="宋体" w:hAnsi="宋体" w:eastAsia="宋体" w:cs="宋体"/>
          <w:sz w:val="22"/>
          <w:szCs w:val="22"/>
          <w:highlight w:val="none"/>
        </w:rPr>
        <w:t>候选人之日起，在</w:t>
      </w:r>
      <w:r>
        <w:rPr>
          <w:rStyle w:val="24"/>
          <w:rFonts w:hint="eastAsia" w:ascii="宋体" w:hAnsi="宋体" w:cs="宋体"/>
          <w:color w:val="auto"/>
          <w:sz w:val="22"/>
          <w:szCs w:val="22"/>
          <w:highlight w:val="none"/>
          <w:lang w:val="en-US" w:eastAsia="zh-CN"/>
        </w:rPr>
        <w:t>与询价公告发布媒介一致的网站</w:t>
      </w:r>
      <w:r>
        <w:rPr>
          <w:rStyle w:val="24"/>
          <w:rFonts w:ascii="宋体" w:hAnsi="宋体" w:eastAsia="宋体" w:cs="宋体"/>
          <w:sz w:val="22"/>
          <w:szCs w:val="22"/>
          <w:highlight w:val="none"/>
        </w:rPr>
        <w:t>发布</w:t>
      </w:r>
      <w:r>
        <w:rPr>
          <w:rStyle w:val="24"/>
          <w:rFonts w:hint="eastAsia" w:ascii="宋体" w:hAnsi="宋体" w:eastAsia="宋体" w:cs="宋体"/>
          <w:sz w:val="22"/>
          <w:szCs w:val="22"/>
          <w:highlight w:val="none"/>
          <w:lang w:eastAsia="zh-CN"/>
        </w:rPr>
        <w:t>成交候选人</w:t>
      </w:r>
      <w:r>
        <w:rPr>
          <w:rStyle w:val="24"/>
          <w:rFonts w:ascii="宋体" w:hAnsi="宋体" w:eastAsia="宋体" w:cs="宋体"/>
          <w:sz w:val="22"/>
          <w:szCs w:val="22"/>
          <w:highlight w:val="none"/>
        </w:rPr>
        <w:t>公示，公示期为3日。</w:t>
      </w:r>
      <w:r>
        <w:rPr>
          <w:rStyle w:val="24"/>
          <w:rFonts w:hint="eastAsia" w:ascii="宋体" w:hAnsi="宋体"/>
          <w:sz w:val="22"/>
          <w:highlight w:val="none"/>
        </w:rPr>
        <w:t>报价人应密切关注以上网站公告，</w:t>
      </w:r>
      <w:r>
        <w:rPr>
          <w:rStyle w:val="24"/>
          <w:rFonts w:hint="eastAsia" w:ascii="宋体" w:hAnsi="宋体"/>
          <w:sz w:val="22"/>
          <w:highlight w:val="none"/>
          <w:lang w:val="en-US" w:eastAsia="zh-CN"/>
        </w:rPr>
        <w:t>采购</w:t>
      </w:r>
      <w:r>
        <w:rPr>
          <w:rStyle w:val="24"/>
          <w:rFonts w:hint="eastAsia" w:ascii="宋体" w:hAnsi="宋体"/>
          <w:sz w:val="22"/>
          <w:highlight w:val="none"/>
        </w:rPr>
        <w:t>人不再一一通知。</w:t>
      </w:r>
    </w:p>
    <w:p w14:paraId="3641CCB0">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rPr>
      </w:pPr>
      <w:r>
        <w:rPr>
          <w:rStyle w:val="24"/>
          <w:rFonts w:hint="eastAsia" w:ascii="宋体" w:hAnsi="宋体" w:eastAsia="宋体" w:cs="宋体"/>
          <w:b/>
          <w:sz w:val="22"/>
          <w:szCs w:val="22"/>
          <w:highlight w:val="none"/>
        </w:rPr>
        <w:t>4、</w:t>
      </w:r>
      <w:r>
        <w:rPr>
          <w:rStyle w:val="24"/>
          <w:rFonts w:hint="eastAsia" w:ascii="宋体" w:hAnsi="宋体" w:eastAsia="宋体" w:cs="宋体"/>
          <w:b/>
          <w:sz w:val="22"/>
          <w:szCs w:val="22"/>
          <w:highlight w:val="none"/>
          <w:lang w:eastAsia="zh-CN"/>
        </w:rPr>
        <w:t>成交</w:t>
      </w:r>
      <w:r>
        <w:rPr>
          <w:rStyle w:val="24"/>
          <w:rFonts w:hint="eastAsia" w:ascii="宋体" w:hAnsi="宋体" w:eastAsia="宋体" w:cs="宋体"/>
          <w:b/>
          <w:sz w:val="22"/>
          <w:szCs w:val="22"/>
          <w:highlight w:val="none"/>
        </w:rPr>
        <w:t>通知书</w:t>
      </w:r>
    </w:p>
    <w:p w14:paraId="3D22ABAB">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公示结束后，</w:t>
      </w:r>
      <w:r>
        <w:rPr>
          <w:rStyle w:val="24"/>
          <w:rFonts w:hint="eastAsia" w:ascii="宋体" w:hAnsi="宋体" w:eastAsia="宋体" w:cs="宋体"/>
          <w:sz w:val="22"/>
          <w:szCs w:val="22"/>
          <w:highlight w:val="none"/>
          <w:lang w:eastAsia="zh-CN"/>
        </w:rPr>
        <w:t>采购人</w:t>
      </w:r>
      <w:r>
        <w:rPr>
          <w:rStyle w:val="24"/>
          <w:rFonts w:hint="eastAsia" w:ascii="宋体" w:hAnsi="宋体" w:eastAsia="宋体" w:cs="宋体"/>
          <w:sz w:val="22"/>
          <w:szCs w:val="22"/>
          <w:highlight w:val="none"/>
        </w:rPr>
        <w:t>将以书面形式向</w:t>
      </w:r>
      <w:r>
        <w:rPr>
          <w:rStyle w:val="24"/>
          <w:rFonts w:hint="eastAsia" w:ascii="宋体" w:hAnsi="宋体" w:eastAsia="宋体" w:cs="宋体"/>
          <w:sz w:val="22"/>
          <w:szCs w:val="22"/>
          <w:highlight w:val="none"/>
          <w:lang w:val="en-US" w:eastAsia="zh-CN"/>
        </w:rPr>
        <w:t>成交</w:t>
      </w:r>
      <w:r>
        <w:rPr>
          <w:rStyle w:val="24"/>
          <w:rFonts w:hint="eastAsia" w:ascii="宋体" w:hAnsi="宋体" w:eastAsia="宋体" w:cs="宋体"/>
          <w:sz w:val="22"/>
          <w:szCs w:val="22"/>
          <w:highlight w:val="none"/>
        </w:rPr>
        <w:t>人发出</w:t>
      </w:r>
      <w:r>
        <w:rPr>
          <w:rStyle w:val="24"/>
          <w:rFonts w:hint="eastAsia" w:ascii="宋体" w:hAnsi="宋体" w:eastAsia="宋体" w:cs="宋体"/>
          <w:sz w:val="22"/>
          <w:szCs w:val="22"/>
          <w:highlight w:val="none"/>
          <w:lang w:eastAsia="zh-CN"/>
        </w:rPr>
        <w:t>成交</w:t>
      </w:r>
      <w:r>
        <w:rPr>
          <w:rStyle w:val="24"/>
          <w:rFonts w:hint="eastAsia" w:ascii="宋体" w:hAnsi="宋体" w:eastAsia="宋体" w:cs="宋体"/>
          <w:sz w:val="22"/>
          <w:szCs w:val="22"/>
          <w:highlight w:val="none"/>
        </w:rPr>
        <w:t xml:space="preserve">通知书。 </w:t>
      </w:r>
    </w:p>
    <w:p w14:paraId="58156BDF">
      <w:pPr>
        <w:pStyle w:val="6"/>
        <w:shd w:val="clear" w:color="auto" w:fill="auto"/>
        <w:adjustRightInd w:val="0"/>
        <w:snapToGrid w:val="0"/>
        <w:spacing w:line="360" w:lineRule="exact"/>
        <w:ind w:firstLine="442" w:firstLineChars="200"/>
        <w:rPr>
          <w:rStyle w:val="24"/>
          <w:rFonts w:hint="eastAsia" w:ascii="宋体" w:hAnsi="宋体" w:eastAsia="宋体" w:cs="宋体"/>
          <w:bCs/>
          <w:sz w:val="22"/>
          <w:szCs w:val="22"/>
          <w:highlight w:val="none"/>
        </w:rPr>
      </w:pPr>
      <w:r>
        <w:rPr>
          <w:rStyle w:val="24"/>
          <w:rFonts w:hint="eastAsia" w:ascii="宋体" w:hAnsi="宋体" w:eastAsia="宋体" w:cs="宋体"/>
          <w:b/>
          <w:sz w:val="22"/>
          <w:szCs w:val="22"/>
          <w:highlight w:val="none"/>
        </w:rPr>
        <w:t>5、签订合同</w:t>
      </w:r>
    </w:p>
    <w:p w14:paraId="4C51EC06">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 xml:space="preserve">5.1 </w:t>
      </w:r>
      <w:r>
        <w:rPr>
          <w:rStyle w:val="24"/>
          <w:rFonts w:hint="eastAsia" w:ascii="宋体" w:hAnsi="宋体" w:eastAsia="宋体" w:cs="宋体"/>
          <w:sz w:val="22"/>
          <w:szCs w:val="22"/>
          <w:highlight w:val="none"/>
          <w:lang w:eastAsia="zh-CN"/>
        </w:rPr>
        <w:t>成交人</w:t>
      </w:r>
      <w:r>
        <w:rPr>
          <w:rStyle w:val="24"/>
          <w:rFonts w:hint="eastAsia" w:ascii="宋体" w:hAnsi="宋体" w:eastAsia="宋体" w:cs="宋体"/>
          <w:sz w:val="22"/>
          <w:szCs w:val="22"/>
          <w:highlight w:val="none"/>
        </w:rPr>
        <w:t>应按</w:t>
      </w:r>
      <w:r>
        <w:rPr>
          <w:rStyle w:val="24"/>
          <w:rFonts w:hint="eastAsia" w:ascii="宋体" w:hAnsi="宋体" w:eastAsia="宋体" w:cs="宋体"/>
          <w:sz w:val="22"/>
          <w:szCs w:val="22"/>
          <w:highlight w:val="none"/>
          <w:lang w:eastAsia="zh-CN"/>
        </w:rPr>
        <w:t>成交</w:t>
      </w:r>
      <w:r>
        <w:rPr>
          <w:rStyle w:val="24"/>
          <w:rFonts w:hint="eastAsia" w:ascii="宋体" w:hAnsi="宋体" w:eastAsia="宋体" w:cs="宋体"/>
          <w:sz w:val="22"/>
          <w:szCs w:val="22"/>
          <w:highlight w:val="none"/>
        </w:rPr>
        <w:t>通知书规定的时间、地点与</w:t>
      </w:r>
      <w:r>
        <w:rPr>
          <w:rStyle w:val="24"/>
          <w:rFonts w:hint="eastAsia" w:ascii="宋体" w:hAnsi="宋体" w:eastAsia="宋体" w:cs="宋体"/>
          <w:sz w:val="22"/>
          <w:szCs w:val="22"/>
          <w:highlight w:val="none"/>
          <w:lang w:eastAsia="zh-CN"/>
        </w:rPr>
        <w:t>采购人</w:t>
      </w:r>
      <w:r>
        <w:rPr>
          <w:rStyle w:val="24"/>
          <w:rFonts w:hint="eastAsia" w:ascii="宋体" w:hAnsi="宋体" w:eastAsia="宋体" w:cs="宋体"/>
          <w:sz w:val="22"/>
          <w:szCs w:val="22"/>
          <w:highlight w:val="none"/>
        </w:rPr>
        <w:t>签订合同。</w:t>
      </w:r>
    </w:p>
    <w:p w14:paraId="515E236D">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 xml:space="preserve">5.2 </w:t>
      </w:r>
      <w:r>
        <w:rPr>
          <w:rStyle w:val="24"/>
          <w:rFonts w:hint="eastAsia" w:ascii="宋体" w:hAnsi="宋体" w:eastAsia="宋体" w:cs="宋体"/>
          <w:sz w:val="22"/>
          <w:szCs w:val="22"/>
          <w:highlight w:val="none"/>
          <w:lang w:eastAsia="zh-CN"/>
        </w:rPr>
        <w:t>询价采购文件</w:t>
      </w:r>
      <w:r>
        <w:rPr>
          <w:rStyle w:val="24"/>
          <w:rFonts w:hint="eastAsia" w:ascii="宋体" w:hAnsi="宋体" w:eastAsia="宋体" w:cs="宋体"/>
          <w:sz w:val="22"/>
          <w:szCs w:val="22"/>
          <w:highlight w:val="none"/>
        </w:rPr>
        <w:t>、</w:t>
      </w:r>
      <w:r>
        <w:rPr>
          <w:rStyle w:val="24"/>
          <w:rFonts w:hint="eastAsia" w:ascii="宋体" w:hAnsi="宋体" w:eastAsia="宋体" w:cs="宋体"/>
          <w:sz w:val="22"/>
          <w:szCs w:val="22"/>
          <w:highlight w:val="none"/>
          <w:lang w:eastAsia="zh-CN"/>
        </w:rPr>
        <w:t>成交人</w:t>
      </w:r>
      <w:r>
        <w:rPr>
          <w:rStyle w:val="24"/>
          <w:rFonts w:hint="eastAsia" w:ascii="宋体" w:hAnsi="宋体" w:eastAsia="宋体" w:cs="宋体"/>
          <w:sz w:val="22"/>
          <w:szCs w:val="22"/>
          <w:highlight w:val="none"/>
        </w:rPr>
        <w:t>的询价响应文件和</w:t>
      </w:r>
      <w:r>
        <w:rPr>
          <w:rStyle w:val="24"/>
          <w:rFonts w:hint="eastAsia" w:ascii="宋体" w:hAnsi="宋体" w:eastAsia="宋体" w:cs="宋体"/>
          <w:sz w:val="22"/>
          <w:szCs w:val="22"/>
          <w:highlight w:val="none"/>
          <w:lang w:eastAsia="zh-CN"/>
        </w:rPr>
        <w:t>成交</w:t>
      </w:r>
      <w:r>
        <w:rPr>
          <w:rStyle w:val="24"/>
          <w:rFonts w:hint="eastAsia" w:ascii="宋体" w:hAnsi="宋体" w:eastAsia="宋体" w:cs="宋体"/>
          <w:sz w:val="22"/>
          <w:szCs w:val="22"/>
          <w:highlight w:val="none"/>
        </w:rPr>
        <w:t>通知书均作为合同附件。</w:t>
      </w:r>
    </w:p>
    <w:p w14:paraId="2C6C0CF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rPr>
        <w:t>5.3 拒签合同的责任</w:t>
      </w:r>
    </w:p>
    <w:p w14:paraId="6BC18704">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rPr>
      </w:pPr>
      <w:r>
        <w:rPr>
          <w:rStyle w:val="24"/>
          <w:rFonts w:hint="eastAsia" w:ascii="宋体" w:hAnsi="宋体" w:eastAsia="宋体" w:cs="宋体"/>
          <w:sz w:val="22"/>
          <w:szCs w:val="22"/>
          <w:highlight w:val="none"/>
          <w:lang w:eastAsia="zh-CN"/>
        </w:rPr>
        <w:t>成交人</w:t>
      </w:r>
      <w:r>
        <w:rPr>
          <w:rStyle w:val="24"/>
          <w:rFonts w:hint="eastAsia" w:ascii="宋体" w:hAnsi="宋体" w:eastAsia="宋体" w:cs="宋体"/>
          <w:sz w:val="22"/>
          <w:szCs w:val="22"/>
          <w:highlight w:val="none"/>
        </w:rPr>
        <w:t>接到</w:t>
      </w:r>
      <w:r>
        <w:rPr>
          <w:rStyle w:val="24"/>
          <w:rFonts w:hint="eastAsia" w:ascii="宋体" w:hAnsi="宋体" w:eastAsia="宋体" w:cs="宋体"/>
          <w:sz w:val="22"/>
          <w:szCs w:val="22"/>
          <w:highlight w:val="none"/>
          <w:lang w:eastAsia="zh-CN"/>
        </w:rPr>
        <w:t>成交</w:t>
      </w:r>
      <w:r>
        <w:rPr>
          <w:rStyle w:val="24"/>
          <w:rFonts w:hint="eastAsia" w:ascii="宋体" w:hAnsi="宋体" w:eastAsia="宋体" w:cs="宋体"/>
          <w:sz w:val="22"/>
          <w:szCs w:val="22"/>
          <w:highlight w:val="none"/>
        </w:rPr>
        <w:t>通知书后，在规定时间内借故否认已经承诺的条件而拒签合同者，以违约处理，并赔偿</w:t>
      </w:r>
      <w:r>
        <w:rPr>
          <w:rStyle w:val="24"/>
          <w:rFonts w:hint="eastAsia" w:ascii="宋体" w:hAnsi="宋体" w:eastAsia="宋体" w:cs="宋体"/>
          <w:sz w:val="22"/>
          <w:szCs w:val="22"/>
          <w:highlight w:val="none"/>
          <w:lang w:eastAsia="zh-CN"/>
        </w:rPr>
        <w:t>采购人</w:t>
      </w:r>
      <w:r>
        <w:rPr>
          <w:rStyle w:val="24"/>
          <w:rFonts w:hint="eastAsia" w:ascii="宋体" w:hAnsi="宋体" w:eastAsia="宋体" w:cs="宋体"/>
          <w:sz w:val="22"/>
          <w:szCs w:val="22"/>
          <w:highlight w:val="none"/>
        </w:rPr>
        <w:t>由此造成的直接经济损失。</w:t>
      </w:r>
    </w:p>
    <w:p w14:paraId="3CA84A3C">
      <w:pPr>
        <w:pStyle w:val="7"/>
        <w:shd w:val="clear" w:color="auto" w:fill="auto"/>
        <w:rPr>
          <w:rStyle w:val="24"/>
          <w:rFonts w:hint="eastAsia" w:ascii="宋体" w:hAnsi="宋体" w:eastAsia="宋体" w:cs="宋体"/>
          <w:sz w:val="22"/>
          <w:szCs w:val="22"/>
          <w:highlight w:val="none"/>
        </w:rPr>
      </w:pPr>
    </w:p>
    <w:p w14:paraId="04AA7EA2">
      <w:pPr>
        <w:pStyle w:val="6"/>
        <w:shd w:val="clear" w:color="auto" w:fill="auto"/>
        <w:adjustRightInd w:val="0"/>
        <w:snapToGrid w:val="0"/>
        <w:spacing w:line="360" w:lineRule="exact"/>
        <w:ind w:firstLine="442" w:firstLineChars="200"/>
        <w:rPr>
          <w:rStyle w:val="24"/>
          <w:rFonts w:hint="eastAsia" w:ascii="宋体" w:hAnsi="宋体" w:eastAsia="宋体" w:cs="宋体"/>
          <w:b/>
          <w:sz w:val="22"/>
          <w:szCs w:val="22"/>
          <w:highlight w:val="none"/>
          <w:lang w:val="en-US" w:eastAsia="zh-CN"/>
        </w:rPr>
      </w:pPr>
      <w:r>
        <w:rPr>
          <w:rStyle w:val="24"/>
          <w:rFonts w:hint="eastAsia" w:ascii="宋体" w:hAnsi="宋体" w:eastAsia="宋体" w:cs="宋体"/>
          <w:b/>
          <w:sz w:val="22"/>
          <w:szCs w:val="22"/>
          <w:highlight w:val="none"/>
          <w:lang w:val="en-US" w:eastAsia="zh-CN"/>
        </w:rPr>
        <w:t>八、信用管理</w:t>
      </w:r>
    </w:p>
    <w:p w14:paraId="709C5E4B">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bookmarkStart w:id="41" w:name="_Toc11400"/>
      <w:r>
        <w:rPr>
          <w:rStyle w:val="24"/>
          <w:rFonts w:hint="eastAsia" w:ascii="宋体" w:hAnsi="宋体" w:eastAsia="宋体" w:cs="宋体"/>
          <w:sz w:val="22"/>
          <w:szCs w:val="22"/>
          <w:highlight w:val="none"/>
          <w:lang w:val="en-US" w:eastAsia="zh-CN"/>
        </w:rPr>
        <w:t>1、对于存在下列扰乱正常采购秩序、破坏公平竞争环境、违法违规投标、恶意未履约的供应商，</w:t>
      </w:r>
      <w:r>
        <w:rPr>
          <w:rStyle w:val="24"/>
          <w:rFonts w:hint="eastAsia" w:ascii="宋体" w:hAnsi="宋体" w:cs="宋体"/>
          <w:sz w:val="22"/>
          <w:szCs w:val="22"/>
          <w:highlight w:val="none"/>
          <w:lang w:val="en-US" w:eastAsia="zh-CN"/>
        </w:rPr>
        <w:t>采购保证金不予退还</w:t>
      </w:r>
      <w:r>
        <w:rPr>
          <w:rStyle w:val="24"/>
          <w:rFonts w:hint="eastAsia" w:ascii="宋体" w:hAnsi="宋体" w:eastAsia="宋体" w:cs="宋体"/>
          <w:sz w:val="22"/>
          <w:szCs w:val="22"/>
          <w:highlight w:val="none"/>
          <w:lang w:val="en-US" w:eastAsia="zh-CN"/>
        </w:rPr>
        <w:t>，列入浙江省机场集团供应商不良信用记录名单，2年内禁止中标浙江省机场集团及各下属公司采购项目：</w:t>
      </w:r>
    </w:p>
    <w:p w14:paraId="6C5B602B">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1</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经查实采购阶段出现</w:t>
      </w:r>
      <w:r>
        <w:rPr>
          <w:rStyle w:val="24"/>
          <w:rFonts w:hint="default" w:ascii="宋体" w:hAnsi="宋体" w:cs="宋体"/>
          <w:sz w:val="22"/>
          <w:szCs w:val="22"/>
          <w:highlight w:val="none"/>
          <w:lang w:eastAsia="zh-CN"/>
        </w:rPr>
        <w:t>报价</w:t>
      </w:r>
      <w:r>
        <w:rPr>
          <w:rStyle w:val="24"/>
          <w:rFonts w:hint="eastAsia" w:ascii="宋体" w:hAnsi="宋体" w:eastAsia="宋体" w:cs="宋体"/>
          <w:sz w:val="22"/>
          <w:szCs w:val="22"/>
          <w:highlight w:val="none"/>
          <w:lang w:val="en-US" w:eastAsia="zh-CN"/>
        </w:rPr>
        <w:t>人相互串通投标行为或视为串标行为的，</w:t>
      </w:r>
      <w:r>
        <w:rPr>
          <w:rStyle w:val="24"/>
          <w:rFonts w:hint="default" w:ascii="宋体" w:hAnsi="宋体" w:cs="宋体"/>
          <w:sz w:val="22"/>
          <w:szCs w:val="22"/>
          <w:highlight w:val="none"/>
          <w:lang w:eastAsia="zh-CN"/>
        </w:rPr>
        <w:t>成交</w:t>
      </w:r>
      <w:r>
        <w:rPr>
          <w:rStyle w:val="24"/>
          <w:rFonts w:hint="eastAsia" w:ascii="宋体" w:hAnsi="宋体" w:eastAsia="宋体" w:cs="宋体"/>
          <w:sz w:val="22"/>
          <w:szCs w:val="22"/>
          <w:highlight w:val="none"/>
          <w:lang w:val="en-US" w:eastAsia="zh-CN"/>
        </w:rPr>
        <w:t>无效；</w:t>
      </w:r>
    </w:p>
    <w:p w14:paraId="752EF5D0">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2</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经查实</w:t>
      </w:r>
      <w:r>
        <w:rPr>
          <w:rStyle w:val="24"/>
          <w:rFonts w:hint="default" w:ascii="宋体" w:hAnsi="宋体" w:cs="宋体"/>
          <w:sz w:val="22"/>
          <w:szCs w:val="22"/>
          <w:highlight w:val="none"/>
          <w:lang w:eastAsia="zh-CN"/>
        </w:rPr>
        <w:t>报价</w:t>
      </w:r>
      <w:r>
        <w:rPr>
          <w:rStyle w:val="24"/>
          <w:rFonts w:hint="eastAsia" w:ascii="宋体" w:hAnsi="宋体" w:eastAsia="宋体" w:cs="宋体"/>
          <w:sz w:val="22"/>
          <w:szCs w:val="22"/>
          <w:highlight w:val="none"/>
          <w:lang w:val="en-US" w:eastAsia="zh-CN"/>
        </w:rPr>
        <w:t>人与</w:t>
      </w:r>
      <w:r>
        <w:rPr>
          <w:rStyle w:val="24"/>
          <w:rFonts w:hint="default" w:ascii="宋体" w:hAnsi="宋体" w:cs="宋体"/>
          <w:sz w:val="22"/>
          <w:szCs w:val="22"/>
          <w:highlight w:val="none"/>
          <w:lang w:eastAsia="zh-CN"/>
        </w:rPr>
        <w:t>采购</w:t>
      </w:r>
      <w:r>
        <w:rPr>
          <w:rStyle w:val="24"/>
          <w:rFonts w:hint="eastAsia" w:ascii="宋体" w:hAnsi="宋体" w:eastAsia="宋体" w:cs="宋体"/>
          <w:sz w:val="22"/>
          <w:szCs w:val="22"/>
          <w:highlight w:val="none"/>
          <w:lang w:val="en-US" w:eastAsia="zh-CN"/>
        </w:rPr>
        <w:t>人串标的，中标无效；</w:t>
      </w:r>
    </w:p>
    <w:p w14:paraId="32BE49AA">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3</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经查实投标人以他人名义投标或者以伪造、变造 资格、资质证书、业绩或者其他许可证件骗取中标的，中标无效；</w:t>
      </w:r>
    </w:p>
    <w:p w14:paraId="750B9B09">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4</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中标人在规定时间无正当理由否认已承诺的条件而拒签合同或拒交约定的履约保证金；</w:t>
      </w:r>
    </w:p>
    <w:p w14:paraId="0FF108B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5</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履约过程中，招标人发现中标人因自身原因未按合同约定履约，给企业造成经济损失且赔偿不力。</w:t>
      </w:r>
    </w:p>
    <w:p w14:paraId="47967BFF">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eastAsia="宋体" w:cs="宋体"/>
          <w:sz w:val="22"/>
          <w:szCs w:val="22"/>
          <w:highlight w:val="none"/>
          <w:lang w:val="en-US" w:eastAsia="zh-CN"/>
        </w:rPr>
        <w:t>2、评标委员会认为投标人存在串通投标嫌疑，但举证难度较大的，经浙江省机场集团采购领导小组会议审定，可参照第 1条，列入浙江省机场集团供应商不良信用记录名单。</w:t>
      </w:r>
    </w:p>
    <w:p w14:paraId="18632AD7">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eastAsia="宋体" w:cs="宋体"/>
          <w:sz w:val="22"/>
          <w:szCs w:val="22"/>
          <w:highlight w:val="none"/>
          <w:lang w:val="en-US" w:eastAsia="zh-CN"/>
        </w:rPr>
        <w:t>2、评审中，报价人存在下列情形之一的，且经询标澄清报价人无令人信服的理由和可靠证据证明其合理性的，经半数以上评审委员会成员确认，其谈判响应文件按</w:t>
      </w:r>
      <w:r>
        <w:rPr>
          <w:rStyle w:val="24"/>
          <w:rFonts w:hint="eastAsia" w:ascii="宋体" w:hAnsi="宋体" w:eastAsia="宋体" w:cs="宋体"/>
          <w:sz w:val="22"/>
          <w:szCs w:val="22"/>
          <w:highlight w:val="none"/>
        </w:rPr>
        <w:t>无效</w:t>
      </w:r>
      <w:r>
        <w:rPr>
          <w:rStyle w:val="24"/>
          <w:rFonts w:hint="eastAsia" w:ascii="宋体" w:hAnsi="宋体" w:eastAsia="宋体" w:cs="宋体"/>
          <w:sz w:val="22"/>
          <w:szCs w:val="22"/>
          <w:highlight w:val="none"/>
          <w:lang w:eastAsia="zh-CN"/>
        </w:rPr>
        <w:t>谈判响应文件</w:t>
      </w:r>
      <w:r>
        <w:rPr>
          <w:rStyle w:val="24"/>
          <w:rFonts w:hint="eastAsia" w:ascii="宋体" w:hAnsi="宋体" w:eastAsia="宋体" w:cs="宋体"/>
          <w:sz w:val="22"/>
          <w:szCs w:val="22"/>
          <w:highlight w:val="none"/>
          <w:lang w:val="en-US" w:eastAsia="zh-CN"/>
        </w:rPr>
        <w:t>处理，不再对其进行评审，也不影响采购项目继续评审，即使最终无法认定串通报价行为成立，也不影响对其按</w:t>
      </w:r>
      <w:r>
        <w:rPr>
          <w:rStyle w:val="24"/>
          <w:rFonts w:hint="eastAsia" w:ascii="宋体" w:hAnsi="宋体" w:eastAsia="宋体" w:cs="宋体"/>
          <w:sz w:val="22"/>
          <w:szCs w:val="22"/>
          <w:highlight w:val="none"/>
        </w:rPr>
        <w:t>无效</w:t>
      </w:r>
      <w:r>
        <w:rPr>
          <w:rStyle w:val="24"/>
          <w:rFonts w:hint="eastAsia" w:ascii="宋体" w:hAnsi="宋体" w:eastAsia="宋体" w:cs="宋体"/>
          <w:sz w:val="22"/>
          <w:szCs w:val="22"/>
          <w:highlight w:val="none"/>
          <w:lang w:eastAsia="zh-CN"/>
        </w:rPr>
        <w:t>谈判响应文件</w:t>
      </w:r>
      <w:r>
        <w:rPr>
          <w:rStyle w:val="24"/>
          <w:rFonts w:hint="eastAsia" w:ascii="宋体" w:hAnsi="宋体" w:eastAsia="宋体" w:cs="宋体"/>
          <w:sz w:val="22"/>
          <w:szCs w:val="22"/>
          <w:highlight w:val="none"/>
          <w:lang w:val="en-US" w:eastAsia="zh-CN"/>
        </w:rPr>
        <w:t>处理的结果：</w:t>
      </w:r>
    </w:p>
    <w:p w14:paraId="1C44490F">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1</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不同报价人的谈判响应文件由同一单位或者个人编制；</w:t>
      </w:r>
    </w:p>
    <w:p w14:paraId="321DCB47">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2</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不同报价人的谈判响应文件的投递机器码相同；</w:t>
      </w:r>
    </w:p>
    <w:p w14:paraId="2EFED1F3">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3</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不同报价人委托同一单位或者个人办理报价事宜；</w:t>
      </w:r>
    </w:p>
    <w:p w14:paraId="767C90C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4</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不同报价人从同一IP地址上传谈判响应文件或参加报价的人员为同一标段其他报价人的在职人员；</w:t>
      </w:r>
    </w:p>
    <w:p w14:paraId="0EE36C33">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5</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不同报价人的谈判响应文件载明的项目管理成员为同一人；</w:t>
      </w:r>
    </w:p>
    <w:p w14:paraId="725A79BC">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6</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不同报价人的谈判响应文件异常一致或者报价呈规律性差异；</w:t>
      </w:r>
    </w:p>
    <w:p w14:paraId="44D691B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7</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不同报价人的谈判响应文件相互混装；</w:t>
      </w:r>
    </w:p>
    <w:p w14:paraId="52BC8C86">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8</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不同报价人的采购保证金从同一单位的账户转出；</w:t>
      </w:r>
    </w:p>
    <w:p w14:paraId="1F418EF9">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9</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报价人之间协商报价等谈判响应文件的实质性内容；</w:t>
      </w:r>
    </w:p>
    <w:p w14:paraId="5F75543D">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10</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报价人之间约定成交人；</w:t>
      </w:r>
    </w:p>
    <w:p w14:paraId="10B8CC60">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11</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报价人之间约定部分报价人放弃报价或者成交；</w:t>
      </w:r>
    </w:p>
    <w:p w14:paraId="74DC960C">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12</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属于同一集团、协会、商会等组织成员的报价人按照该组织要求协同报价；</w:t>
      </w:r>
    </w:p>
    <w:p w14:paraId="365ACCC1">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13</w:t>
      </w:r>
      <w:r>
        <w:rPr>
          <w:rStyle w:val="24"/>
          <w:rFonts w:hint="eastAsia" w:ascii="宋体" w:hAnsi="宋体" w:cs="宋体"/>
          <w:sz w:val="22"/>
          <w:szCs w:val="22"/>
          <w:highlight w:val="none"/>
          <w:lang w:val="en-US" w:eastAsia="zh-CN"/>
        </w:rPr>
        <w:t>)</w:t>
      </w:r>
      <w:r>
        <w:rPr>
          <w:rStyle w:val="24"/>
          <w:rFonts w:hint="eastAsia" w:ascii="宋体" w:hAnsi="宋体" w:eastAsia="宋体" w:cs="宋体"/>
          <w:sz w:val="22"/>
          <w:szCs w:val="22"/>
          <w:highlight w:val="none"/>
          <w:lang w:val="en-US" w:eastAsia="zh-CN"/>
        </w:rPr>
        <w:t>报价人之间为谋取成交或者排斥特定报价人而采取的其他联合行动。</w:t>
      </w:r>
    </w:p>
    <w:p w14:paraId="0ED9541B">
      <w:pPr>
        <w:pStyle w:val="6"/>
        <w:shd w:val="clear" w:color="auto" w:fill="auto"/>
        <w:adjustRightInd w:val="0"/>
        <w:snapToGrid w:val="0"/>
        <w:spacing w:line="360" w:lineRule="exact"/>
        <w:ind w:firstLine="440" w:firstLineChars="200"/>
        <w:rPr>
          <w:rStyle w:val="24"/>
          <w:rFonts w:hint="eastAsia" w:ascii="宋体" w:hAnsi="宋体" w:eastAsia="宋体" w:cs="宋体"/>
          <w:sz w:val="22"/>
          <w:szCs w:val="22"/>
          <w:highlight w:val="none"/>
          <w:lang w:val="en-US" w:eastAsia="zh-CN"/>
        </w:rPr>
      </w:pPr>
      <w:r>
        <w:rPr>
          <w:rStyle w:val="24"/>
          <w:rFonts w:hint="eastAsia" w:ascii="宋体" w:hAnsi="宋体" w:eastAsia="宋体" w:cs="宋体"/>
          <w:sz w:val="22"/>
          <w:szCs w:val="22"/>
          <w:highlight w:val="none"/>
          <w:lang w:val="en-US" w:eastAsia="zh-CN"/>
        </w:rPr>
        <w:t>3、报价人通过弄虚作假、串通投标、行贿等行为获取成交资格的，成交无效，已经签订合同的，合同无效。</w:t>
      </w:r>
    </w:p>
    <w:p w14:paraId="6F0E22FA">
      <w:pPr>
        <w:pStyle w:val="6"/>
        <w:shd w:val="clear" w:color="auto" w:fill="auto"/>
        <w:adjustRightInd w:val="0"/>
        <w:snapToGrid w:val="0"/>
        <w:spacing w:line="360" w:lineRule="exact"/>
        <w:ind w:firstLine="440" w:firstLineChars="200"/>
        <w:rPr>
          <w:rStyle w:val="24"/>
          <w:rFonts w:hint="default" w:ascii="宋体" w:hAnsi="宋体" w:eastAsia="宋体" w:cs="宋体"/>
          <w:sz w:val="22"/>
          <w:szCs w:val="22"/>
          <w:highlight w:val="none"/>
          <w:lang w:val="en-US" w:eastAsia="zh-CN"/>
        </w:rPr>
        <w:sectPr>
          <w:headerReference r:id="rId3" w:type="default"/>
          <w:footerReference r:id="rId4" w:type="default"/>
          <w:pgSz w:w="11905" w:h="16838"/>
          <w:pgMar w:top="1020" w:right="1134" w:bottom="1020" w:left="1134" w:header="567" w:footer="567" w:gutter="0"/>
          <w:pgNumType w:fmt="decimal"/>
          <w:cols w:space="720" w:num="1"/>
          <w:rtlGutter w:val="0"/>
          <w:docGrid w:linePitch="312" w:charSpace="0"/>
        </w:sectPr>
      </w:pPr>
    </w:p>
    <w:p w14:paraId="79F9ACCC">
      <w:pPr>
        <w:pStyle w:val="19"/>
        <w:numPr>
          <w:ilvl w:val="0"/>
          <w:numId w:val="3"/>
        </w:numPr>
        <w:shd w:val="clear" w:color="auto" w:fill="auto"/>
        <w:spacing w:before="156" w:beforeLines="50" w:after="156" w:afterLines="50" w:line="300" w:lineRule="auto"/>
        <w:ind w:left="0" w:leftChars="0" w:firstLine="0" w:firstLineChars="0"/>
        <w:jc w:val="center"/>
        <w:rPr>
          <w:rStyle w:val="24"/>
          <w:rFonts w:hint="eastAsia" w:ascii="Calibri" w:hAnsi="Calibri" w:eastAsia="宋体" w:cs="Times New Roman"/>
          <w:b/>
          <w:bCs w:val="0"/>
          <w:sz w:val="32"/>
          <w:szCs w:val="32"/>
          <w:highlight w:val="none"/>
        </w:rPr>
      </w:pPr>
      <w:r>
        <w:rPr>
          <w:rStyle w:val="24"/>
          <w:rFonts w:ascii="宋体" w:hAnsi="宋体" w:eastAsia="宋体" w:cs="宋体"/>
          <w:b/>
          <w:bCs w:val="0"/>
          <w:sz w:val="32"/>
          <w:szCs w:val="32"/>
          <w:highlight w:val="none"/>
        </w:rPr>
        <w:t xml:space="preserve"> </w:t>
      </w:r>
      <w:r>
        <w:rPr>
          <w:rStyle w:val="24"/>
          <w:rFonts w:hint="eastAsia" w:ascii="Calibri" w:hAnsi="Calibri" w:eastAsia="宋体" w:cs="Times New Roman"/>
          <w:b/>
          <w:bCs w:val="0"/>
          <w:sz w:val="32"/>
          <w:szCs w:val="32"/>
          <w:highlight w:val="none"/>
        </w:rPr>
        <w:t>合同条款及格式</w:t>
      </w:r>
      <w:bookmarkEnd w:id="41"/>
    </w:p>
    <w:p w14:paraId="5BDEFF1F">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14:paraId="19315BD4">
      <w:pPr>
        <w:spacing w:before="156" w:beforeLines="50" w:after="156" w:afterLines="50" w:line="300" w:lineRule="auto"/>
        <w:ind w:firstLine="883" w:firstLineChars="200"/>
        <w:jc w:val="center"/>
        <w:rPr>
          <w:rFonts w:ascii="Times New Roman" w:hAnsi="Times New Roman" w:eastAsiaTheme="minorEastAsia"/>
          <w:b/>
          <w:sz w:val="44"/>
          <w:szCs w:val="44"/>
        </w:rPr>
      </w:pPr>
    </w:p>
    <w:p w14:paraId="6617599E">
      <w:pPr>
        <w:spacing w:before="156" w:beforeLines="50" w:after="156" w:afterLines="50" w:line="300" w:lineRule="auto"/>
        <w:ind w:firstLine="0" w:firstLineChars="0"/>
        <w:jc w:val="both"/>
        <w:rPr>
          <w:rFonts w:ascii="Times New Roman" w:hAnsi="Times New Roman" w:eastAsiaTheme="minorEastAsia"/>
          <w:b/>
          <w:sz w:val="44"/>
          <w:szCs w:val="44"/>
        </w:rPr>
      </w:pPr>
    </w:p>
    <w:p w14:paraId="38177613">
      <w:pPr>
        <w:spacing w:before="156" w:beforeLines="50" w:after="156" w:afterLines="50" w:line="300" w:lineRule="auto"/>
        <w:ind w:firstLine="883" w:firstLineChars="200"/>
        <w:jc w:val="center"/>
        <w:rPr>
          <w:rFonts w:ascii="Times New Roman" w:hAnsi="Times New Roman" w:eastAsiaTheme="minorEastAsia"/>
          <w:b/>
          <w:sz w:val="44"/>
          <w:szCs w:val="44"/>
        </w:rPr>
      </w:pPr>
    </w:p>
    <w:p w14:paraId="4EF15957">
      <w:pPr>
        <w:shd w:val="clear" w:color="auto" w:fill="auto"/>
        <w:spacing w:before="0" w:beforeLines="-2147483648" w:after="0" w:afterLines="-2147483648" w:line="240" w:lineRule="auto"/>
        <w:jc w:val="center"/>
        <w:rPr>
          <w:rFonts w:hint="eastAsia" w:ascii="Times New Roman" w:hAnsi="Times New Roman" w:eastAsiaTheme="minorEastAsia"/>
          <w:b/>
          <w:bCs/>
          <w:sz w:val="44"/>
          <w:szCs w:val="44"/>
          <w:lang w:val="en-US" w:eastAsia="zh-CN"/>
        </w:rPr>
      </w:pPr>
      <w:r>
        <w:rPr>
          <w:rFonts w:hint="eastAsia" w:ascii="Times New Roman" w:hAnsi="Times New Roman" w:eastAsiaTheme="minorEastAsia"/>
          <w:b/>
          <w:bCs/>
          <w:sz w:val="44"/>
          <w:szCs w:val="44"/>
          <w:lang w:eastAsia="zh-CN"/>
        </w:rPr>
        <w:t>杭州萧山国际机场三期项目新建航站楼及陆侧交通中心工程-东离场地道工程一期弱电迁改工程光电缆材料采购</w:t>
      </w:r>
    </w:p>
    <w:p w14:paraId="660B279A">
      <w:pPr>
        <w:shd w:val="clear" w:color="auto" w:fill="auto"/>
        <w:spacing w:before="0" w:beforeLines="-2147483648" w:after="0" w:afterLines="-2147483648" w:line="240" w:lineRule="auto"/>
        <w:jc w:val="center"/>
        <w:rPr>
          <w:rFonts w:ascii="Times New Roman" w:hAnsi="Times New Roman" w:eastAsiaTheme="minorEastAsia"/>
          <w:b/>
          <w:bCs/>
          <w:sz w:val="44"/>
          <w:szCs w:val="44"/>
        </w:rPr>
      </w:pPr>
      <w:r>
        <w:rPr>
          <w:rFonts w:ascii="Times New Roman" w:hAnsi="Times New Roman" w:eastAsiaTheme="minorEastAsia"/>
          <w:b/>
          <w:bCs/>
          <w:sz w:val="44"/>
          <w:szCs w:val="44"/>
        </w:rPr>
        <w:t>采购合同</w:t>
      </w:r>
    </w:p>
    <w:p w14:paraId="44A8D99B">
      <w:pPr>
        <w:spacing w:before="156" w:beforeLines="50" w:after="156" w:afterLines="50" w:line="300" w:lineRule="auto"/>
        <w:ind w:firstLine="460" w:firstLineChars="200"/>
        <w:jc w:val="center"/>
        <w:rPr>
          <w:rFonts w:ascii="Times New Roman" w:hAnsi="Times New Roman" w:eastAsiaTheme="minorEastAsia"/>
          <w:bCs/>
          <w:sz w:val="23"/>
          <w:szCs w:val="23"/>
        </w:rPr>
      </w:pPr>
    </w:p>
    <w:p w14:paraId="0D7ABA8E">
      <w:pPr>
        <w:spacing w:before="156" w:beforeLines="50" w:after="156" w:afterLines="50" w:line="300" w:lineRule="auto"/>
        <w:ind w:firstLine="462" w:firstLineChars="200"/>
        <w:jc w:val="center"/>
        <w:rPr>
          <w:rFonts w:ascii="Times New Roman" w:hAnsi="Times New Roman" w:eastAsiaTheme="minorEastAsia"/>
          <w:b/>
          <w:sz w:val="23"/>
          <w:szCs w:val="23"/>
        </w:rPr>
      </w:pPr>
    </w:p>
    <w:p w14:paraId="73D596DA">
      <w:pPr>
        <w:spacing w:before="156" w:beforeLines="50" w:after="156" w:afterLines="50" w:line="300" w:lineRule="auto"/>
        <w:ind w:firstLine="462" w:firstLineChars="200"/>
        <w:jc w:val="center"/>
        <w:rPr>
          <w:rFonts w:ascii="Times New Roman" w:hAnsi="Times New Roman" w:eastAsiaTheme="minorEastAsia"/>
          <w:b/>
          <w:sz w:val="23"/>
          <w:szCs w:val="23"/>
        </w:rPr>
      </w:pPr>
    </w:p>
    <w:p w14:paraId="2C39E92E">
      <w:pPr>
        <w:spacing w:before="156" w:beforeLines="50" w:after="156" w:afterLines="50" w:line="300" w:lineRule="auto"/>
        <w:ind w:firstLine="462" w:firstLineChars="200"/>
        <w:jc w:val="center"/>
        <w:rPr>
          <w:rFonts w:ascii="Times New Roman" w:hAnsi="Times New Roman" w:eastAsiaTheme="minorEastAsia"/>
          <w:b/>
          <w:sz w:val="23"/>
          <w:szCs w:val="23"/>
        </w:rPr>
      </w:pPr>
    </w:p>
    <w:p w14:paraId="175E2FFF">
      <w:pPr>
        <w:spacing w:before="156" w:beforeLines="50" w:after="156" w:afterLines="50" w:line="300" w:lineRule="auto"/>
        <w:ind w:firstLine="462" w:firstLineChars="200"/>
        <w:jc w:val="center"/>
        <w:rPr>
          <w:rFonts w:ascii="Times New Roman" w:hAnsi="Times New Roman" w:eastAsiaTheme="minorEastAsia"/>
          <w:b/>
          <w:sz w:val="23"/>
          <w:szCs w:val="23"/>
        </w:rPr>
      </w:pPr>
    </w:p>
    <w:p w14:paraId="1CF1F3E6">
      <w:pPr>
        <w:spacing w:before="156" w:beforeLines="50" w:after="156" w:afterLines="50" w:line="300" w:lineRule="auto"/>
        <w:ind w:firstLine="462" w:firstLineChars="200"/>
        <w:jc w:val="center"/>
        <w:rPr>
          <w:rFonts w:ascii="Times New Roman" w:hAnsi="Times New Roman" w:eastAsiaTheme="minorEastAsia"/>
          <w:b/>
          <w:sz w:val="23"/>
          <w:szCs w:val="23"/>
        </w:rPr>
      </w:pPr>
    </w:p>
    <w:p w14:paraId="2615577F">
      <w:pPr>
        <w:spacing w:before="156" w:beforeLines="50" w:after="156" w:afterLines="50" w:line="300" w:lineRule="auto"/>
        <w:ind w:firstLine="462" w:firstLineChars="200"/>
        <w:jc w:val="center"/>
        <w:rPr>
          <w:rFonts w:ascii="Times New Roman" w:hAnsi="Times New Roman" w:eastAsiaTheme="minorEastAsia"/>
          <w:b/>
          <w:sz w:val="23"/>
          <w:szCs w:val="23"/>
        </w:rPr>
      </w:pPr>
    </w:p>
    <w:p w14:paraId="191AE7C0">
      <w:pPr>
        <w:spacing w:before="156" w:beforeLines="50" w:after="156" w:afterLines="50" w:line="300" w:lineRule="auto"/>
        <w:ind w:firstLine="462" w:firstLineChars="200"/>
        <w:jc w:val="center"/>
        <w:rPr>
          <w:rFonts w:ascii="Times New Roman" w:hAnsi="Times New Roman" w:eastAsiaTheme="minorEastAsia"/>
          <w:b/>
          <w:sz w:val="23"/>
          <w:szCs w:val="23"/>
        </w:rPr>
      </w:pPr>
    </w:p>
    <w:p w14:paraId="26C91E9B">
      <w:pPr>
        <w:spacing w:before="156" w:beforeLines="50" w:after="156" w:afterLines="50" w:line="300" w:lineRule="auto"/>
        <w:ind w:firstLine="462" w:firstLineChars="200"/>
        <w:jc w:val="center"/>
        <w:rPr>
          <w:rFonts w:ascii="Times New Roman" w:hAnsi="Times New Roman" w:eastAsiaTheme="minorEastAsia"/>
          <w:b/>
          <w:sz w:val="23"/>
          <w:szCs w:val="23"/>
        </w:rPr>
      </w:pPr>
    </w:p>
    <w:p w14:paraId="2CA33551">
      <w:pPr>
        <w:spacing w:before="156" w:beforeLines="50" w:after="156" w:afterLines="50" w:line="300" w:lineRule="auto"/>
        <w:ind w:firstLine="462" w:firstLineChars="200"/>
        <w:jc w:val="center"/>
        <w:rPr>
          <w:rFonts w:ascii="Times New Roman" w:hAnsi="Times New Roman" w:eastAsiaTheme="minorEastAsia"/>
          <w:b/>
          <w:sz w:val="23"/>
          <w:szCs w:val="23"/>
        </w:rPr>
      </w:pPr>
    </w:p>
    <w:p w14:paraId="4D89DEFE">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14:paraId="06F25BF2">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color w:val="000000"/>
          <w:sz w:val="23"/>
          <w:szCs w:val="23"/>
        </w:rPr>
        <w:t xml:space="preserve">甲方（采购方）： </w:t>
      </w:r>
      <w:r>
        <w:rPr>
          <w:rFonts w:hint="eastAsia" w:ascii="Times New Roman" w:hAnsi="Times New Roman" w:eastAsiaTheme="minorEastAsia"/>
          <w:b/>
          <w:color w:val="000000"/>
          <w:sz w:val="23"/>
          <w:szCs w:val="23"/>
          <w:lang w:val="en-US" w:eastAsia="zh-CN"/>
        </w:rPr>
        <w:t>浙江空港数字科技有限公司</w:t>
      </w:r>
    </w:p>
    <w:p w14:paraId="5F07FB38">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Style w:val="24"/>
          <w:rFonts w:hint="eastAsia" w:ascii="Times New Roman" w:hAnsi="Times New Roman" w:eastAsia="宋体"/>
          <w:b/>
          <w:color w:val="000000"/>
          <w:sz w:val="23"/>
          <w:szCs w:val="23"/>
        </w:rPr>
        <w:t>浙江省杭州市滨江区长河街道长江路336号9幢10100室</w:t>
      </w:r>
    </w:p>
    <w:p w14:paraId="71032BC1">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14:paraId="4219F689">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14:paraId="02F58F78">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宋体" w:hAnsi="宋体"/>
          <w:color w:val="auto"/>
          <w:sz w:val="22"/>
          <w:szCs w:val="22"/>
          <w:highlight w:val="none"/>
          <w:u w:val="single" w:color="000000"/>
        </w:rPr>
        <w:t>杭州萧山国际机场三期项目新建航站楼及陆侧交通中心工程</w:t>
      </w:r>
      <w:r>
        <w:rPr>
          <w:rFonts w:hint="eastAsia" w:ascii="宋体" w:hAnsi="宋体"/>
          <w:color w:val="auto"/>
          <w:sz w:val="22"/>
          <w:szCs w:val="22"/>
          <w:highlight w:val="none"/>
          <w:u w:val="single" w:color="000000"/>
          <w:lang w:val="en-US" w:eastAsia="zh-CN"/>
        </w:rPr>
        <w:t>-</w:t>
      </w:r>
      <w:r>
        <w:rPr>
          <w:rFonts w:hint="eastAsia" w:ascii="宋体" w:hAnsi="宋体"/>
          <w:color w:val="auto"/>
          <w:sz w:val="22"/>
          <w:szCs w:val="22"/>
          <w:highlight w:val="none"/>
          <w:u w:val="single" w:color="000000"/>
        </w:rPr>
        <w:t>东离场地道工程一</w:t>
      </w:r>
      <w:r>
        <w:rPr>
          <w:rFonts w:hint="eastAsia" w:ascii="宋体" w:hAnsi="宋体"/>
          <w:color w:val="auto"/>
          <w:sz w:val="22"/>
          <w:szCs w:val="22"/>
          <w:highlight w:val="none"/>
          <w:u w:val="single" w:color="000000"/>
          <w:lang w:val="en-US" w:eastAsia="zh-CN"/>
        </w:rPr>
        <w:t>期</w:t>
      </w:r>
      <w:r>
        <w:rPr>
          <w:rFonts w:hint="eastAsia" w:ascii="宋体" w:hAnsi="宋体"/>
          <w:color w:val="auto"/>
          <w:sz w:val="22"/>
          <w:szCs w:val="22"/>
          <w:highlight w:val="none"/>
          <w:u w:val="single" w:color="000000"/>
          <w:lang w:eastAsia="zh-CN"/>
        </w:rPr>
        <w:t>弱电迁改工程光电缆材料采购</w:t>
      </w:r>
      <w:r>
        <w:rPr>
          <w:rFonts w:ascii="Times New Roman" w:hAnsi="Times New Roman" w:eastAsiaTheme="minorEastAsia"/>
          <w:color w:val="000000"/>
          <w:sz w:val="23"/>
          <w:szCs w:val="23"/>
        </w:rPr>
        <w:t>】（以下简称“货物”）采购事宜，在自愿、平等、互利的原则基础上，经协商一致，特签订本合同，以共同遵守。</w:t>
      </w:r>
    </w:p>
    <w:p w14:paraId="1393C8FB">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一、货物名称、规格、单位、数量、金额</w:t>
      </w:r>
    </w:p>
    <w:tbl>
      <w:tblPr>
        <w:tblStyle w:val="22"/>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639"/>
        <w:gridCol w:w="1026"/>
        <w:gridCol w:w="2452"/>
        <w:gridCol w:w="1219"/>
        <w:gridCol w:w="2259"/>
      </w:tblGrid>
      <w:tr w14:paraId="5B09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29" w:type="dxa"/>
            <w:vAlign w:val="center"/>
          </w:tcPr>
          <w:p w14:paraId="1CE1EAC8">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品名</w:t>
            </w:r>
          </w:p>
        </w:tc>
        <w:tc>
          <w:tcPr>
            <w:tcW w:w="1129" w:type="dxa"/>
            <w:vAlign w:val="center"/>
          </w:tcPr>
          <w:p w14:paraId="67D66E43">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规格</w:t>
            </w:r>
          </w:p>
        </w:tc>
        <w:tc>
          <w:tcPr>
            <w:tcW w:w="639" w:type="dxa"/>
            <w:vAlign w:val="center"/>
          </w:tcPr>
          <w:p w14:paraId="05CCC8DE">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1026" w:type="dxa"/>
            <w:vAlign w:val="center"/>
          </w:tcPr>
          <w:p w14:paraId="1D782C2F">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暂定数量</w:t>
            </w:r>
          </w:p>
        </w:tc>
        <w:tc>
          <w:tcPr>
            <w:tcW w:w="2452" w:type="dxa"/>
            <w:vAlign w:val="center"/>
          </w:tcPr>
          <w:p w14:paraId="044331E6">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固定单价（元，不含税）</w:t>
            </w:r>
          </w:p>
        </w:tc>
        <w:tc>
          <w:tcPr>
            <w:tcW w:w="1219" w:type="dxa"/>
            <w:vAlign w:val="center"/>
          </w:tcPr>
          <w:p w14:paraId="4D1F745F">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2259" w:type="dxa"/>
            <w:vAlign w:val="center"/>
          </w:tcPr>
          <w:p w14:paraId="5A9707EC">
            <w:pPr>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固定单价（元，含税）</w:t>
            </w:r>
          </w:p>
        </w:tc>
      </w:tr>
      <w:tr w14:paraId="4B65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776B38CD">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4EFCAB2E">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40156036">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504C0245">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422955AA">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5B56A885">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3449C207">
            <w:pPr>
              <w:spacing w:before="62" w:beforeLines="20" w:after="62" w:afterLines="20" w:line="320" w:lineRule="exact"/>
              <w:jc w:val="center"/>
              <w:rPr>
                <w:rFonts w:ascii="Times New Roman" w:hAnsi="Times New Roman" w:eastAsiaTheme="minorEastAsia"/>
                <w:bCs/>
                <w:color w:val="000000"/>
                <w:sz w:val="23"/>
                <w:szCs w:val="23"/>
              </w:rPr>
            </w:pPr>
          </w:p>
        </w:tc>
      </w:tr>
      <w:tr w14:paraId="5D06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74645D5A">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660B1FC0">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6C336935">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7F994B2F">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6E645A68">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7A5A9245">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606877AB">
            <w:pPr>
              <w:spacing w:before="62" w:beforeLines="20" w:after="62" w:afterLines="20" w:line="320" w:lineRule="exact"/>
              <w:jc w:val="center"/>
              <w:rPr>
                <w:rFonts w:ascii="Times New Roman" w:hAnsi="Times New Roman" w:eastAsiaTheme="minorEastAsia"/>
                <w:bCs/>
                <w:color w:val="000000"/>
                <w:sz w:val="23"/>
                <w:szCs w:val="23"/>
              </w:rPr>
            </w:pPr>
          </w:p>
        </w:tc>
      </w:tr>
      <w:tr w14:paraId="031C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78804711">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6EC23FC9">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32227BB8">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4B33CE03">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346EDFA0">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1F847BE7">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57A01145">
            <w:pPr>
              <w:spacing w:before="62" w:beforeLines="20" w:after="62" w:afterLines="20" w:line="320" w:lineRule="exact"/>
              <w:jc w:val="center"/>
              <w:rPr>
                <w:rFonts w:ascii="Times New Roman" w:hAnsi="Times New Roman" w:eastAsiaTheme="minorEastAsia"/>
                <w:bCs/>
                <w:color w:val="000000"/>
                <w:sz w:val="23"/>
                <w:szCs w:val="23"/>
              </w:rPr>
            </w:pPr>
          </w:p>
        </w:tc>
      </w:tr>
      <w:tr w14:paraId="33FB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61D1EF29">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17CAEDED">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110E3469">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0F6AA250">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4FBBE71F">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452B31BC">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318587CA">
            <w:pPr>
              <w:spacing w:before="62" w:beforeLines="20" w:after="62" w:afterLines="20" w:line="320" w:lineRule="exact"/>
              <w:jc w:val="center"/>
              <w:rPr>
                <w:rFonts w:ascii="Times New Roman" w:hAnsi="Times New Roman" w:eastAsiaTheme="minorEastAsia"/>
                <w:bCs/>
                <w:color w:val="000000"/>
                <w:sz w:val="23"/>
                <w:szCs w:val="23"/>
              </w:rPr>
            </w:pPr>
          </w:p>
        </w:tc>
      </w:tr>
      <w:tr w14:paraId="78A4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36D92F68">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619BA6C0">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6C99F715">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2B943FC9">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3ADEE14C">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07FA1A7A">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7FBBF944">
            <w:pPr>
              <w:spacing w:before="62" w:beforeLines="20" w:after="62" w:afterLines="20" w:line="320" w:lineRule="exact"/>
              <w:jc w:val="center"/>
              <w:rPr>
                <w:rFonts w:ascii="Times New Roman" w:hAnsi="Times New Roman" w:eastAsiaTheme="minorEastAsia"/>
                <w:bCs/>
                <w:color w:val="000000"/>
                <w:sz w:val="23"/>
                <w:szCs w:val="23"/>
              </w:rPr>
            </w:pPr>
          </w:p>
        </w:tc>
      </w:tr>
      <w:tr w14:paraId="536A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0B5EA4B7">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68BFD96C">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518C354C">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05C1B5A3">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59B79CEA">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5D5B5CCC">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07097C6D">
            <w:pPr>
              <w:spacing w:before="62" w:beforeLines="20" w:after="62" w:afterLines="20" w:line="320" w:lineRule="exact"/>
              <w:jc w:val="center"/>
              <w:rPr>
                <w:rFonts w:ascii="Times New Roman" w:hAnsi="Times New Roman" w:eastAsiaTheme="minorEastAsia"/>
                <w:bCs/>
                <w:color w:val="000000"/>
                <w:sz w:val="23"/>
                <w:szCs w:val="23"/>
              </w:rPr>
            </w:pPr>
          </w:p>
        </w:tc>
      </w:tr>
      <w:tr w14:paraId="08E1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620B2EF6">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729E1002">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19899B67">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598095A9">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33D685D6">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37286331">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625AFEED">
            <w:pPr>
              <w:spacing w:before="62" w:beforeLines="20" w:after="62" w:afterLines="20" w:line="320" w:lineRule="exact"/>
              <w:jc w:val="center"/>
              <w:rPr>
                <w:rFonts w:ascii="Times New Roman" w:hAnsi="Times New Roman" w:eastAsiaTheme="minorEastAsia"/>
                <w:bCs/>
                <w:color w:val="000000"/>
                <w:sz w:val="23"/>
                <w:szCs w:val="23"/>
              </w:rPr>
            </w:pPr>
          </w:p>
        </w:tc>
      </w:tr>
      <w:tr w14:paraId="77AE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460D38BD">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605D5B46">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7520E64D">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3DFA8670">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3F4ACF2C">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54E7800B">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41159127">
            <w:pPr>
              <w:spacing w:before="62" w:beforeLines="20" w:after="62" w:afterLines="20" w:line="320" w:lineRule="exact"/>
              <w:jc w:val="center"/>
              <w:rPr>
                <w:rFonts w:ascii="Times New Roman" w:hAnsi="Times New Roman" w:eastAsiaTheme="minorEastAsia"/>
                <w:bCs/>
                <w:color w:val="000000"/>
                <w:sz w:val="23"/>
                <w:szCs w:val="23"/>
              </w:rPr>
            </w:pPr>
          </w:p>
        </w:tc>
      </w:tr>
      <w:tr w14:paraId="2756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1CD2D04C">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176535C7">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64B2B0EC">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53208FDA">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16EF8466">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6B49D96C">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4126909E">
            <w:pPr>
              <w:spacing w:before="62" w:beforeLines="20" w:after="62" w:afterLines="20" w:line="320" w:lineRule="exact"/>
              <w:jc w:val="center"/>
              <w:rPr>
                <w:rFonts w:ascii="Times New Roman" w:hAnsi="Times New Roman" w:eastAsiaTheme="minorEastAsia"/>
                <w:bCs/>
                <w:color w:val="000000"/>
                <w:sz w:val="23"/>
                <w:szCs w:val="23"/>
              </w:rPr>
            </w:pPr>
          </w:p>
        </w:tc>
      </w:tr>
      <w:tr w14:paraId="5E09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62C4D5D3">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32D850E2">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1898BFA2">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5B65C941">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05452C39">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42145968">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2C6C9C68">
            <w:pPr>
              <w:spacing w:before="62" w:beforeLines="20" w:after="62" w:afterLines="20" w:line="320" w:lineRule="exact"/>
              <w:jc w:val="center"/>
              <w:rPr>
                <w:rFonts w:ascii="Times New Roman" w:hAnsi="Times New Roman" w:eastAsiaTheme="minorEastAsia"/>
                <w:bCs/>
                <w:color w:val="000000"/>
                <w:sz w:val="23"/>
                <w:szCs w:val="23"/>
              </w:rPr>
            </w:pPr>
          </w:p>
        </w:tc>
      </w:tr>
      <w:tr w14:paraId="683C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683C3737">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3D3F10C6">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5584F87A">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4EF4926C">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78306B67">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7DDA0570">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573B982D">
            <w:pPr>
              <w:spacing w:before="62" w:beforeLines="20" w:after="62" w:afterLines="20" w:line="320" w:lineRule="exact"/>
              <w:jc w:val="center"/>
              <w:rPr>
                <w:rFonts w:ascii="Times New Roman" w:hAnsi="Times New Roman" w:eastAsiaTheme="minorEastAsia"/>
                <w:bCs/>
                <w:color w:val="000000"/>
                <w:sz w:val="23"/>
                <w:szCs w:val="23"/>
              </w:rPr>
            </w:pPr>
          </w:p>
        </w:tc>
      </w:tr>
      <w:tr w14:paraId="7C18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2E0CF3F4">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08D0CBA3">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7936FE61">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425A156D">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3EAE7BE4">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65E7CAC3">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56B95A59">
            <w:pPr>
              <w:spacing w:before="62" w:beforeLines="20" w:after="62" w:afterLines="20" w:line="320" w:lineRule="exact"/>
              <w:jc w:val="center"/>
              <w:rPr>
                <w:rFonts w:ascii="Times New Roman" w:hAnsi="Times New Roman" w:eastAsiaTheme="minorEastAsia"/>
                <w:bCs/>
                <w:color w:val="000000"/>
                <w:sz w:val="23"/>
                <w:szCs w:val="23"/>
              </w:rPr>
            </w:pPr>
          </w:p>
        </w:tc>
      </w:tr>
      <w:tr w14:paraId="4DD3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14:paraId="2D72FF08">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1129" w:type="dxa"/>
            <w:vAlign w:val="center"/>
          </w:tcPr>
          <w:p w14:paraId="59C898B3">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639" w:type="dxa"/>
            <w:vAlign w:val="center"/>
          </w:tcPr>
          <w:p w14:paraId="3964CA1B">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026" w:type="dxa"/>
            <w:vAlign w:val="center"/>
          </w:tcPr>
          <w:p w14:paraId="58F7FEF9">
            <w:pPr>
              <w:pStyle w:val="52"/>
              <w:spacing w:before="62" w:beforeLines="20" w:after="62" w:afterLines="20" w:line="320" w:lineRule="exact"/>
              <w:jc w:val="center"/>
              <w:rPr>
                <w:rFonts w:ascii="Times New Roman" w:hAnsi="Times New Roman" w:eastAsiaTheme="minorEastAsia"/>
                <w:bCs/>
                <w:color w:val="000000"/>
                <w:sz w:val="23"/>
                <w:szCs w:val="23"/>
              </w:rPr>
            </w:pPr>
          </w:p>
        </w:tc>
        <w:tc>
          <w:tcPr>
            <w:tcW w:w="2452" w:type="dxa"/>
            <w:vAlign w:val="center"/>
          </w:tcPr>
          <w:p w14:paraId="50606BAB">
            <w:pPr>
              <w:pStyle w:val="5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1219" w:type="dxa"/>
            <w:vAlign w:val="center"/>
          </w:tcPr>
          <w:p w14:paraId="198E4914">
            <w:pPr>
              <w:spacing w:before="62" w:beforeLines="20" w:after="62" w:afterLines="20" w:line="320" w:lineRule="exact"/>
              <w:jc w:val="center"/>
              <w:rPr>
                <w:rFonts w:ascii="Times New Roman" w:hAnsi="Times New Roman" w:eastAsiaTheme="minorEastAsia"/>
                <w:bCs/>
                <w:color w:val="000000"/>
                <w:sz w:val="23"/>
                <w:szCs w:val="23"/>
              </w:rPr>
            </w:pPr>
          </w:p>
        </w:tc>
        <w:tc>
          <w:tcPr>
            <w:tcW w:w="2259" w:type="dxa"/>
            <w:vAlign w:val="center"/>
          </w:tcPr>
          <w:p w14:paraId="38552B58">
            <w:pPr>
              <w:spacing w:before="62" w:beforeLines="20" w:after="62" w:afterLines="20" w:line="320" w:lineRule="exact"/>
              <w:jc w:val="center"/>
              <w:rPr>
                <w:rFonts w:ascii="Times New Roman" w:hAnsi="Times New Roman" w:eastAsiaTheme="minorEastAsia"/>
                <w:bCs/>
                <w:color w:val="000000"/>
                <w:sz w:val="23"/>
                <w:szCs w:val="23"/>
              </w:rPr>
            </w:pPr>
          </w:p>
        </w:tc>
      </w:tr>
      <w:tr w14:paraId="3BB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58" w:type="dxa"/>
            <w:gridSpan w:val="2"/>
            <w:vAlign w:val="center"/>
          </w:tcPr>
          <w:p w14:paraId="2965ECED">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w:t>
            </w:r>
            <w:r>
              <w:rPr>
                <w:rFonts w:hint="eastAsia" w:ascii="Times New Roman" w:hAnsi="Times New Roman" w:eastAsiaTheme="minorEastAsia"/>
                <w:bCs/>
                <w:color w:val="000000"/>
                <w:sz w:val="23"/>
                <w:szCs w:val="23"/>
              </w:rPr>
              <w:t>暂计</w:t>
            </w:r>
            <w:r>
              <w:rPr>
                <w:rFonts w:ascii="Times New Roman" w:hAnsi="Times New Roman" w:eastAsiaTheme="minorEastAsia"/>
                <w:bCs/>
                <w:color w:val="000000"/>
                <w:sz w:val="23"/>
                <w:szCs w:val="23"/>
              </w:rPr>
              <w:t>（元）</w:t>
            </w:r>
          </w:p>
        </w:tc>
        <w:tc>
          <w:tcPr>
            <w:tcW w:w="7595" w:type="dxa"/>
            <w:gridSpan w:val="5"/>
            <w:vAlign w:val="center"/>
          </w:tcPr>
          <w:p w14:paraId="60EA8313">
            <w:pPr>
              <w:spacing w:before="62" w:beforeLines="20" w:after="62" w:afterLines="20" w:line="320" w:lineRule="exact"/>
              <w:rPr>
                <w:rFonts w:ascii="Times New Roman" w:hAnsi="Times New Roman" w:eastAsiaTheme="minorEastAsia"/>
                <w:bCs/>
                <w:color w:val="000000"/>
                <w:sz w:val="23"/>
                <w:szCs w:val="23"/>
              </w:rPr>
            </w:pPr>
          </w:p>
        </w:tc>
      </w:tr>
      <w:tr w14:paraId="47E5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258" w:type="dxa"/>
            <w:gridSpan w:val="2"/>
            <w:vAlign w:val="center"/>
          </w:tcPr>
          <w:p w14:paraId="18471BE0">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7595" w:type="dxa"/>
            <w:gridSpan w:val="5"/>
            <w:vAlign w:val="center"/>
          </w:tcPr>
          <w:p w14:paraId="7087BC35">
            <w:pPr>
              <w:spacing w:before="62" w:beforeLines="20" w:after="62" w:afterLines="20" w:line="320" w:lineRule="exact"/>
              <w:rPr>
                <w:rFonts w:ascii="Times New Roman" w:hAnsi="Times New Roman" w:eastAsiaTheme="minorEastAsia"/>
                <w:bCs/>
                <w:color w:val="000000"/>
                <w:sz w:val="23"/>
                <w:szCs w:val="23"/>
              </w:rPr>
            </w:pPr>
          </w:p>
        </w:tc>
      </w:tr>
      <w:tr w14:paraId="44DB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58" w:type="dxa"/>
            <w:gridSpan w:val="2"/>
            <w:vAlign w:val="center"/>
          </w:tcPr>
          <w:p w14:paraId="14D59C96">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价税暂计（元）</w:t>
            </w:r>
          </w:p>
        </w:tc>
        <w:tc>
          <w:tcPr>
            <w:tcW w:w="7595" w:type="dxa"/>
            <w:gridSpan w:val="5"/>
            <w:vAlign w:val="center"/>
          </w:tcPr>
          <w:p w14:paraId="4B9EF248">
            <w:pPr>
              <w:pStyle w:val="5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14:paraId="1A3D6F93">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14:paraId="4BDDA874">
      <w:pPr>
        <w:spacing w:after="312" w:afterLines="100" w:line="300" w:lineRule="auto"/>
        <w:rPr>
          <w:rFonts w:hint="eastAsia" w:ascii="Times New Roman" w:hAnsi="Times New Roman" w:eastAsiaTheme="minorEastAsia"/>
          <w:color w:val="000000"/>
          <w:sz w:val="23"/>
          <w:szCs w:val="23"/>
        </w:rPr>
      </w:pPr>
      <w:r>
        <w:rPr>
          <w:rFonts w:ascii="Times New Roman" w:hAnsi="Times New Roman" w:eastAsiaTheme="minorEastAsia"/>
          <w:color w:val="000000"/>
          <w:sz w:val="23"/>
          <w:szCs w:val="23"/>
        </w:rPr>
        <w:t xml:space="preserve">2.1 </w:t>
      </w:r>
      <w:r>
        <w:rPr>
          <w:rFonts w:hint="default" w:ascii="Times New Roman" w:hAnsi="Times New Roman" w:eastAsia="宋体" w:cs="Times New Roman"/>
          <w:sz w:val="23"/>
          <w:szCs w:val="23"/>
          <w:lang w:val="en-US" w:eastAsia="zh-CN"/>
        </w:rPr>
        <w:t>本合同为固定单价合同，暂定总金额为人民币（大写）【 】(¥【 】元)，税率为【 】%，不含税总金额为人民币【 】</w:t>
      </w:r>
      <w:r>
        <w:rPr>
          <w:rFonts w:hint="eastAsia" w:ascii="Times New Roman" w:hAnsi="Times New Roman" w:eastAsia="宋体" w:cs="Times New Roman"/>
          <w:sz w:val="23"/>
          <w:szCs w:val="23"/>
          <w:lang w:val="en-US" w:eastAsia="zh-CN"/>
        </w:rPr>
        <w:t>元</w:t>
      </w:r>
      <w:r>
        <w:rPr>
          <w:rFonts w:hint="default" w:ascii="Times New Roman" w:hAnsi="Times New Roman" w:eastAsia="宋体" w:cs="Times New Roman"/>
          <w:sz w:val="23"/>
          <w:szCs w:val="23"/>
          <w:lang w:val="en-US" w:eastAsia="zh-CN"/>
        </w:rPr>
        <w:t>，税额为人民币【 】</w:t>
      </w:r>
      <w:r>
        <w:rPr>
          <w:rFonts w:hint="eastAsia" w:ascii="Times New Roman" w:hAnsi="Times New Roman" w:eastAsia="宋体" w:cs="Times New Roman"/>
          <w:sz w:val="23"/>
          <w:szCs w:val="23"/>
          <w:lang w:val="en-US" w:eastAsia="zh-CN"/>
        </w:rPr>
        <w:t>元</w:t>
      </w:r>
      <w:r>
        <w:rPr>
          <w:rFonts w:hint="default" w:ascii="Times New Roman" w:hAnsi="Times New Roman" w:eastAsia="宋体" w:cs="Times New Roman"/>
          <w:sz w:val="23"/>
          <w:szCs w:val="23"/>
          <w:lang w:val="en-US" w:eastAsia="zh-CN"/>
        </w:rPr>
        <w:t>。合同实际</w:t>
      </w:r>
      <w:r>
        <w:rPr>
          <w:rFonts w:hint="eastAsia" w:ascii="Times New Roman" w:hAnsi="Times New Roman" w:eastAsia="宋体" w:cs="Times New Roman"/>
          <w:sz w:val="23"/>
          <w:szCs w:val="23"/>
          <w:lang w:val="en-US" w:eastAsia="zh-CN"/>
        </w:rPr>
        <w:t>结算</w:t>
      </w:r>
      <w:r>
        <w:rPr>
          <w:rFonts w:hint="default" w:ascii="Times New Roman" w:hAnsi="Times New Roman" w:eastAsia="宋体" w:cs="Times New Roman"/>
          <w:sz w:val="23"/>
          <w:szCs w:val="23"/>
          <w:lang w:val="en-US" w:eastAsia="zh-CN"/>
        </w:rPr>
        <w:t>金额（含税）</w:t>
      </w:r>
      <w:r>
        <w:rPr>
          <w:rFonts w:hint="eastAsia" w:ascii="Times New Roman" w:hAnsi="Times New Roman" w:eastAsia="宋体" w:cs="Times New Roman"/>
          <w:sz w:val="23"/>
          <w:szCs w:val="23"/>
          <w:lang w:val="en-US" w:eastAsia="zh-CN"/>
        </w:rPr>
        <w:t>=</w:t>
      </w:r>
      <w:r>
        <w:rPr>
          <w:rFonts w:hint="default" w:ascii="Times New Roman" w:hAnsi="Times New Roman" w:eastAsia="宋体" w:cs="Times New Roman"/>
          <w:sz w:val="23"/>
          <w:szCs w:val="23"/>
          <w:lang w:val="en-US" w:eastAsia="zh-CN"/>
        </w:rPr>
        <w:t>甲方</w:t>
      </w:r>
      <w:r>
        <w:rPr>
          <w:rFonts w:hint="eastAsia" w:ascii="Times New Roman" w:hAnsi="Times New Roman" w:eastAsia="宋体" w:cs="Times New Roman"/>
          <w:sz w:val="23"/>
          <w:szCs w:val="23"/>
          <w:lang w:val="en-US" w:eastAsia="zh-CN"/>
        </w:rPr>
        <w:t>最终</w:t>
      </w:r>
      <w:r>
        <w:rPr>
          <w:rFonts w:hint="default" w:ascii="Times New Roman" w:hAnsi="Times New Roman" w:eastAsia="宋体" w:cs="Times New Roman"/>
          <w:sz w:val="23"/>
          <w:szCs w:val="23"/>
          <w:lang w:val="en-US" w:eastAsia="zh-CN"/>
        </w:rPr>
        <w:t>验收合格的货物数量</w:t>
      </w:r>
      <w:r>
        <w:rPr>
          <w:rFonts w:hint="eastAsia" w:ascii="Times New Roman" w:hAnsi="Times New Roman" w:eastAsia="宋体" w:cs="Times New Roman"/>
          <w:sz w:val="23"/>
          <w:szCs w:val="23"/>
          <w:lang w:val="en-US" w:eastAsia="zh-CN"/>
        </w:rPr>
        <w:t>×固定单价（含税）。</w:t>
      </w:r>
    </w:p>
    <w:p w14:paraId="3D71F129">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w:t>
      </w:r>
      <w:r>
        <w:rPr>
          <w:rFonts w:hint="eastAsia" w:ascii="Times New Roman" w:hAnsi="Times New Roman" w:eastAsiaTheme="minorEastAsia"/>
          <w:color w:val="000000"/>
          <w:sz w:val="23"/>
          <w:szCs w:val="23"/>
        </w:rPr>
        <w:t>实际结算金额</w:t>
      </w:r>
      <w:r>
        <w:rPr>
          <w:rFonts w:ascii="Times New Roman" w:hAnsi="Times New Roman" w:eastAsiaTheme="minorEastAsia"/>
          <w:color w:val="000000"/>
          <w:sz w:val="23"/>
          <w:szCs w:val="23"/>
        </w:rPr>
        <w:t>已包括货物价格、运输费、包装费、保险费、税费、利润、材料费、试验费、装卸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减震</w:t>
      </w:r>
      <w:r>
        <w:rPr>
          <w:rFonts w:ascii="Times New Roman" w:hAnsi="Times New Roman" w:eastAsiaTheme="minorEastAsia"/>
          <w:color w:val="000000"/>
          <w:sz w:val="23"/>
          <w:szCs w:val="23"/>
        </w:rPr>
        <w:t>、二次搬运、保管、到货验收、组装就位（包括组装就位所需的材料）、成品保护费（含现场装修装饰成品保护）、调试、试运行、验收以及第三方检验费、专利费、技术服务、技术培训、深化设计费、海关费、进口手续费、售后服务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w:t>
      </w:r>
      <w:r>
        <w:rPr>
          <w:rFonts w:hint="eastAsia" w:ascii="Times New Roman" w:hAnsi="Times New Roman" w:eastAsiaTheme="minorEastAsia"/>
          <w:color w:val="000000"/>
          <w:sz w:val="23"/>
          <w:szCs w:val="23"/>
        </w:rPr>
        <w:t>实际</w:t>
      </w:r>
      <w:r>
        <w:rPr>
          <w:rFonts w:ascii="Times New Roman" w:hAnsi="Times New Roman" w:eastAsiaTheme="minorEastAsia"/>
          <w:color w:val="000000"/>
          <w:sz w:val="23"/>
          <w:szCs w:val="23"/>
        </w:rPr>
        <w:t>结算金额外，甲方不再承担其他任何费用。</w:t>
      </w:r>
    </w:p>
    <w:p w14:paraId="0FF405BA">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在合同有效期限内，本合同不含税货物单价固定不变，不因交货数量、交货时间、交货地点、成本价格的变动而做任何调整。若因国家税收政策调整而引起的增值税税率变化的，应按照国家税收政策调整，</w:t>
      </w:r>
      <w:r>
        <w:rPr>
          <w:rFonts w:hint="eastAsia" w:ascii="Times New Roman" w:hAnsi="Times New Roman" w:eastAsiaTheme="minorEastAsia"/>
          <w:color w:val="000000"/>
          <w:sz w:val="23"/>
          <w:szCs w:val="23"/>
        </w:rPr>
        <w:t>货物</w:t>
      </w:r>
      <w:r>
        <w:rPr>
          <w:rFonts w:ascii="Times New Roman" w:hAnsi="Times New Roman" w:eastAsiaTheme="minorEastAsia"/>
          <w:color w:val="000000"/>
          <w:sz w:val="23"/>
          <w:szCs w:val="23"/>
        </w:rPr>
        <w:t>单价变更为原合同不含增值税货物单价与调整后税率计算税额的合计金额。</w:t>
      </w:r>
    </w:p>
    <w:p w14:paraId="304AB4EE">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14:paraId="76DE7CC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Style w:val="24"/>
          <w:rFonts w:hint="eastAsia" w:ascii="Times New Roman" w:hAnsi="Times New Roman" w:eastAsia="宋体"/>
          <w:color w:val="000000"/>
          <w:sz w:val="23"/>
          <w:szCs w:val="23"/>
          <w:lang w:val="en-US" w:eastAsia="zh-CN"/>
        </w:rPr>
        <w:t>合同签订后15日历天内</w:t>
      </w:r>
      <w:r>
        <w:rPr>
          <w:rFonts w:ascii="Times New Roman" w:hAnsi="Times New Roman" w:eastAsiaTheme="minorEastAsia"/>
          <w:color w:val="000000"/>
          <w:sz w:val="23"/>
          <w:szCs w:val="23"/>
        </w:rPr>
        <w:t>】</w:t>
      </w:r>
      <w:r>
        <w:rPr>
          <w:rStyle w:val="24"/>
          <w:rFonts w:hint="eastAsia" w:ascii="Times New Roman" w:hAnsi="Times New Roman" w:eastAsia="宋体"/>
          <w:b w:val="0"/>
          <w:bCs w:val="0"/>
          <w:color w:val="000000"/>
          <w:kern w:val="2"/>
          <w:sz w:val="23"/>
          <w:szCs w:val="23"/>
          <w:lang w:val="en-US" w:eastAsia="zh-CN" w:bidi="ar-SA"/>
        </w:rPr>
        <w:t>完成产品交货、运输等合同要求的一切工作</w:t>
      </w:r>
      <w:r>
        <w:rPr>
          <w:rStyle w:val="24"/>
          <w:rFonts w:hint="eastAsia" w:eastAsia="宋体"/>
          <w:b w:val="0"/>
          <w:bCs w:val="0"/>
          <w:color w:val="000000"/>
          <w:kern w:val="2"/>
          <w:sz w:val="23"/>
          <w:szCs w:val="23"/>
          <w:lang w:val="en-US" w:eastAsia="zh-CN" w:bidi="ar-SA"/>
        </w:rPr>
        <w:t>，</w:t>
      </w:r>
      <w:r>
        <w:rPr>
          <w:rStyle w:val="24"/>
          <w:rFonts w:hint="eastAsia" w:ascii="Times New Roman" w:hAnsi="Times New Roman" w:eastAsia="宋体" w:cs="Times New Roman"/>
          <w:color w:val="000000"/>
          <w:sz w:val="23"/>
          <w:szCs w:val="23"/>
          <w:lang w:val="en-US" w:eastAsia="zh-CN"/>
        </w:rPr>
        <w:t>具体交货日期</w:t>
      </w:r>
      <w:r>
        <w:rPr>
          <w:rStyle w:val="24"/>
          <w:rFonts w:hint="eastAsia" w:ascii="Times New Roman" w:hAnsi="Times New Roman" w:cs="Times New Roman"/>
          <w:color w:val="000000"/>
          <w:sz w:val="23"/>
          <w:szCs w:val="23"/>
          <w:lang w:val="en-US" w:eastAsia="zh-CN"/>
        </w:rPr>
        <w:t>、型号、规格、数量</w:t>
      </w:r>
      <w:r>
        <w:rPr>
          <w:rStyle w:val="24"/>
          <w:rFonts w:hint="eastAsia" w:ascii="Times New Roman" w:hAnsi="Times New Roman" w:eastAsia="宋体" w:cs="Times New Roman"/>
          <w:color w:val="000000"/>
          <w:sz w:val="23"/>
          <w:szCs w:val="23"/>
          <w:lang w:val="en-US" w:eastAsia="zh-CN"/>
        </w:rPr>
        <w:t>由甲方</w:t>
      </w:r>
      <w:r>
        <w:rPr>
          <w:rStyle w:val="24"/>
          <w:rFonts w:hint="eastAsia" w:ascii="Times New Roman" w:hAnsi="Times New Roman" w:cs="Times New Roman"/>
          <w:color w:val="000000"/>
          <w:sz w:val="23"/>
          <w:szCs w:val="23"/>
          <w:lang w:val="en-US" w:eastAsia="zh-CN"/>
        </w:rPr>
        <w:t>发出的供货通知为准</w:t>
      </w:r>
      <w:r>
        <w:rPr>
          <w:rStyle w:val="24"/>
          <w:rFonts w:hint="eastAsia" w:ascii="Times New Roman" w:hAnsi="Times New Roman" w:eastAsia="宋体" w:cs="Times New Roman"/>
          <w:color w:val="000000"/>
          <w:sz w:val="23"/>
          <w:szCs w:val="23"/>
          <w:lang w:val="en-US" w:eastAsia="zh-CN"/>
        </w:rPr>
        <w:t>。</w:t>
      </w:r>
    </w:p>
    <w:p w14:paraId="390FCA55">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w:t>
      </w:r>
      <w:r>
        <w:rPr>
          <w:rFonts w:hint="default" w:ascii="Times New Roman" w:hAnsi="Times New Roman" w:eastAsiaTheme="minorEastAsia"/>
          <w:color w:val="000000"/>
          <w:sz w:val="23"/>
          <w:szCs w:val="23"/>
          <w:lang w:val="en-US" w:eastAsia="zh-CN"/>
        </w:rPr>
        <w:t>【</w:t>
      </w:r>
      <w:r>
        <w:rPr>
          <w:rFonts w:hint="eastAsia" w:ascii="Times New Roman" w:hAnsi="Times New Roman" w:eastAsiaTheme="minorEastAsia"/>
          <w:color w:val="000000"/>
          <w:sz w:val="23"/>
          <w:szCs w:val="23"/>
          <w:lang w:val="en-US" w:eastAsia="zh-CN"/>
        </w:rPr>
        <w:t>分批交货</w:t>
      </w:r>
      <w:r>
        <w:rPr>
          <w:rFonts w:hint="default" w:ascii="Times New Roman" w:hAnsi="Times New Roman" w:eastAsiaTheme="minorEastAsia"/>
          <w:color w:val="000000"/>
          <w:sz w:val="23"/>
          <w:szCs w:val="23"/>
          <w:lang w:val="en-US" w:eastAsia="zh-CN"/>
        </w:rPr>
        <w:t>】，</w:t>
      </w:r>
      <w:r>
        <w:rPr>
          <w:rFonts w:hint="eastAsia" w:ascii="Times New Roman" w:hAnsi="Times New Roman" w:eastAsiaTheme="minorEastAsia"/>
          <w:color w:val="000000"/>
          <w:sz w:val="23"/>
          <w:szCs w:val="23"/>
          <w:lang w:val="en-US" w:eastAsia="zh-CN"/>
        </w:rPr>
        <w:t>根据甲方通知，</w:t>
      </w:r>
      <w:r>
        <w:rPr>
          <w:rFonts w:hint="default" w:ascii="Times New Roman" w:hAnsi="Times New Roman" w:eastAsiaTheme="minorEastAsia"/>
          <w:color w:val="000000"/>
          <w:sz w:val="23"/>
          <w:szCs w:val="23"/>
          <w:lang w:val="en-US" w:eastAsia="zh-CN"/>
        </w:rPr>
        <w:t>由乙方</w:t>
      </w:r>
      <w:r>
        <w:rPr>
          <w:rFonts w:hint="eastAsia" w:ascii="Times New Roman" w:hAnsi="Times New Roman" w:eastAsiaTheme="minorEastAsia"/>
          <w:color w:val="000000"/>
          <w:sz w:val="23"/>
          <w:szCs w:val="23"/>
          <w:lang w:val="en-US" w:eastAsia="zh-CN"/>
        </w:rPr>
        <w:t>按批次</w:t>
      </w:r>
      <w:r>
        <w:rPr>
          <w:rFonts w:hint="default" w:ascii="Times New Roman" w:hAnsi="Times New Roman" w:eastAsiaTheme="minorEastAsia"/>
          <w:color w:val="000000"/>
          <w:sz w:val="23"/>
          <w:szCs w:val="23"/>
          <w:lang w:val="en-US" w:eastAsia="zh-CN"/>
        </w:rPr>
        <w:t>负责运输至交货地点。</w:t>
      </w:r>
    </w:p>
    <w:p w14:paraId="1BF61D1E">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宋体" w:hAnsi="宋体"/>
          <w:color w:val="auto"/>
          <w:sz w:val="22"/>
          <w:szCs w:val="22"/>
          <w:highlight w:val="none"/>
          <w:u w:val="single" w:color="000000"/>
        </w:rPr>
        <w:t>杭州萧山国际机场三期项目新建航站楼及陆侧交通中心工程</w:t>
      </w:r>
      <w:r>
        <w:rPr>
          <w:rFonts w:hint="eastAsia" w:ascii="宋体" w:hAnsi="宋体"/>
          <w:color w:val="auto"/>
          <w:sz w:val="22"/>
          <w:szCs w:val="22"/>
          <w:highlight w:val="none"/>
          <w:u w:val="single" w:color="000000"/>
          <w:lang w:val="en-US" w:eastAsia="zh-CN"/>
        </w:rPr>
        <w:t>-</w:t>
      </w:r>
      <w:r>
        <w:rPr>
          <w:rFonts w:hint="eastAsia" w:ascii="宋体" w:hAnsi="宋体"/>
          <w:color w:val="auto"/>
          <w:sz w:val="22"/>
          <w:szCs w:val="22"/>
          <w:highlight w:val="none"/>
          <w:u w:val="single" w:color="000000"/>
        </w:rPr>
        <w:t>东离场地道工程一</w:t>
      </w:r>
      <w:r>
        <w:rPr>
          <w:rFonts w:hint="eastAsia" w:ascii="宋体" w:hAnsi="宋体"/>
          <w:color w:val="auto"/>
          <w:sz w:val="22"/>
          <w:szCs w:val="22"/>
          <w:highlight w:val="none"/>
          <w:u w:val="single" w:color="000000"/>
          <w:lang w:val="en-US" w:eastAsia="zh-CN"/>
        </w:rPr>
        <w:t>期</w:t>
      </w:r>
      <w:r>
        <w:rPr>
          <w:rFonts w:hint="eastAsia" w:ascii="宋体" w:hAnsi="宋体"/>
          <w:color w:val="auto"/>
          <w:sz w:val="22"/>
          <w:szCs w:val="22"/>
          <w:highlight w:val="none"/>
          <w:u w:val="single" w:color="000000"/>
        </w:rPr>
        <w:t>弱电迁改工程</w:t>
      </w:r>
      <w:r>
        <w:rPr>
          <w:rFonts w:hint="eastAsia" w:ascii="宋体" w:hAnsi="宋体"/>
          <w:color w:val="auto"/>
          <w:sz w:val="22"/>
          <w:szCs w:val="22"/>
          <w:highlight w:val="none"/>
          <w:u w:val="single" w:color="000000"/>
          <w:lang w:val="en-US" w:eastAsia="zh-CN"/>
        </w:rPr>
        <w:t>现场</w:t>
      </w:r>
      <w:r>
        <w:rPr>
          <w:rFonts w:ascii="Times New Roman" w:hAnsi="Times New Roman" w:eastAsiaTheme="minorEastAsia"/>
          <w:color w:val="000000"/>
          <w:sz w:val="23"/>
          <w:szCs w:val="23"/>
        </w:rPr>
        <w:t>】</w:t>
      </w:r>
    </w:p>
    <w:p w14:paraId="31EE8996">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14:paraId="4F433717">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包括但不限于：【使用说明书、质量检验证明书、随配附件和工具、清单】。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14:paraId="654407E7">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14:paraId="2B9B38B8">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 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14:paraId="487F4541">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14:paraId="055FC205">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14:paraId="1415C39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】小时内必须书面通知甲方，以便甲方准备接货。</w:t>
      </w:r>
    </w:p>
    <w:p w14:paraId="46F162E6">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14:paraId="0CFA7BC4">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5.4 货物包装不符</w:t>
      </w:r>
      <w:r>
        <w:rPr>
          <w:rFonts w:ascii="Times New Roman" w:hAnsi="Times New Roman" w:eastAsiaTheme="minorEastAsia"/>
          <w:color w:val="000000"/>
          <w:sz w:val="23"/>
          <w:szCs w:val="23"/>
          <w:lang w:eastAsia="zh-Hans"/>
        </w:rPr>
        <w:t>合</w:t>
      </w:r>
      <w:r>
        <w:rPr>
          <w:rFonts w:ascii="Times New Roman" w:hAnsi="Times New Roman" w:eastAsiaTheme="minorEastAsia"/>
          <w:color w:val="000000"/>
          <w:sz w:val="23"/>
          <w:szCs w:val="23"/>
        </w:rPr>
        <w:t>本合同约定</w:t>
      </w:r>
      <w:r>
        <w:rPr>
          <w:rFonts w:hint="eastAsia" w:ascii="Times New Roman" w:hAnsi="Times New Roman" w:eastAsiaTheme="minorEastAsia"/>
          <w:color w:val="000000"/>
          <w:sz w:val="23"/>
          <w:szCs w:val="23"/>
        </w:rPr>
        <w:t>的</w:t>
      </w:r>
      <w:r>
        <w:rPr>
          <w:rFonts w:ascii="Times New Roman" w:hAnsi="Times New Roman" w:eastAsiaTheme="minorEastAsia"/>
          <w:color w:val="000000"/>
          <w:sz w:val="23"/>
          <w:szCs w:val="23"/>
        </w:rPr>
        <w:t>，</w:t>
      </w:r>
      <w:r>
        <w:rPr>
          <w:rFonts w:ascii="Times New Roman" w:hAnsi="Times New Roman" w:eastAsiaTheme="minorEastAsia"/>
          <w:color w:val="000000"/>
          <w:sz w:val="23"/>
          <w:szCs w:val="23"/>
          <w:lang w:eastAsia="zh-Hans"/>
        </w:rPr>
        <w:t>甲方</w:t>
      </w:r>
      <w:r>
        <w:rPr>
          <w:rFonts w:hint="eastAsia" w:ascii="Times New Roman" w:hAnsi="Times New Roman" w:eastAsiaTheme="minorEastAsia"/>
          <w:color w:val="000000"/>
          <w:sz w:val="23"/>
          <w:szCs w:val="23"/>
          <w:lang w:eastAsia="zh-Hans"/>
        </w:rPr>
        <w:t>有权拒收并</w:t>
      </w:r>
      <w:r>
        <w:rPr>
          <w:rFonts w:ascii="Times New Roman" w:hAnsi="Times New Roman" w:eastAsiaTheme="minorEastAsia"/>
          <w:color w:val="000000"/>
          <w:sz w:val="23"/>
          <w:szCs w:val="23"/>
          <w:lang w:eastAsia="zh-Hans"/>
        </w:rPr>
        <w:t>要求</w:t>
      </w:r>
      <w:r>
        <w:rPr>
          <w:rFonts w:hint="eastAsia" w:ascii="Times New Roman" w:hAnsi="Times New Roman" w:eastAsiaTheme="minorEastAsia"/>
          <w:color w:val="000000"/>
          <w:sz w:val="23"/>
          <w:szCs w:val="23"/>
        </w:rPr>
        <w:t>乙方退货或更换包装合格的货物，因此导致逾期完成交付的，乙方应承担违约责任</w:t>
      </w:r>
      <w:r>
        <w:rPr>
          <w:rFonts w:ascii="Times New Roman" w:hAnsi="Times New Roman" w:eastAsiaTheme="minorEastAsia"/>
          <w:color w:val="000000"/>
          <w:sz w:val="23"/>
          <w:szCs w:val="23"/>
        </w:rPr>
        <w:t>。</w:t>
      </w:r>
    </w:p>
    <w:p w14:paraId="67CB2779">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p>
    <w:p w14:paraId="45CA1469">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14:paraId="263C1603">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【授权接收人员/项目人员/项目负责人】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14:paraId="1BC265EF">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15</w:t>
      </w:r>
      <w:r>
        <w:rPr>
          <w:rFonts w:hint="eastAsia" w:ascii="Times New Roman" w:hAnsi="Times New Roman" w:eastAsiaTheme="minorEastAsia"/>
          <w:color w:val="000000"/>
          <w:sz w:val="23"/>
          <w:szCs w:val="23"/>
        </w:rPr>
        <w:t>】日内就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品种、型号、规格、数量不符合合同约定或相关要求的，应在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】日内直接按甲方要求进行无偿换货、补发短缺部分或降低合同</w:t>
      </w:r>
      <w:r>
        <w:rPr>
          <w:rFonts w:hint="eastAsia" w:ascii="Times New Roman" w:hAnsi="Times New Roman" w:eastAsiaTheme="minorEastAsia"/>
          <w:color w:val="000000"/>
          <w:sz w:val="23"/>
          <w:szCs w:val="23"/>
        </w:rPr>
        <w:t>结算</w:t>
      </w:r>
      <w:r>
        <w:rPr>
          <w:rFonts w:ascii="Times New Roman" w:hAnsi="Times New Roman" w:eastAsiaTheme="minorEastAsia"/>
          <w:color w:val="000000"/>
          <w:sz w:val="23"/>
          <w:szCs w:val="23"/>
        </w:rPr>
        <w:t>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上述异议期满，如甲方未提出任何异议的，则视为货物最终验收合格，甲方应向乙方签署最终验收合格确认书。</w:t>
      </w:r>
    </w:p>
    <w:p w14:paraId="686E39A0">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14:paraId="0B4714B0">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6.5 </w:t>
      </w:r>
      <w:r>
        <w:rPr>
          <w:rFonts w:ascii="Times New Roman" w:hAnsi="Times New Roman" w:eastAsiaTheme="minorEastAsia"/>
          <w:color w:val="000000"/>
          <w:sz w:val="23"/>
          <w:szCs w:val="23"/>
        </w:rPr>
        <w:t>最终验收合格不能免除乙方在本合同项下应当承担的质量保证责任以及售后服务责任。</w:t>
      </w:r>
    </w:p>
    <w:p w14:paraId="46134C2A">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14:paraId="3CF68E16">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7.1 履约担保</w:t>
      </w:r>
    </w:p>
    <w:p w14:paraId="7A7E6A65">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7.1.1 乙方应于合同签订之日起【</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】日内，向甲方提供履约担保，担保方式为：现金、银行保函、保险公司保函或融资担保公司保函，担保额度：合同暂定总金额的【</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】%。如果逾期未提供的，乙方应向甲方按未提供履约担保部分金额的【万分之五】每日计付违约金；逾期【</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】日仍未提供的，甲方有权解除本合同，并要求乙方按</w:t>
      </w:r>
      <w:r>
        <w:rPr>
          <w:rFonts w:hint="eastAsia" w:ascii="Times New Roman" w:hAnsi="Times New Roman" w:eastAsiaTheme="minorEastAsia"/>
          <w:color w:val="000000"/>
          <w:sz w:val="23"/>
          <w:szCs w:val="23"/>
          <w:lang w:eastAsia="zh-CN"/>
        </w:rPr>
        <w:t>合同暂定总金额【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支付违约金。</w:t>
      </w:r>
    </w:p>
    <w:p w14:paraId="1A9E8EFC">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】日内补充提供履约担保。如果乙方未及时补充提供履约担保，视为乙方违约，乙方应向甲方按未补足履约担保金额的【</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】每日计付违约金；逾期【</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】日仍未提供的，甲方有权解除合同，并要求乙方按</w:t>
      </w:r>
      <w:r>
        <w:rPr>
          <w:rFonts w:hint="eastAsia" w:ascii="Times New Roman" w:hAnsi="Times New Roman" w:eastAsiaTheme="minorEastAsia"/>
          <w:color w:val="000000"/>
          <w:sz w:val="23"/>
          <w:szCs w:val="23"/>
          <w:lang w:eastAsia="zh-CN"/>
        </w:rPr>
        <w:t>合同暂定总金额【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支付违约金。</w:t>
      </w:r>
    </w:p>
    <w:p w14:paraId="4514629F">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7.1.3 甲方按本合同约定扣除违约金、赔偿款时，甲方有权向出具前述保函的出具机构要求无条件支付相应款项；保函出具机构拒绝支付的，甲方有权直接从后续应付货款中扣除相应数额。</w:t>
      </w:r>
    </w:p>
    <w:p w14:paraId="2DFA9DDC">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7.1.4经甲方验收合格并签署验收合格确认书，且经甲方确认乙方不存在任何违约情形后【</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】日内，甲方无息返还履约担保余额。</w:t>
      </w:r>
    </w:p>
    <w:p w14:paraId="29B02F74">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 货款结算：</w:t>
      </w:r>
    </w:p>
    <w:p w14:paraId="4EBC252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后，乙方应向甲方提交合同款项结算申请以及相关结算资料，</w:t>
      </w:r>
      <w:r>
        <w:rPr>
          <w:rFonts w:ascii="Times New Roman" w:hAnsi="Times New Roman" w:eastAsiaTheme="minorEastAsia"/>
          <w:color w:val="000000"/>
          <w:sz w:val="23"/>
          <w:szCs w:val="23"/>
        </w:rPr>
        <w:t>经甲方对合同结算款审核完毕</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rPr>
        <w:t>并收到乙方开具结算总金额的全额增值税专用发票后，</w:t>
      </w:r>
      <w:r>
        <w:rPr>
          <w:rFonts w:hint="eastAsia" w:ascii="Times New Roman" w:hAnsi="Times New Roman" w:eastAsiaTheme="minorEastAsia"/>
          <w:color w:val="000000"/>
          <w:sz w:val="23"/>
          <w:szCs w:val="23"/>
          <w:lang w:val="en-US" w:eastAsia="zh-CN"/>
        </w:rPr>
        <w:t>待</w:t>
      </w:r>
      <w:r>
        <w:rPr>
          <w:rFonts w:hint="eastAsia" w:ascii="Times New Roman" w:hAnsi="Times New Roman" w:eastAsiaTheme="minorEastAsia"/>
          <w:color w:val="000000"/>
          <w:sz w:val="23"/>
          <w:szCs w:val="23"/>
        </w:rPr>
        <w:t>甲方</w:t>
      </w:r>
      <w:r>
        <w:rPr>
          <w:rFonts w:hint="default" w:ascii="Times New Roman" w:hAnsi="Times New Roman"/>
          <w:color w:val="000000"/>
          <w:sz w:val="23"/>
          <w:szCs w:val="23"/>
          <w:lang w:val="en-US" w:eastAsia="zh-CN"/>
        </w:rPr>
        <w:t>经工程审计并办理工程结算</w:t>
      </w:r>
      <w:r>
        <w:rPr>
          <w:rFonts w:hint="eastAsia" w:ascii="Times New Roman" w:hAnsi="Times New Roman"/>
          <w:color w:val="000000"/>
          <w:sz w:val="23"/>
          <w:szCs w:val="23"/>
          <w:lang w:val="en-US" w:eastAsia="zh-CN"/>
        </w:rPr>
        <w:t>后</w:t>
      </w:r>
      <w:r>
        <w:rPr>
          <w:rFonts w:hint="eastAsia" w:ascii="Times New Roman" w:hAnsi="Times New Roman" w:eastAsiaTheme="minorEastAsia"/>
          <w:color w:val="000000"/>
          <w:sz w:val="23"/>
          <w:szCs w:val="23"/>
          <w:lang w:val="en-US" w:eastAsia="zh-CN"/>
        </w:rPr>
        <w:t>收到</w:t>
      </w:r>
      <w:r>
        <w:rPr>
          <w:rFonts w:hint="eastAsia" w:ascii="Times New Roman" w:hAnsi="Times New Roman" w:eastAsiaTheme="minorEastAsia"/>
          <w:color w:val="000000"/>
          <w:sz w:val="23"/>
          <w:szCs w:val="23"/>
        </w:rPr>
        <w:t>项目业主方</w:t>
      </w:r>
      <w:r>
        <w:rPr>
          <w:rFonts w:hint="eastAsia" w:ascii="Times New Roman" w:hAnsi="Times New Roman" w:eastAsiaTheme="minorEastAsia"/>
          <w:color w:val="000000"/>
          <w:sz w:val="23"/>
          <w:szCs w:val="23"/>
          <w:lang w:val="en-US" w:eastAsia="zh-CN"/>
        </w:rPr>
        <w:t>款项后</w:t>
      </w:r>
      <w:r>
        <w:rPr>
          <w:rFonts w:hint="eastAsia" w:ascii="Times New Roman" w:hAnsi="Times New Roman" w:eastAsiaTheme="minorEastAsia"/>
          <w:color w:val="000000"/>
          <w:sz w:val="23"/>
          <w:szCs w:val="23"/>
        </w:rPr>
        <w:t>支付至合同结算总金额的【95】%至乙方指定账户。</w:t>
      </w:r>
      <w:r>
        <w:rPr>
          <w:rFonts w:ascii="Times New Roman" w:hAnsi="Times New Roman" w:eastAsiaTheme="minorEastAsia"/>
          <w:color w:val="000000"/>
          <w:sz w:val="23"/>
          <w:szCs w:val="23"/>
        </w:rPr>
        <w:t>乙方指定账户为：</w:t>
      </w:r>
    </w:p>
    <w:p w14:paraId="533BE88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14:paraId="6DA5F974">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14:paraId="1EAFECC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14:paraId="06140816">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7.2.2 质量保证金为合同</w:t>
      </w:r>
      <w:r>
        <w:rPr>
          <w:rFonts w:hint="eastAsia" w:ascii="Times New Roman" w:hAnsi="Times New Roman" w:eastAsiaTheme="minorEastAsia"/>
          <w:color w:val="000000"/>
          <w:sz w:val="23"/>
          <w:szCs w:val="23"/>
        </w:rPr>
        <w:t>结算</w:t>
      </w:r>
      <w:r>
        <w:rPr>
          <w:rFonts w:ascii="Times New Roman" w:hAnsi="Times New Roman" w:eastAsiaTheme="minorEastAsia"/>
          <w:color w:val="000000"/>
          <w:sz w:val="23"/>
          <w:szCs w:val="23"/>
        </w:rPr>
        <w:t>总金额的【</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】%，于</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满且由甲方确认乙方</w:t>
      </w:r>
      <w:r>
        <w:rPr>
          <w:rFonts w:hint="eastAsia" w:ascii="Times New Roman" w:hAnsi="Times New Roman" w:eastAsiaTheme="minorEastAsia"/>
          <w:color w:val="000000"/>
          <w:sz w:val="23"/>
          <w:szCs w:val="23"/>
        </w:rPr>
        <w:t>已经履行完毕且保修义务</w:t>
      </w:r>
      <w:r>
        <w:rPr>
          <w:rFonts w:ascii="Times New Roman" w:hAnsi="Times New Roman" w:eastAsiaTheme="minorEastAsia"/>
          <w:color w:val="000000"/>
          <w:sz w:val="23"/>
          <w:szCs w:val="23"/>
        </w:rPr>
        <w:t>不存在任何违约情形后【</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】工作日内一并无息支付。</w:t>
      </w:r>
      <w:r>
        <w:rPr>
          <w:rFonts w:ascii="Times New Roman" w:hAnsi="Times New Roman" w:eastAsiaTheme="minorEastAsia"/>
          <w:color w:val="000000"/>
          <w:sz w:val="23"/>
          <w:szCs w:val="23"/>
        </w:rPr>
        <w:tab/>
      </w:r>
    </w:p>
    <w:p w14:paraId="7E16DACE">
      <w:pPr>
        <w:adjustRightInd w:val="0"/>
        <w:snapToGrid w:val="0"/>
        <w:spacing w:after="312" w:afterLines="100" w:line="300" w:lineRule="auto"/>
        <w:rPr>
          <w:rFonts w:hint="default" w:ascii="Times New Roman" w:hAnsi="Times New Roman" w:eastAsiaTheme="minorEastAsia"/>
          <w:color w:val="000000"/>
          <w:sz w:val="23"/>
          <w:szCs w:val="23"/>
          <w:lang w:val="en-US" w:eastAsia="zh-CN"/>
        </w:rPr>
      </w:pPr>
      <w:r>
        <w:rPr>
          <w:rFonts w:ascii="Times New Roman" w:hAnsi="Times New Roman" w:eastAsiaTheme="minorEastAsia"/>
          <w:color w:val="000000"/>
          <w:sz w:val="23"/>
          <w:szCs w:val="23"/>
        </w:rPr>
        <w:t xml:space="preserve">7.2.3 </w:t>
      </w:r>
      <w:r>
        <w:rPr>
          <w:rFonts w:hint="default" w:ascii="Times New Roman" w:hAnsi="Times New Roman" w:eastAsiaTheme="minorEastAsia"/>
          <w:color w:val="000000"/>
          <w:sz w:val="23"/>
          <w:szCs w:val="23"/>
          <w:lang w:val="en-US" w:eastAsia="zh-CN"/>
        </w:rPr>
        <w:t>本</w:t>
      </w:r>
      <w:r>
        <w:rPr>
          <w:rFonts w:hint="eastAsia" w:ascii="Times New Roman" w:hAnsi="Times New Roman" w:eastAsiaTheme="minorEastAsia"/>
          <w:color w:val="000000"/>
          <w:sz w:val="23"/>
          <w:szCs w:val="23"/>
          <w:lang w:val="en-US" w:eastAsia="zh-CN"/>
        </w:rPr>
        <w:t>合同</w:t>
      </w:r>
      <w:r>
        <w:rPr>
          <w:rFonts w:hint="default" w:ascii="Times New Roman" w:hAnsi="Times New Roman" w:eastAsiaTheme="minorEastAsia"/>
          <w:color w:val="000000"/>
          <w:sz w:val="23"/>
          <w:szCs w:val="23"/>
          <w:lang w:val="en-US" w:eastAsia="zh-CN"/>
        </w:rPr>
        <w:t>为固定单价合同，</w:t>
      </w:r>
      <w:r>
        <w:rPr>
          <w:rFonts w:hint="eastAsia" w:ascii="Times New Roman" w:hAnsi="Times New Roman" w:eastAsiaTheme="minorEastAsia"/>
          <w:color w:val="000000"/>
          <w:sz w:val="23"/>
          <w:szCs w:val="23"/>
          <w:lang w:val="en-US" w:eastAsia="zh-CN"/>
        </w:rPr>
        <w:t>结算</w:t>
      </w:r>
      <w:r>
        <w:rPr>
          <w:rFonts w:hint="default" w:ascii="Times New Roman" w:hAnsi="Times New Roman" w:eastAsiaTheme="minorEastAsia"/>
          <w:color w:val="000000"/>
          <w:sz w:val="23"/>
          <w:szCs w:val="23"/>
          <w:lang w:val="en-US" w:eastAsia="zh-CN"/>
        </w:rPr>
        <w:t>合同</w:t>
      </w:r>
      <w:r>
        <w:rPr>
          <w:rFonts w:hint="eastAsia" w:ascii="Times New Roman" w:hAnsi="Times New Roman" w:eastAsiaTheme="minorEastAsia"/>
          <w:color w:val="000000"/>
          <w:sz w:val="23"/>
          <w:szCs w:val="23"/>
          <w:lang w:val="en-US" w:eastAsia="zh-CN"/>
        </w:rPr>
        <w:t>价</w:t>
      </w:r>
      <w:r>
        <w:rPr>
          <w:rFonts w:hint="default" w:ascii="Times New Roman" w:hAnsi="Times New Roman" w:eastAsiaTheme="minorEastAsia"/>
          <w:color w:val="000000"/>
          <w:sz w:val="23"/>
          <w:szCs w:val="23"/>
          <w:lang w:val="en-US" w:eastAsia="zh-CN"/>
        </w:rPr>
        <w:t>（含税）</w:t>
      </w:r>
      <w:r>
        <w:rPr>
          <w:rFonts w:hint="eastAsia" w:ascii="Times New Roman" w:hAnsi="Times New Roman" w:eastAsiaTheme="minorEastAsia"/>
          <w:color w:val="000000"/>
          <w:sz w:val="23"/>
          <w:szCs w:val="23"/>
          <w:lang w:val="en-US" w:eastAsia="zh-CN"/>
        </w:rPr>
        <w:t>=</w:t>
      </w:r>
      <w:r>
        <w:rPr>
          <w:rFonts w:hint="default" w:ascii="Times New Roman" w:hAnsi="Times New Roman" w:eastAsiaTheme="minorEastAsia"/>
          <w:color w:val="000000"/>
          <w:sz w:val="23"/>
          <w:szCs w:val="23"/>
          <w:lang w:val="en-US" w:eastAsia="zh-CN"/>
        </w:rPr>
        <w:t>甲方</w:t>
      </w:r>
      <w:r>
        <w:rPr>
          <w:rFonts w:hint="eastAsia" w:ascii="Times New Roman" w:hAnsi="Times New Roman" w:eastAsiaTheme="minorEastAsia"/>
          <w:color w:val="000000"/>
          <w:sz w:val="23"/>
          <w:szCs w:val="23"/>
          <w:lang w:val="en-US" w:eastAsia="zh-CN"/>
        </w:rPr>
        <w:t>最终</w:t>
      </w:r>
      <w:r>
        <w:rPr>
          <w:rFonts w:hint="default" w:ascii="Times New Roman" w:hAnsi="Times New Roman" w:eastAsiaTheme="minorEastAsia"/>
          <w:color w:val="000000"/>
          <w:sz w:val="23"/>
          <w:szCs w:val="23"/>
          <w:lang w:val="en-US" w:eastAsia="zh-CN"/>
        </w:rPr>
        <w:t>验收合格的货物数量</w:t>
      </w:r>
      <w:r>
        <w:rPr>
          <w:rFonts w:hint="eastAsia" w:ascii="Times New Roman" w:hAnsi="Times New Roman" w:eastAsiaTheme="minorEastAsia"/>
          <w:color w:val="000000"/>
          <w:sz w:val="23"/>
          <w:szCs w:val="23"/>
          <w:lang w:val="en-US" w:eastAsia="zh-CN"/>
        </w:rPr>
        <w:t>×固定单价（含税）。</w:t>
      </w:r>
    </w:p>
    <w:p w14:paraId="24B3DDE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CN"/>
        </w:rPr>
      </w:pPr>
      <w:r>
        <w:rPr>
          <w:rFonts w:hint="default" w:ascii="Times New Roman" w:hAnsi="Times New Roman"/>
          <w:color w:val="000000"/>
          <w:sz w:val="23"/>
          <w:szCs w:val="23"/>
          <w:lang w:val="en-US" w:eastAsia="zh-CN"/>
        </w:rPr>
        <w:t>本项目分为两个阶段：第一阶段：迁改工程；第二阶段：恢复工程。</w:t>
      </w:r>
    </w:p>
    <w:p w14:paraId="7D64CFB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CN"/>
        </w:rPr>
      </w:pPr>
      <w:r>
        <w:rPr>
          <w:rFonts w:hint="eastAsia" w:ascii="Times New Roman" w:hAnsi="Times New Roman"/>
          <w:color w:val="000000"/>
          <w:sz w:val="23"/>
          <w:szCs w:val="23"/>
          <w:lang w:val="en-US" w:eastAsia="zh-CN"/>
        </w:rPr>
        <w:t>1、</w:t>
      </w:r>
      <w:r>
        <w:rPr>
          <w:rFonts w:hint="default" w:ascii="Times New Roman" w:hAnsi="Times New Roman"/>
          <w:color w:val="000000"/>
          <w:sz w:val="23"/>
          <w:szCs w:val="23"/>
          <w:lang w:val="en-US" w:eastAsia="zh-CN"/>
        </w:rPr>
        <w:t>合同生效后，甲方在收到乙方增值税专用发票后支付签约合同价的20%作为预付款；</w:t>
      </w:r>
    </w:p>
    <w:p w14:paraId="74884AC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CN"/>
        </w:rPr>
      </w:pPr>
      <w:r>
        <w:rPr>
          <w:rFonts w:hint="eastAsia" w:ascii="Times New Roman" w:hAnsi="Times New Roman"/>
          <w:color w:val="000000"/>
          <w:sz w:val="23"/>
          <w:szCs w:val="23"/>
          <w:lang w:val="en-US" w:eastAsia="zh-CN"/>
        </w:rPr>
        <w:t>2、</w:t>
      </w:r>
      <w:r>
        <w:rPr>
          <w:rFonts w:hint="default" w:ascii="Times New Roman" w:hAnsi="Times New Roman"/>
          <w:color w:val="000000"/>
          <w:sz w:val="23"/>
          <w:szCs w:val="23"/>
          <w:lang w:val="en-US" w:eastAsia="zh-CN"/>
        </w:rPr>
        <w:t>光电缆到货经甲方确认验收后，甲方在收到乙方增值税专用发票后支付至签约合同价的40%；</w:t>
      </w:r>
    </w:p>
    <w:p w14:paraId="2CE8287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CN"/>
        </w:rPr>
      </w:pPr>
      <w:r>
        <w:rPr>
          <w:rFonts w:hint="eastAsia" w:ascii="Times New Roman" w:hAnsi="Times New Roman"/>
          <w:color w:val="000000"/>
          <w:sz w:val="23"/>
          <w:szCs w:val="23"/>
          <w:lang w:val="en-US" w:eastAsia="zh-CN"/>
        </w:rPr>
        <w:t>3、</w:t>
      </w:r>
      <w:r>
        <w:rPr>
          <w:rFonts w:hint="default" w:ascii="Times New Roman" w:hAnsi="Times New Roman"/>
          <w:color w:val="000000"/>
          <w:sz w:val="23"/>
          <w:szCs w:val="23"/>
          <w:lang w:val="en-US" w:eastAsia="zh-CN"/>
        </w:rPr>
        <w:t>迁改工程完工后，甲方在收到乙方增值税专用发票后支付至签约合同价的</w:t>
      </w:r>
      <w:r>
        <w:rPr>
          <w:rFonts w:hint="eastAsia" w:ascii="Times New Roman" w:hAnsi="Times New Roman"/>
          <w:color w:val="000000"/>
          <w:sz w:val="23"/>
          <w:szCs w:val="23"/>
          <w:lang w:val="en-US" w:eastAsia="zh-CN"/>
        </w:rPr>
        <w:t>6</w:t>
      </w:r>
      <w:r>
        <w:rPr>
          <w:rFonts w:hint="default" w:ascii="Times New Roman" w:hAnsi="Times New Roman"/>
          <w:color w:val="000000"/>
          <w:sz w:val="23"/>
          <w:szCs w:val="23"/>
          <w:lang w:val="en-US" w:eastAsia="zh-CN"/>
        </w:rPr>
        <w:t>5%；</w:t>
      </w:r>
    </w:p>
    <w:p w14:paraId="7196F69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CN"/>
        </w:rPr>
      </w:pPr>
      <w:r>
        <w:rPr>
          <w:rFonts w:hint="eastAsia" w:ascii="Times New Roman" w:hAnsi="Times New Roman"/>
          <w:color w:val="000000"/>
          <w:sz w:val="23"/>
          <w:szCs w:val="23"/>
          <w:lang w:val="en-US" w:eastAsia="zh-CN"/>
        </w:rPr>
        <w:t>4、</w:t>
      </w:r>
      <w:r>
        <w:rPr>
          <w:rFonts w:hint="default" w:ascii="Times New Roman" w:hAnsi="Times New Roman"/>
          <w:color w:val="000000"/>
          <w:sz w:val="23"/>
          <w:szCs w:val="23"/>
          <w:lang w:val="en-US" w:eastAsia="zh-CN"/>
        </w:rPr>
        <w:t>恢复工程完工后，经工程审计并办理工程结算</w:t>
      </w:r>
      <w:r>
        <w:rPr>
          <w:rFonts w:hint="eastAsia" w:ascii="Times New Roman" w:hAnsi="Times New Roman"/>
          <w:color w:val="000000"/>
          <w:sz w:val="23"/>
          <w:szCs w:val="23"/>
          <w:lang w:val="en-US" w:eastAsia="zh-CN"/>
        </w:rPr>
        <w:t>后</w:t>
      </w:r>
      <w:r>
        <w:rPr>
          <w:rFonts w:hint="default" w:ascii="Times New Roman" w:hAnsi="Times New Roman"/>
          <w:color w:val="000000"/>
          <w:sz w:val="23"/>
          <w:szCs w:val="23"/>
          <w:lang w:val="en-US" w:eastAsia="zh-CN"/>
        </w:rPr>
        <w:t>，甲方在收到乙方增值税专用发票后向乙方支付结算</w:t>
      </w:r>
      <w:r>
        <w:rPr>
          <w:rFonts w:hint="eastAsia" w:ascii="Times New Roman" w:hAnsi="Times New Roman"/>
          <w:color w:val="000000"/>
          <w:sz w:val="23"/>
          <w:szCs w:val="23"/>
          <w:lang w:val="en-US" w:eastAsia="zh-CN"/>
        </w:rPr>
        <w:t>合同价</w:t>
      </w:r>
      <w:r>
        <w:rPr>
          <w:rFonts w:hint="default" w:ascii="Times New Roman" w:hAnsi="Times New Roman"/>
          <w:color w:val="000000"/>
          <w:sz w:val="23"/>
          <w:szCs w:val="23"/>
          <w:lang w:val="en-US" w:eastAsia="zh-CN"/>
        </w:rPr>
        <w:t>的</w:t>
      </w:r>
      <w:r>
        <w:rPr>
          <w:rFonts w:hint="eastAsia" w:ascii="Times New Roman" w:hAnsi="Times New Roman"/>
          <w:color w:val="000000"/>
          <w:sz w:val="23"/>
          <w:szCs w:val="23"/>
          <w:lang w:val="en-US" w:eastAsia="zh-CN"/>
        </w:rPr>
        <w:t>95%</w:t>
      </w:r>
      <w:r>
        <w:rPr>
          <w:rFonts w:hint="default" w:ascii="Times New Roman" w:hAnsi="Times New Roman"/>
          <w:color w:val="000000"/>
          <w:sz w:val="23"/>
          <w:szCs w:val="23"/>
          <w:lang w:val="en-US" w:eastAsia="zh-CN"/>
        </w:rPr>
        <w:t>。</w:t>
      </w:r>
    </w:p>
    <w:p w14:paraId="03E86D6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CN"/>
        </w:rPr>
      </w:pPr>
      <w:r>
        <w:rPr>
          <w:rFonts w:hint="eastAsia" w:ascii="Times New Roman" w:hAnsi="Times New Roman"/>
          <w:color w:val="000000"/>
          <w:sz w:val="23"/>
          <w:szCs w:val="23"/>
          <w:lang w:val="en-US" w:eastAsia="zh-CN"/>
        </w:rPr>
        <w:t>5、以上每笔付款前提为甲方收到项目业主方的付款后再进行支付。</w:t>
      </w:r>
    </w:p>
    <w:p w14:paraId="6553B4B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olor w:val="000000"/>
          <w:sz w:val="23"/>
          <w:szCs w:val="23"/>
          <w:lang w:val="en-US" w:eastAsia="zh-Hans"/>
        </w:rPr>
      </w:pPr>
    </w:p>
    <w:p w14:paraId="14DFE283">
      <w:pPr>
        <w:adjustRightInd w:val="0"/>
        <w:snapToGrid w:val="0"/>
        <w:spacing w:after="312" w:afterLines="100" w:line="300" w:lineRule="auto"/>
        <w:rPr>
          <w:rFonts w:hint="eastAsia" w:ascii="Times New Roman" w:hAnsi="Times New Roman"/>
          <w:color w:val="000000"/>
          <w:sz w:val="23"/>
          <w:szCs w:val="23"/>
          <w:lang w:eastAsia="zh-Hans"/>
        </w:rPr>
      </w:pPr>
      <w:r>
        <w:rPr>
          <w:rFonts w:hint="eastAsia" w:ascii="Times New Roman" w:hAnsi="Times New Roman"/>
          <w:color w:val="000000"/>
          <w:sz w:val="23"/>
          <w:szCs w:val="23"/>
          <w:lang w:eastAsia="zh-CN"/>
        </w:rPr>
        <w:t>【</w:t>
      </w:r>
      <w:r>
        <w:rPr>
          <w:rFonts w:ascii="Times New Roman" w:hAnsi="Times New Roman"/>
          <w:color w:val="000000"/>
          <w:sz w:val="23"/>
          <w:szCs w:val="23"/>
        </w:rPr>
        <w:sym w:font="Wingdings 2" w:char="0052"/>
      </w:r>
      <w:r>
        <w:rPr>
          <w:rFonts w:hint="eastAsia" w:ascii="Times New Roman" w:hAnsi="Times New Roman"/>
          <w:color w:val="000000"/>
          <w:sz w:val="23"/>
          <w:szCs w:val="23"/>
          <w:lang w:eastAsia="zh-Hans"/>
        </w:rPr>
        <w:t>分期付款的，甲方在支付本合同项下的第【</w:t>
      </w:r>
      <w:r>
        <w:rPr>
          <w:rFonts w:hint="eastAsia" w:ascii="Times New Roman" w:hAnsi="Times New Roman"/>
          <w:color w:val="000000"/>
          <w:sz w:val="23"/>
          <w:szCs w:val="23"/>
          <w:lang w:val="en-US" w:eastAsia="zh-CN"/>
        </w:rPr>
        <w:t>1</w:t>
      </w:r>
      <w:r>
        <w:rPr>
          <w:rFonts w:hint="eastAsia" w:ascii="Times New Roman" w:hAnsi="Times New Roman"/>
          <w:color w:val="000000"/>
          <w:sz w:val="23"/>
          <w:szCs w:val="23"/>
          <w:lang w:eastAsia="zh-Hans"/>
        </w:rPr>
        <w:t>】-【</w:t>
      </w:r>
      <w:r>
        <w:rPr>
          <w:rFonts w:hint="eastAsia" w:ascii="Times New Roman" w:hAnsi="Times New Roman"/>
          <w:color w:val="000000"/>
          <w:sz w:val="23"/>
          <w:szCs w:val="23"/>
          <w:lang w:val="en-US" w:eastAsia="zh-CN"/>
        </w:rPr>
        <w:t>3</w:t>
      </w:r>
      <w:r>
        <w:rPr>
          <w:rFonts w:hint="eastAsia" w:ascii="Times New Roman" w:hAnsi="Times New Roman"/>
          <w:color w:val="000000"/>
          <w:sz w:val="23"/>
          <w:szCs w:val="23"/>
          <w:lang w:eastAsia="zh-Hans"/>
        </w:rPr>
        <w:t>】笔合同价款前，乙方应提前【</w:t>
      </w:r>
      <w:r>
        <w:rPr>
          <w:rFonts w:hint="eastAsia" w:ascii="Times New Roman" w:hAnsi="Times New Roman"/>
          <w:color w:val="000000"/>
          <w:sz w:val="23"/>
          <w:szCs w:val="23"/>
          <w:lang w:val="en-US" w:eastAsia="zh-CN"/>
        </w:rPr>
        <w:t>10</w:t>
      </w:r>
      <w:r>
        <w:rPr>
          <w:rFonts w:hint="eastAsia" w:ascii="Times New Roman" w:hAnsi="Times New Roman"/>
          <w:color w:val="000000"/>
          <w:sz w:val="23"/>
          <w:szCs w:val="23"/>
          <w:lang w:eastAsia="zh-Hans"/>
        </w:rPr>
        <w:t>】日向甲方开具符合相关法律规定的等额有效增值税专用发票；支付第【</w:t>
      </w:r>
      <w:r>
        <w:rPr>
          <w:rFonts w:hint="eastAsia" w:ascii="Times New Roman" w:hAnsi="Times New Roman"/>
          <w:color w:val="000000"/>
          <w:sz w:val="23"/>
          <w:szCs w:val="23"/>
          <w:lang w:val="en-US" w:eastAsia="zh-CN"/>
        </w:rPr>
        <w:t>4</w:t>
      </w:r>
      <w:r>
        <w:rPr>
          <w:rFonts w:hint="eastAsia" w:ascii="Times New Roman" w:hAnsi="Times New Roman"/>
          <w:color w:val="000000"/>
          <w:sz w:val="23"/>
          <w:szCs w:val="23"/>
          <w:lang w:eastAsia="zh-Hans"/>
        </w:rPr>
        <w:t>】</w:t>
      </w:r>
      <w:r>
        <w:rPr>
          <w:rFonts w:hint="eastAsia" w:ascii="Times New Roman" w:hAnsi="Times New Roman"/>
          <w:color w:val="000000"/>
          <w:sz w:val="23"/>
          <w:szCs w:val="23"/>
          <w:lang w:val="en-US" w:eastAsia="zh-CN"/>
        </w:rPr>
        <w:t>笔</w:t>
      </w:r>
      <w:r>
        <w:rPr>
          <w:rFonts w:hint="eastAsia" w:ascii="Times New Roman" w:hAnsi="Times New Roman"/>
          <w:color w:val="000000"/>
          <w:sz w:val="23"/>
          <w:szCs w:val="23"/>
          <w:lang w:eastAsia="zh-Hans"/>
        </w:rPr>
        <w:t>合同价款前，乙方应提前【</w:t>
      </w:r>
      <w:r>
        <w:rPr>
          <w:rFonts w:hint="eastAsia" w:ascii="Times New Roman" w:hAnsi="Times New Roman"/>
          <w:color w:val="000000"/>
          <w:sz w:val="23"/>
          <w:szCs w:val="23"/>
          <w:lang w:val="en-US" w:eastAsia="zh-CN"/>
        </w:rPr>
        <w:t>10</w:t>
      </w:r>
      <w:r>
        <w:rPr>
          <w:rFonts w:hint="eastAsia" w:ascii="Times New Roman" w:hAnsi="Times New Roman"/>
          <w:color w:val="000000"/>
          <w:sz w:val="23"/>
          <w:szCs w:val="23"/>
          <w:lang w:eastAsia="zh-Hans"/>
        </w:rPr>
        <w:t>】日向甲方开具符合相关法律规定的剩余金额【</w:t>
      </w:r>
      <w:r>
        <w:rPr>
          <w:rFonts w:hint="eastAsia" w:ascii="Times New Roman" w:hAnsi="Times New Roman"/>
          <w:color w:val="000000"/>
          <w:sz w:val="23"/>
          <w:szCs w:val="23"/>
          <w:lang w:val="en-US" w:eastAsia="zh-CN"/>
        </w:rPr>
        <w:t>100</w:t>
      </w:r>
      <w:r>
        <w:rPr>
          <w:rFonts w:hint="eastAsia" w:ascii="Times New Roman" w:hAnsi="Times New Roman"/>
          <w:color w:val="000000"/>
          <w:sz w:val="23"/>
          <w:szCs w:val="23"/>
          <w:lang w:eastAsia="zh-Hans"/>
        </w:rPr>
        <w:t>】%的有效增值税专用发票。</w:t>
      </w:r>
    </w:p>
    <w:p w14:paraId="2A63A7EE">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甲方开票信息如下：</w:t>
      </w:r>
    </w:p>
    <w:p w14:paraId="5B0F9E38">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【浙江空港数字科技有限公司】</w:t>
      </w:r>
    </w:p>
    <w:p w14:paraId="6014F2D2">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【91330180MAC79FCK5M】</w:t>
      </w:r>
    </w:p>
    <w:p w14:paraId="06E46DA1">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【浙江省杭州市滨江区长河街道长江路336号9幢10100室】</w:t>
      </w:r>
    </w:p>
    <w:p w14:paraId="28D70FAC">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【0571-86662686】</w:t>
      </w:r>
    </w:p>
    <w:p w14:paraId="2EE1ECB5">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【中国建设银行股份有限公司杭州航空港支行】</w:t>
      </w:r>
    </w:p>
    <w:p w14:paraId="5B4D7D64">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【33050161618100000320】</w:t>
      </w:r>
    </w:p>
    <w:p w14:paraId="265AC642">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 xml:space="preserve">7.2.4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14:paraId="64D91D57">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7.2.5</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14:paraId="3868C440">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7.2.6 乙方遵守本合同约定以及附件所列各项合规管理要求是甲方支付本合同项下货款的必要前提，否则甲方有权暂缓付款，并要求乙方承担相应的违约责任。</w:t>
      </w:r>
    </w:p>
    <w:p w14:paraId="1FEC6DEC">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14:paraId="2D2E38BB">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】个月的免费质保期，自甲方签署验收合格确认书之日起计算。免费质保期内产生的工时费、零部件费等</w:t>
      </w:r>
      <w:r>
        <w:rPr>
          <w:rFonts w:hint="eastAsia" w:ascii="Times New Roman" w:hAnsi="Times New Roman" w:eastAsiaTheme="minorEastAsia"/>
          <w:color w:val="000000"/>
          <w:sz w:val="23"/>
          <w:szCs w:val="23"/>
        </w:rPr>
        <w:t>维修费用</w:t>
      </w:r>
      <w:r>
        <w:rPr>
          <w:rFonts w:ascii="Times New Roman" w:hAnsi="Times New Roman" w:eastAsiaTheme="minorEastAsia"/>
          <w:color w:val="000000"/>
          <w:sz w:val="23"/>
          <w:szCs w:val="23"/>
        </w:rPr>
        <w:t>均由乙方承担。</w:t>
      </w:r>
    </w:p>
    <w:p w14:paraId="0A477D0A">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免费质保期内由于非甲方原因发生的故障或损坏，乙方免费提供维修和备件直至货物性能、状态等达到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标准，可以正常安全使用为止，免费质保期自货物达到正常标准之日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14:paraId="13A342E0">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在免费质保期内，并委派维修人员在接到报修通知后【</w:t>
      </w:r>
      <w:r>
        <w:rPr>
          <w:rFonts w:hint="eastAsia" w:ascii="Times New Roman" w:hAnsi="Times New Roman" w:eastAsiaTheme="minorEastAsia"/>
          <w:color w:val="000000"/>
          <w:sz w:val="23"/>
          <w:szCs w:val="23"/>
          <w:lang w:val="en-US" w:eastAsia="zh-CN"/>
        </w:rPr>
        <w:t>4</w:t>
      </w:r>
      <w:r>
        <w:rPr>
          <w:rFonts w:ascii="Times New Roman" w:hAnsi="Times New Roman" w:eastAsiaTheme="minorEastAsia"/>
          <w:color w:val="000000"/>
          <w:sz w:val="23"/>
          <w:szCs w:val="23"/>
        </w:rPr>
        <w:t>】小时内赶到甲方指定地点进行维修，直到货物恢复正常。</w:t>
      </w:r>
    </w:p>
    <w:p w14:paraId="1E31199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14:paraId="77480341">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14:paraId="251D7904">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14:paraId="1CE5DFCC">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14:paraId="54AFC180">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14:paraId="6D9A3B41">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color w:val="000000"/>
          <w:sz w:val="23"/>
          <w:szCs w:val="23"/>
        </w:rPr>
        <w:t xml:space="preserve">9.4 </w:t>
      </w:r>
      <w:r>
        <w:rPr>
          <w:rFonts w:hint="eastAsia" w:ascii="Times New Roman" w:hAnsi="Times New Roman" w:eastAsiaTheme="minorEastAsia"/>
          <w:color w:val="000000"/>
          <w:sz w:val="23"/>
          <w:szCs w:val="23"/>
        </w:rPr>
        <w:t>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14:paraId="53D7601B">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14:paraId="30DF3EFA">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暂定总金额【</w:t>
      </w:r>
      <w:r>
        <w:rPr>
          <w:rFonts w:hint="eastAsia" w:ascii="Times New Roman" w:hAnsi="Times New Roman" w:eastAsiaTheme="minorEastAsia"/>
          <w:color w:val="000000"/>
          <w:sz w:val="23"/>
          <w:szCs w:val="23"/>
          <w:lang w:val="en-US" w:eastAsia="zh-CN"/>
        </w:rPr>
        <w:t>30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14:paraId="5E1328DA">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14:paraId="28C9FDE1">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 】%向乙方支付违约金，但所支付的违约金合计不超过本合同暂定总金额。</w:t>
      </w:r>
    </w:p>
    <w:p w14:paraId="6E1F7370">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乙方逾期交付货物或技术资料的，乙方应按合同暂定总金额每日【</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】日的，甲方有权解除本合同，并要求乙方按</w:t>
      </w:r>
      <w:r>
        <w:rPr>
          <w:rFonts w:hint="eastAsia" w:ascii="Times New Roman" w:hAnsi="Times New Roman" w:eastAsiaTheme="minorEastAsia"/>
          <w:color w:val="000000"/>
          <w:sz w:val="23"/>
          <w:szCs w:val="23"/>
          <w:lang w:eastAsia="zh-CN"/>
        </w:rPr>
        <w:t>合同暂定总金额【</w:t>
      </w:r>
      <w:r>
        <w:rPr>
          <w:rFonts w:hint="eastAsia" w:ascii="Times New Roman" w:hAnsi="Times New Roman" w:eastAsiaTheme="minorEastAsia"/>
          <w:color w:val="000000"/>
          <w:sz w:val="23"/>
          <w:szCs w:val="23"/>
          <w:lang w:val="en-US" w:eastAsia="zh-CN"/>
        </w:rPr>
        <w:t>30</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 xml:space="preserve">支付违约金；如造成甲方损失超过上述违约金的，超出部分由乙方继续承担赔偿责任。 </w:t>
      </w:r>
    </w:p>
    <w:p w14:paraId="1E5636AF">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暂定总金额【</w:t>
      </w:r>
      <w:r>
        <w:rPr>
          <w:rFonts w:hint="eastAsia" w:ascii="Times New Roman" w:hAnsi="Times New Roman" w:eastAsiaTheme="minorEastAsia"/>
          <w:color w:val="000000"/>
          <w:sz w:val="23"/>
          <w:szCs w:val="23"/>
          <w:lang w:val="en-US" w:eastAsia="zh-CN"/>
        </w:rPr>
        <w:t>30</w:t>
      </w:r>
      <w:r>
        <w:rPr>
          <w:rFonts w:ascii="Times New Roman" w:hAnsi="Times New Roman" w:eastAsiaTheme="minorEastAsia"/>
          <w:color w:val="000000"/>
          <w:sz w:val="23"/>
          <w:szCs w:val="23"/>
        </w:rPr>
        <w:t>】%的违约金。</w:t>
      </w:r>
    </w:p>
    <w:p w14:paraId="35256398">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r>
        <w:rPr>
          <w:rFonts w:hint="eastAsia" w:ascii="Times New Roman" w:hAnsi="Times New Roman" w:eastAsiaTheme="minorEastAsia"/>
          <w:color w:val="000000"/>
          <w:sz w:val="23"/>
          <w:szCs w:val="23"/>
        </w:rPr>
        <w:t>如发生本条情形，则乙方责任不受质保期限制。</w:t>
      </w:r>
    </w:p>
    <w:p w14:paraId="17C07C02">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14:paraId="2E9121CD">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 xml:space="preserve"> 乙方向甲方开具的增值税专用发票，乙方必须确保发票票面信息全部真实，相关内与本合同相一致。因乙方开具的发票票面信息有误、不规范、不合法或涉嫌虚开发票引起税务问题的，乙方需依法向甲方重新开具发票，并向甲方承担赔偿责任，包括但不限于税款、罚款及相关损失等。</w:t>
      </w:r>
    </w:p>
    <w:p w14:paraId="1984D99A">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w:t>
      </w:r>
      <w:r>
        <w:rPr>
          <w:rFonts w:hint="eastAsia" w:ascii="Times New Roman" w:hAnsi="Times New Roman" w:eastAsiaTheme="minorEastAsia"/>
          <w:color w:val="000000"/>
          <w:sz w:val="23"/>
          <w:szCs w:val="23"/>
          <w:lang w:val="en-US" w:eastAsia="zh-CN"/>
        </w:rPr>
        <w:t>暂定</w:t>
      </w:r>
      <w:r>
        <w:rPr>
          <w:rFonts w:hint="eastAsia" w:ascii="Times New Roman" w:hAnsi="Times New Roman" w:eastAsiaTheme="minorEastAsia"/>
          <w:color w:val="000000"/>
          <w:sz w:val="23"/>
          <w:szCs w:val="23"/>
        </w:rPr>
        <w:t>总金额【</w:t>
      </w:r>
      <w:r>
        <w:rPr>
          <w:rFonts w:hint="eastAsia" w:ascii="Times New Roman" w:hAnsi="Times New Roman" w:eastAsiaTheme="minorEastAsia"/>
          <w:color w:val="000000"/>
          <w:sz w:val="23"/>
          <w:szCs w:val="23"/>
          <w:lang w:val="en-US" w:eastAsia="zh-CN"/>
        </w:rPr>
        <w:t>30</w:t>
      </w:r>
      <w:r>
        <w:rPr>
          <w:rFonts w:hint="eastAsia" w:ascii="Times New Roman" w:hAnsi="Times New Roman" w:eastAsiaTheme="minorEastAsia"/>
          <w:color w:val="000000"/>
          <w:sz w:val="23"/>
          <w:szCs w:val="23"/>
        </w:rPr>
        <w:t>】%的违约金。如造成甲方损失超过上述违约金的，超出部分由乙方继续承担赔偿责任。</w:t>
      </w:r>
    </w:p>
    <w:p w14:paraId="16035D53">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14:paraId="0DBEE0AD">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14:paraId="005D5B93">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14:paraId="37B620E6">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14:paraId="4EC78590">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14:paraId="74091822">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w:t>
      </w:r>
      <w:r>
        <w:rPr>
          <w:rFonts w:hint="eastAsia" w:ascii="Times New Roman" w:hAnsi="Times New Roman" w:eastAsiaTheme="minorEastAsia"/>
          <w:sz w:val="23"/>
          <w:szCs w:val="23"/>
          <w:lang w:val="en-US" w:eastAsia="zh-CN"/>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lang w:val="en-US" w:eastAsia="zh-CN"/>
        </w:rPr>
        <w:t>诉讼解决</w:t>
      </w:r>
      <w:r>
        <w:rPr>
          <w:rFonts w:ascii="Times New Roman" w:hAnsi="Times New Roman" w:eastAsiaTheme="minorEastAsia"/>
          <w:sz w:val="23"/>
          <w:szCs w:val="23"/>
        </w:rPr>
        <w:t>。</w:t>
      </w:r>
    </w:p>
    <w:p w14:paraId="5FB8C780">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14:paraId="046F8C58">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14:paraId="55FC1F7E">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14:paraId="2553E528">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电子邮件：【skxmb@hzairport.com】</w:t>
      </w:r>
    </w:p>
    <w:p w14:paraId="1EAD3278">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地址：【杭州萧山国际机场信息大楼】</w:t>
      </w:r>
    </w:p>
    <w:p w14:paraId="289D4233">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收件人：【汪涛】</w:t>
      </w:r>
    </w:p>
    <w:p w14:paraId="71F71597">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联系电话：【0571-83833676】</w:t>
      </w:r>
    </w:p>
    <w:p w14:paraId="419EA42C">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14:paraId="6193F086">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14:paraId="0E5729DE">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14:paraId="1C15000F">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14:paraId="29873F6C">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14:paraId="15343B23">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14:paraId="64678C75">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14:paraId="2B5DD683">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14:paraId="394EEFAE">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14:paraId="2C9DDFFC">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14:paraId="4D37DAB2">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14:paraId="21296668">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14:paraId="66A4CCDE">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14:paraId="1DB3BEE9">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14:paraId="3F2BBD0F">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rPr>
        <w:t>叁</w:t>
      </w:r>
      <w:r>
        <w:rPr>
          <w:rFonts w:ascii="Times New Roman" w:hAnsi="Times New Roman" w:eastAsiaTheme="minorEastAsia"/>
          <w:sz w:val="23"/>
          <w:szCs w:val="23"/>
        </w:rPr>
        <w:t>】份，乙方持【</w:t>
      </w:r>
      <w:r>
        <w:rPr>
          <w:rFonts w:hint="eastAsia" w:ascii="Times New Roman" w:hAnsi="Times New Roman" w:eastAsiaTheme="minorEastAsia"/>
          <w:sz w:val="23"/>
          <w:szCs w:val="23"/>
        </w:rPr>
        <w:t>叁</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14:paraId="0EF4338E">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14:paraId="106FA740">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14:paraId="0F4B45B0">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16.4.3 【 】</w:t>
      </w:r>
    </w:p>
    <w:p w14:paraId="41774BD7">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14:paraId="0E2079C4">
      <w:pPr>
        <w:tabs>
          <w:tab w:val="right" w:pos="8306"/>
        </w:tabs>
        <w:adjustRightInd w:val="0"/>
        <w:snapToGrid w:val="0"/>
        <w:spacing w:after="312" w:afterLines="100" w:line="300" w:lineRule="auto"/>
        <w:rPr>
          <w:rFonts w:hint="eastAsia" w:ascii="Times New Roman" w:hAnsi="Times New Roman" w:eastAsiaTheme="minorEastAsia"/>
          <w:sz w:val="23"/>
          <w:szCs w:val="23"/>
        </w:rPr>
      </w:pPr>
    </w:p>
    <w:p w14:paraId="57A38807">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14:paraId="7EB08960">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 】采购合同的签署页）</w:t>
      </w:r>
    </w:p>
    <w:p w14:paraId="600BFDB9">
      <w:pPr>
        <w:spacing w:before="156" w:beforeLines="50" w:after="156" w:afterLines="50" w:line="300" w:lineRule="auto"/>
        <w:rPr>
          <w:rFonts w:ascii="Times New Roman" w:hAnsi="Times New Roman" w:eastAsiaTheme="minorEastAsia"/>
          <w:sz w:val="23"/>
          <w:szCs w:val="23"/>
        </w:rPr>
      </w:pPr>
    </w:p>
    <w:tbl>
      <w:tblPr>
        <w:tblStyle w:val="23"/>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14:paraId="0475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84F5FE0">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14:paraId="6C164231">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14:paraId="7401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A81E100">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14:paraId="50761891">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14:paraId="6715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3BD5CDD">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14:paraId="4E09FE93">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14:paraId="4354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34094F5">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14:paraId="0EDA9CCB">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14:paraId="7D66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C950A43">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14:paraId="5FCD289A">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14:paraId="3D95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8C95FD0">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14:paraId="30757EFA">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14:paraId="4AD21D51">
      <w:pPr>
        <w:spacing w:before="156" w:beforeLines="50" w:after="156" w:afterLines="50" w:line="300" w:lineRule="auto"/>
        <w:rPr>
          <w:rFonts w:ascii="Times New Roman" w:hAnsi="Times New Roman" w:eastAsiaTheme="minorEastAsia"/>
          <w:sz w:val="23"/>
          <w:szCs w:val="23"/>
        </w:rPr>
      </w:pPr>
    </w:p>
    <w:p w14:paraId="6E17A889">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14:paraId="11B4ECE5">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附件1：保密承诺书</w:t>
      </w:r>
    </w:p>
    <w:p w14:paraId="4133E1CD">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14:paraId="5F68D2F6">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14:paraId="289C19FD">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宋体" w:hAnsi="宋体"/>
          <w:color w:val="auto"/>
          <w:sz w:val="22"/>
          <w:szCs w:val="22"/>
          <w:highlight w:val="none"/>
          <w:u w:val="single" w:color="000000"/>
        </w:rPr>
        <w:t>杭州萧山国际机场三期项目新建航站楼及陆侧交通中心工程</w:t>
      </w:r>
      <w:r>
        <w:rPr>
          <w:rFonts w:hint="eastAsia" w:ascii="宋体" w:hAnsi="宋体"/>
          <w:color w:val="auto"/>
          <w:sz w:val="22"/>
          <w:szCs w:val="22"/>
          <w:highlight w:val="none"/>
          <w:u w:val="single" w:color="000000"/>
          <w:lang w:val="en-US" w:eastAsia="zh-CN"/>
        </w:rPr>
        <w:t>-</w:t>
      </w:r>
      <w:r>
        <w:rPr>
          <w:rFonts w:hint="eastAsia" w:ascii="宋体" w:hAnsi="宋体"/>
          <w:color w:val="auto"/>
          <w:sz w:val="22"/>
          <w:szCs w:val="22"/>
          <w:highlight w:val="none"/>
          <w:u w:val="single" w:color="000000"/>
        </w:rPr>
        <w:t>东离场地道工程一</w:t>
      </w:r>
      <w:r>
        <w:rPr>
          <w:rFonts w:hint="eastAsia" w:ascii="宋体" w:hAnsi="宋体"/>
          <w:color w:val="auto"/>
          <w:sz w:val="22"/>
          <w:szCs w:val="22"/>
          <w:highlight w:val="none"/>
          <w:u w:val="single" w:color="000000"/>
          <w:lang w:val="en-US" w:eastAsia="zh-CN"/>
        </w:rPr>
        <w:t>期</w:t>
      </w:r>
      <w:r>
        <w:rPr>
          <w:rFonts w:hint="eastAsia" w:ascii="宋体" w:hAnsi="宋体"/>
          <w:color w:val="auto"/>
          <w:sz w:val="22"/>
          <w:szCs w:val="22"/>
          <w:highlight w:val="none"/>
          <w:u w:val="single" w:color="000000"/>
          <w:lang w:eastAsia="zh-CN"/>
        </w:rPr>
        <w:t>弱电迁改工程光电缆材料采购</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14:paraId="55870E6B">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14:paraId="122EA319">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14:paraId="14A6A5A2">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14:paraId="60607B41">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14:paraId="501F9DEF">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14:paraId="26843E18">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14:paraId="29CE5E9A">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14:paraId="750CE58D">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14:paraId="7D196DA1">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14:paraId="608E880E">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14:paraId="52E0B309">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14:paraId="49F2A401">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14:paraId="2A3CB10E">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14:paraId="6A67027A">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14:paraId="15BE7DE6">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14:paraId="2DDC1369">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14:paraId="32496747">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14:paraId="14DDF56C">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14:paraId="709D793E">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14:paraId="74911C3B">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14:paraId="5E887C7D">
      <w:pPr>
        <w:adjustRightInd w:val="0"/>
        <w:snapToGrid w:val="0"/>
        <w:spacing w:after="312" w:afterLines="100" w:line="300" w:lineRule="auto"/>
        <w:rPr>
          <w:rFonts w:ascii="Times New Roman" w:hAnsi="Times New Roman" w:eastAsiaTheme="minorEastAsia"/>
          <w:color w:val="000000"/>
          <w:sz w:val="23"/>
          <w:szCs w:val="23"/>
        </w:rPr>
      </w:pPr>
    </w:p>
    <w:p w14:paraId="68B2C868">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14:paraId="3618245F">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14:paraId="61C1FD67">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14:paraId="08D96351">
      <w:pPr>
        <w:spacing w:before="156" w:beforeLines="50" w:after="156" w:afterLines="50" w:line="300" w:lineRule="auto"/>
        <w:rPr>
          <w:rFonts w:ascii="Times New Roman" w:hAnsi="Times New Roman" w:eastAsiaTheme="minorEastAsia"/>
          <w:sz w:val="23"/>
          <w:szCs w:val="23"/>
        </w:rPr>
      </w:pPr>
    </w:p>
    <w:p w14:paraId="77E2C2D3">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14:paraId="1971A453">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附件2：廉政承诺书</w:t>
      </w:r>
    </w:p>
    <w:p w14:paraId="3066F02D">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14:paraId="2A21B8D7">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14:paraId="22954D55">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宋体" w:hAnsi="宋体"/>
          <w:color w:val="auto"/>
          <w:sz w:val="22"/>
          <w:szCs w:val="22"/>
          <w:highlight w:val="none"/>
          <w:u w:val="single" w:color="000000"/>
        </w:rPr>
        <w:t>杭州萧山国际机场三期项目新建航站楼及陆侧交通中心工程</w:t>
      </w:r>
      <w:r>
        <w:rPr>
          <w:rFonts w:hint="eastAsia" w:ascii="宋体" w:hAnsi="宋体"/>
          <w:color w:val="auto"/>
          <w:sz w:val="22"/>
          <w:szCs w:val="22"/>
          <w:highlight w:val="none"/>
          <w:u w:val="single" w:color="000000"/>
          <w:lang w:val="en-US" w:eastAsia="zh-CN"/>
        </w:rPr>
        <w:t>-</w:t>
      </w:r>
      <w:r>
        <w:rPr>
          <w:rFonts w:hint="eastAsia" w:ascii="宋体" w:hAnsi="宋体"/>
          <w:color w:val="auto"/>
          <w:sz w:val="22"/>
          <w:szCs w:val="22"/>
          <w:highlight w:val="none"/>
          <w:u w:val="single" w:color="000000"/>
        </w:rPr>
        <w:t>东离场地道工程一</w:t>
      </w:r>
      <w:r>
        <w:rPr>
          <w:rFonts w:hint="eastAsia" w:ascii="宋体" w:hAnsi="宋体"/>
          <w:color w:val="auto"/>
          <w:sz w:val="22"/>
          <w:szCs w:val="22"/>
          <w:highlight w:val="none"/>
          <w:u w:val="single" w:color="000000"/>
          <w:lang w:val="en-US" w:eastAsia="zh-CN"/>
        </w:rPr>
        <w:t>期</w:t>
      </w:r>
      <w:r>
        <w:rPr>
          <w:rFonts w:hint="eastAsia" w:ascii="宋体" w:hAnsi="宋体"/>
          <w:color w:val="auto"/>
          <w:sz w:val="22"/>
          <w:szCs w:val="22"/>
          <w:highlight w:val="none"/>
          <w:u w:val="single" w:color="000000"/>
          <w:lang w:eastAsia="zh-CN"/>
        </w:rPr>
        <w:t>弱电迁改工程光电缆材料采购</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14:paraId="3CE8AEFF">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14:paraId="23BD3082">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14:paraId="4F596DC9">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14:paraId="1336BA0D">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14:paraId="34559051">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14:paraId="4B01DECA">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14:paraId="183499BF">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14:paraId="4FD59BAD">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14:paraId="0445E215">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14:paraId="379E2E4C">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14:paraId="47F9934C">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14:paraId="3AC2B37B">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14:paraId="56194601">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14:paraId="64273C3D">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14:paraId="19601157">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14:paraId="4FAB4994">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14:paraId="70306B01">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14:paraId="55CB8A51">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14:paraId="503E375F">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14:paraId="2E70514D">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14:paraId="09ACE969">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14:paraId="6133B739">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14:paraId="58AF88F3">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14:paraId="5200A6D4">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14:paraId="7D4B6612">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14:paraId="15B519A1">
      <w:pPr>
        <w:spacing w:before="156" w:beforeLines="50" w:after="156" w:afterLines="50" w:line="300" w:lineRule="auto"/>
        <w:rPr>
          <w:rFonts w:ascii="Times New Roman" w:hAnsi="Times New Roman" w:eastAsiaTheme="minorEastAsia"/>
          <w:sz w:val="23"/>
          <w:szCs w:val="23"/>
        </w:rPr>
      </w:pPr>
    </w:p>
    <w:p w14:paraId="3D591F6A">
      <w:pPr>
        <w:pStyle w:val="6"/>
        <w:shd w:val="clear" w:color="auto" w:fill="auto"/>
        <w:adjustRightInd w:val="0"/>
        <w:snapToGrid w:val="0"/>
        <w:spacing w:line="360" w:lineRule="exact"/>
      </w:pPr>
    </w:p>
    <w:p w14:paraId="2896FC67">
      <w:pPr>
        <w:pStyle w:val="34"/>
        <w:pageBreakBefore/>
        <w:shd w:val="clear" w:color="auto" w:fill="auto"/>
        <w:spacing w:before="0" w:after="0" w:line="360" w:lineRule="auto"/>
        <w:jc w:val="center"/>
        <w:rPr>
          <w:rStyle w:val="24"/>
          <w:rFonts w:hint="eastAsia" w:ascii="宋体" w:hAnsi="宋体" w:cs="宋体"/>
          <w:bCs w:val="0"/>
          <w:sz w:val="32"/>
          <w:szCs w:val="32"/>
          <w:highlight w:val="none"/>
        </w:rPr>
      </w:pPr>
      <w:bookmarkStart w:id="42" w:name="_Toc31736"/>
      <w:bookmarkStart w:id="43" w:name="_Toc29950"/>
      <w:r>
        <w:rPr>
          <w:rStyle w:val="24"/>
          <w:rFonts w:hint="eastAsia" w:ascii="宋体" w:hAnsi="宋体" w:cs="宋体"/>
          <w:bCs w:val="0"/>
          <w:sz w:val="32"/>
          <w:szCs w:val="32"/>
          <w:highlight w:val="none"/>
        </w:rPr>
        <w:t>第五部分 询价响应文件格式</w:t>
      </w:r>
      <w:bookmarkEnd w:id="42"/>
      <w:bookmarkEnd w:id="43"/>
    </w:p>
    <w:p w14:paraId="5A8E8C64">
      <w:pPr>
        <w:pStyle w:val="17"/>
        <w:shd w:val="clear" w:color="auto" w:fill="auto"/>
        <w:spacing w:line="360" w:lineRule="auto"/>
        <w:rPr>
          <w:rStyle w:val="24"/>
          <w:rFonts w:hint="eastAsia" w:ascii="宋体" w:hAnsi="宋体" w:cs="宋体"/>
          <w:b/>
          <w:sz w:val="28"/>
          <w:szCs w:val="28"/>
          <w:highlight w:val="none"/>
        </w:rPr>
      </w:pPr>
    </w:p>
    <w:p w14:paraId="3BFC08C4">
      <w:pPr>
        <w:pStyle w:val="17"/>
        <w:shd w:val="clear" w:color="auto" w:fill="auto"/>
        <w:spacing w:line="360" w:lineRule="auto"/>
        <w:rPr>
          <w:rStyle w:val="24"/>
          <w:rFonts w:hint="eastAsia" w:ascii="宋体" w:hAnsi="宋体" w:cs="宋体"/>
          <w:b/>
          <w:sz w:val="28"/>
          <w:szCs w:val="28"/>
          <w:highlight w:val="none"/>
        </w:rPr>
      </w:pPr>
      <w:r>
        <w:rPr>
          <w:rStyle w:val="24"/>
          <w:rFonts w:hint="eastAsia" w:ascii="宋体" w:hAnsi="宋体" w:cs="宋体"/>
          <w:b/>
          <w:sz w:val="28"/>
          <w:szCs w:val="28"/>
          <w:highlight w:val="none"/>
        </w:rPr>
        <w:t>封面</w:t>
      </w:r>
      <w:r>
        <w:rPr>
          <w:rStyle w:val="24"/>
          <w:rFonts w:hint="eastAsia" w:ascii="宋体" w:hAnsi="宋体" w:cs="宋体"/>
          <w:b/>
          <w:sz w:val="28"/>
          <w:szCs w:val="28"/>
          <w:highlight w:val="none"/>
          <w:lang w:eastAsia="zh-CN"/>
        </w:rPr>
        <w:t>(</w:t>
      </w:r>
      <w:r>
        <w:rPr>
          <w:rStyle w:val="24"/>
          <w:rFonts w:hint="eastAsia" w:ascii="宋体" w:hAnsi="宋体" w:cs="宋体"/>
          <w:b/>
          <w:sz w:val="28"/>
          <w:szCs w:val="28"/>
          <w:highlight w:val="none"/>
        </w:rPr>
        <w:t>参考</w:t>
      </w:r>
      <w:r>
        <w:rPr>
          <w:rStyle w:val="24"/>
          <w:rFonts w:hint="eastAsia" w:ascii="宋体" w:hAnsi="宋体" w:cs="宋体"/>
          <w:b/>
          <w:sz w:val="28"/>
          <w:szCs w:val="28"/>
          <w:highlight w:val="none"/>
          <w:lang w:eastAsia="zh-CN"/>
        </w:rPr>
        <w:t>)</w:t>
      </w:r>
      <w:r>
        <w:rPr>
          <w:rStyle w:val="24"/>
          <w:rFonts w:hint="eastAsia" w:ascii="宋体" w:hAnsi="宋体" w:cs="宋体"/>
          <w:b/>
          <w:sz w:val="28"/>
          <w:szCs w:val="28"/>
          <w:highlight w:val="none"/>
        </w:rPr>
        <w:t>：</w:t>
      </w:r>
    </w:p>
    <w:p w14:paraId="5048B062">
      <w:pPr>
        <w:pStyle w:val="17"/>
        <w:shd w:val="clear" w:color="auto" w:fill="auto"/>
        <w:spacing w:line="360" w:lineRule="auto"/>
        <w:rPr>
          <w:rStyle w:val="24"/>
          <w:rFonts w:hint="eastAsia" w:ascii="宋体" w:hAnsi="宋体" w:cs="宋体"/>
          <w:b/>
          <w:sz w:val="32"/>
          <w:szCs w:val="32"/>
          <w:highlight w:val="none"/>
        </w:rPr>
      </w:pPr>
    </w:p>
    <w:p w14:paraId="252EC15D">
      <w:pPr>
        <w:pStyle w:val="34"/>
        <w:keepNext w:val="0"/>
        <w:keepLines w:val="0"/>
        <w:widowControl/>
        <w:shd w:val="clear" w:color="auto" w:fill="auto"/>
        <w:spacing w:before="0" w:after="0" w:line="240" w:lineRule="auto"/>
        <w:jc w:val="center"/>
        <w:rPr>
          <w:rStyle w:val="24"/>
          <w:rFonts w:hint="eastAsia" w:ascii="宋体" w:hAnsi="宋体" w:cs="宋体"/>
          <w:bCs w:val="0"/>
          <w:kern w:val="2"/>
          <w:sz w:val="36"/>
          <w:szCs w:val="36"/>
          <w:highlight w:val="none"/>
        </w:rPr>
      </w:pPr>
      <w:r>
        <w:rPr>
          <w:rStyle w:val="24"/>
          <w:rFonts w:hint="eastAsia" w:ascii="宋体" w:hAnsi="宋体"/>
          <w:sz w:val="36"/>
          <w:szCs w:val="36"/>
          <w:highlight w:val="none"/>
          <w:u w:val="single"/>
          <w:lang w:val="en-US" w:eastAsia="zh-CN"/>
        </w:rPr>
        <w:t xml:space="preserve">                        </w:t>
      </w:r>
      <w:bookmarkStart w:id="44" w:name="_Toc25141"/>
      <w:r>
        <w:rPr>
          <w:rStyle w:val="24"/>
          <w:rFonts w:hint="eastAsia" w:ascii="宋体" w:hAnsi="宋体"/>
          <w:sz w:val="36"/>
          <w:szCs w:val="36"/>
          <w:highlight w:val="none"/>
        </w:rPr>
        <w:t>项目</w:t>
      </w:r>
      <w:bookmarkEnd w:id="44"/>
    </w:p>
    <w:p w14:paraId="5B9EE361">
      <w:pPr>
        <w:pStyle w:val="34"/>
        <w:keepNext w:val="0"/>
        <w:keepLines w:val="0"/>
        <w:widowControl/>
        <w:shd w:val="clear" w:color="auto" w:fill="auto"/>
        <w:spacing w:before="0" w:after="0" w:line="600" w:lineRule="auto"/>
        <w:jc w:val="center"/>
        <w:rPr>
          <w:rStyle w:val="24"/>
          <w:rFonts w:hint="eastAsia" w:ascii="宋体" w:hAnsi="宋体" w:eastAsia="黑体" w:cs="宋体"/>
          <w:sz w:val="32"/>
          <w:szCs w:val="40"/>
          <w:highlight w:val="none"/>
          <w:lang w:eastAsia="zh-CN"/>
        </w:rPr>
      </w:pPr>
      <w:bookmarkStart w:id="45" w:name="_Toc7987"/>
      <w:r>
        <w:rPr>
          <w:rStyle w:val="24"/>
          <w:rFonts w:hint="eastAsia" w:ascii="宋体" w:hAnsi="宋体" w:cs="宋体"/>
          <w:sz w:val="28"/>
          <w:szCs w:val="40"/>
          <w:highlight w:val="none"/>
          <w:lang w:eastAsia="zh-CN"/>
        </w:rPr>
        <w:t>(</w:t>
      </w:r>
      <w:r>
        <w:rPr>
          <w:rStyle w:val="24"/>
          <w:rFonts w:hint="eastAsia" w:ascii="宋体" w:hAnsi="宋体" w:cs="宋体"/>
          <w:sz w:val="28"/>
          <w:szCs w:val="40"/>
          <w:highlight w:val="none"/>
          <w:lang w:val="en-US" w:eastAsia="zh-CN"/>
        </w:rPr>
        <w:t>采购</w:t>
      </w:r>
      <w:r>
        <w:rPr>
          <w:rStyle w:val="24"/>
          <w:rFonts w:hint="eastAsia" w:ascii="宋体" w:hAnsi="宋体" w:cs="宋体"/>
          <w:sz w:val="28"/>
          <w:szCs w:val="40"/>
          <w:highlight w:val="none"/>
        </w:rPr>
        <w:t>编号：</w:t>
      </w:r>
      <w:r>
        <w:rPr>
          <w:rStyle w:val="24"/>
          <w:rFonts w:hint="eastAsia" w:ascii="宋体" w:hAnsi="宋体" w:cs="宋体"/>
          <w:sz w:val="28"/>
          <w:szCs w:val="40"/>
          <w:highlight w:val="none"/>
          <w:u w:val="single"/>
        </w:rPr>
        <w:t xml:space="preserve">        </w:t>
      </w:r>
      <w:bookmarkEnd w:id="45"/>
      <w:r>
        <w:rPr>
          <w:rStyle w:val="24"/>
          <w:rFonts w:hint="eastAsia" w:ascii="宋体" w:hAnsi="宋体" w:cs="宋体"/>
          <w:sz w:val="28"/>
          <w:szCs w:val="40"/>
          <w:highlight w:val="none"/>
          <w:lang w:eastAsia="zh-CN"/>
        </w:rPr>
        <w:t>)</w:t>
      </w:r>
    </w:p>
    <w:p w14:paraId="745DC1D5">
      <w:pPr>
        <w:pStyle w:val="17"/>
        <w:shd w:val="clear" w:color="auto" w:fill="auto"/>
        <w:spacing w:line="360" w:lineRule="auto"/>
        <w:jc w:val="center"/>
        <w:rPr>
          <w:rStyle w:val="24"/>
          <w:rFonts w:hint="eastAsia" w:ascii="宋体" w:hAnsi="宋体" w:cs="宋体"/>
          <w:b/>
          <w:sz w:val="32"/>
          <w:szCs w:val="32"/>
          <w:highlight w:val="none"/>
        </w:rPr>
      </w:pPr>
    </w:p>
    <w:p w14:paraId="515D066C">
      <w:pPr>
        <w:pStyle w:val="17"/>
        <w:shd w:val="clear" w:color="auto" w:fill="auto"/>
        <w:spacing w:line="360" w:lineRule="auto"/>
        <w:jc w:val="center"/>
        <w:rPr>
          <w:rStyle w:val="24"/>
          <w:rFonts w:ascii="宋体" w:hAnsi="宋体" w:cs="宋体"/>
          <w:b/>
          <w:sz w:val="52"/>
          <w:szCs w:val="52"/>
          <w:highlight w:val="none"/>
        </w:rPr>
      </w:pPr>
      <w:r>
        <w:rPr>
          <w:rStyle w:val="24"/>
          <w:rFonts w:hint="eastAsia" w:ascii="宋体" w:hAnsi="宋体" w:cs="宋体"/>
          <w:b/>
          <w:sz w:val="52"/>
          <w:szCs w:val="52"/>
          <w:highlight w:val="none"/>
        </w:rPr>
        <w:t>询</w:t>
      </w:r>
    </w:p>
    <w:p w14:paraId="66D7DA74">
      <w:pPr>
        <w:pStyle w:val="17"/>
        <w:shd w:val="clear" w:color="auto" w:fill="auto"/>
        <w:spacing w:line="360" w:lineRule="auto"/>
        <w:jc w:val="center"/>
        <w:rPr>
          <w:rStyle w:val="24"/>
          <w:rFonts w:ascii="宋体" w:hAnsi="宋体" w:cs="宋体"/>
          <w:b/>
          <w:sz w:val="52"/>
          <w:szCs w:val="52"/>
          <w:highlight w:val="none"/>
        </w:rPr>
      </w:pPr>
      <w:r>
        <w:rPr>
          <w:rStyle w:val="24"/>
          <w:rFonts w:hint="eastAsia" w:ascii="宋体" w:hAnsi="宋体" w:cs="宋体"/>
          <w:b/>
          <w:sz w:val="52"/>
          <w:szCs w:val="52"/>
          <w:highlight w:val="none"/>
        </w:rPr>
        <w:t>价</w:t>
      </w:r>
    </w:p>
    <w:p w14:paraId="098F7EAA">
      <w:pPr>
        <w:pStyle w:val="17"/>
        <w:shd w:val="clear" w:color="auto" w:fill="auto"/>
        <w:spacing w:line="360" w:lineRule="auto"/>
        <w:jc w:val="center"/>
        <w:rPr>
          <w:rStyle w:val="24"/>
          <w:rFonts w:hint="eastAsia" w:ascii="宋体" w:hAnsi="宋体" w:cs="宋体"/>
          <w:b/>
          <w:sz w:val="52"/>
          <w:szCs w:val="52"/>
          <w:highlight w:val="none"/>
        </w:rPr>
      </w:pPr>
      <w:r>
        <w:rPr>
          <w:rStyle w:val="24"/>
          <w:rFonts w:hint="eastAsia" w:ascii="宋体" w:hAnsi="宋体" w:cs="宋体"/>
          <w:b/>
          <w:sz w:val="52"/>
          <w:szCs w:val="52"/>
          <w:highlight w:val="none"/>
        </w:rPr>
        <w:t>响</w:t>
      </w:r>
    </w:p>
    <w:p w14:paraId="0C380620">
      <w:pPr>
        <w:pStyle w:val="17"/>
        <w:shd w:val="clear" w:color="auto" w:fill="auto"/>
        <w:spacing w:line="360" w:lineRule="auto"/>
        <w:jc w:val="center"/>
        <w:rPr>
          <w:rStyle w:val="24"/>
          <w:rFonts w:hint="eastAsia" w:ascii="宋体" w:hAnsi="宋体" w:cs="宋体"/>
          <w:b/>
          <w:sz w:val="52"/>
          <w:szCs w:val="52"/>
          <w:highlight w:val="none"/>
        </w:rPr>
      </w:pPr>
      <w:r>
        <w:rPr>
          <w:rStyle w:val="24"/>
          <w:rFonts w:hint="eastAsia" w:ascii="宋体" w:hAnsi="宋体" w:cs="宋体"/>
          <w:b/>
          <w:sz w:val="52"/>
          <w:szCs w:val="52"/>
          <w:highlight w:val="none"/>
        </w:rPr>
        <w:t>应</w:t>
      </w:r>
    </w:p>
    <w:p w14:paraId="30300AD4">
      <w:pPr>
        <w:pStyle w:val="17"/>
        <w:shd w:val="clear" w:color="auto" w:fill="auto"/>
        <w:spacing w:line="360" w:lineRule="auto"/>
        <w:jc w:val="center"/>
        <w:rPr>
          <w:rStyle w:val="24"/>
          <w:rFonts w:hint="eastAsia" w:ascii="宋体" w:hAnsi="宋体" w:cs="宋体"/>
          <w:b/>
          <w:sz w:val="52"/>
          <w:szCs w:val="52"/>
          <w:highlight w:val="none"/>
        </w:rPr>
      </w:pPr>
      <w:r>
        <w:rPr>
          <w:rStyle w:val="24"/>
          <w:rFonts w:hint="eastAsia" w:ascii="宋体" w:hAnsi="宋体" w:cs="宋体"/>
          <w:b/>
          <w:sz w:val="52"/>
          <w:szCs w:val="52"/>
          <w:highlight w:val="none"/>
        </w:rPr>
        <w:t>文</w:t>
      </w:r>
    </w:p>
    <w:p w14:paraId="285951D9">
      <w:pPr>
        <w:pStyle w:val="17"/>
        <w:shd w:val="clear" w:color="auto" w:fill="auto"/>
        <w:spacing w:line="360" w:lineRule="auto"/>
        <w:jc w:val="center"/>
        <w:rPr>
          <w:rStyle w:val="24"/>
          <w:rFonts w:hint="eastAsia" w:ascii="宋体" w:hAnsi="宋体" w:cs="宋体"/>
          <w:b/>
          <w:sz w:val="36"/>
          <w:highlight w:val="none"/>
        </w:rPr>
      </w:pPr>
      <w:r>
        <w:rPr>
          <w:rStyle w:val="24"/>
          <w:rFonts w:hint="eastAsia" w:ascii="宋体" w:hAnsi="宋体" w:cs="宋体"/>
          <w:b/>
          <w:sz w:val="52"/>
          <w:szCs w:val="52"/>
          <w:highlight w:val="none"/>
        </w:rPr>
        <w:t>件</w:t>
      </w:r>
    </w:p>
    <w:p w14:paraId="27DBE93E">
      <w:pPr>
        <w:pStyle w:val="17"/>
        <w:shd w:val="clear" w:color="auto" w:fill="auto"/>
        <w:spacing w:line="360" w:lineRule="auto"/>
        <w:rPr>
          <w:rStyle w:val="24"/>
          <w:rFonts w:hint="eastAsia" w:ascii="宋体" w:hAnsi="宋体" w:cs="宋体"/>
          <w:b/>
          <w:sz w:val="36"/>
          <w:highlight w:val="none"/>
        </w:rPr>
      </w:pPr>
    </w:p>
    <w:p w14:paraId="6E2CD18B">
      <w:pPr>
        <w:pStyle w:val="17"/>
        <w:shd w:val="clear" w:color="auto" w:fill="auto"/>
        <w:spacing w:line="360" w:lineRule="auto"/>
        <w:ind w:firstLine="640" w:firstLineChars="200"/>
        <w:rPr>
          <w:rStyle w:val="24"/>
          <w:rFonts w:hint="eastAsia" w:ascii="宋体" w:hAnsi="宋体" w:cs="宋体"/>
          <w:sz w:val="32"/>
          <w:highlight w:val="none"/>
        </w:rPr>
      </w:pPr>
    </w:p>
    <w:p w14:paraId="0E42F244">
      <w:pPr>
        <w:pStyle w:val="17"/>
        <w:shd w:val="clear" w:color="auto" w:fill="auto"/>
        <w:spacing w:line="360" w:lineRule="auto"/>
        <w:jc w:val="center"/>
        <w:rPr>
          <w:rStyle w:val="24"/>
          <w:rFonts w:hint="eastAsia" w:ascii="宋体" w:hAnsi="宋体" w:eastAsia="宋体" w:cs="宋体"/>
          <w:sz w:val="32"/>
          <w:highlight w:val="none"/>
          <w:lang w:eastAsia="zh-CN"/>
        </w:rPr>
      </w:pPr>
      <w:r>
        <w:rPr>
          <w:rStyle w:val="24"/>
          <w:rFonts w:hint="eastAsia" w:ascii="宋体" w:hAnsi="宋体" w:cs="宋体"/>
          <w:sz w:val="32"/>
          <w:highlight w:val="none"/>
        </w:rPr>
        <w:t>报价人全称：</w:t>
      </w:r>
      <w:r>
        <w:rPr>
          <w:rStyle w:val="24"/>
          <w:rFonts w:hint="eastAsia" w:ascii="宋体" w:hAnsi="宋体" w:cs="宋体"/>
          <w:sz w:val="32"/>
          <w:highlight w:val="none"/>
          <w:u w:val="single"/>
        </w:rPr>
        <w:t xml:space="preserve">              </w:t>
      </w:r>
      <w:r>
        <w:rPr>
          <w:rStyle w:val="24"/>
          <w:rFonts w:hint="eastAsia" w:ascii="宋体" w:hAnsi="宋体" w:cs="宋体"/>
          <w:sz w:val="32"/>
          <w:highlight w:val="none"/>
          <w:lang w:eastAsia="zh-CN"/>
        </w:rPr>
        <w:t>(</w:t>
      </w:r>
      <w:r>
        <w:rPr>
          <w:rStyle w:val="24"/>
          <w:rFonts w:hint="eastAsia" w:ascii="宋体" w:hAnsi="宋体" w:cs="宋体"/>
          <w:sz w:val="32"/>
          <w:highlight w:val="none"/>
        </w:rPr>
        <w:t>加盖单位公章</w:t>
      </w:r>
      <w:r>
        <w:rPr>
          <w:rStyle w:val="24"/>
          <w:rFonts w:hint="eastAsia" w:ascii="宋体" w:hAnsi="宋体" w:cs="宋体"/>
          <w:sz w:val="32"/>
          <w:highlight w:val="none"/>
          <w:lang w:eastAsia="zh-CN"/>
        </w:rPr>
        <w:t>)</w:t>
      </w:r>
    </w:p>
    <w:p w14:paraId="6EA4826D">
      <w:pPr>
        <w:pStyle w:val="17"/>
        <w:shd w:val="clear" w:color="auto" w:fill="auto"/>
        <w:spacing w:line="360" w:lineRule="auto"/>
        <w:ind w:firstLine="2560" w:firstLineChars="800"/>
        <w:rPr>
          <w:rStyle w:val="24"/>
          <w:rFonts w:hint="eastAsia" w:ascii="宋体" w:hAnsi="宋体" w:cs="宋体"/>
          <w:bCs/>
          <w:sz w:val="32"/>
          <w:highlight w:val="none"/>
        </w:rPr>
      </w:pPr>
      <w:r>
        <w:rPr>
          <w:rStyle w:val="24"/>
          <w:rFonts w:hint="eastAsia" w:ascii="宋体" w:hAnsi="宋体" w:cs="宋体"/>
          <w:bCs/>
          <w:sz w:val="32"/>
          <w:highlight w:val="none"/>
          <w:u w:val="single"/>
        </w:rPr>
        <w:t xml:space="preserve">     </w:t>
      </w:r>
      <w:r>
        <w:rPr>
          <w:rStyle w:val="24"/>
          <w:rFonts w:hint="eastAsia" w:ascii="宋体" w:hAnsi="宋体" w:cs="宋体"/>
          <w:bCs/>
          <w:sz w:val="32"/>
          <w:highlight w:val="none"/>
        </w:rPr>
        <w:t>年</w:t>
      </w:r>
      <w:r>
        <w:rPr>
          <w:rStyle w:val="24"/>
          <w:rFonts w:hint="eastAsia" w:ascii="宋体" w:hAnsi="宋体" w:cs="宋体"/>
          <w:bCs/>
          <w:sz w:val="32"/>
          <w:highlight w:val="none"/>
          <w:u w:val="single"/>
        </w:rPr>
        <w:t xml:space="preserve">    </w:t>
      </w:r>
      <w:r>
        <w:rPr>
          <w:rStyle w:val="24"/>
          <w:rFonts w:hint="eastAsia" w:ascii="宋体" w:hAnsi="宋体" w:cs="宋体"/>
          <w:bCs/>
          <w:sz w:val="32"/>
          <w:highlight w:val="none"/>
        </w:rPr>
        <w:t>月</w:t>
      </w:r>
      <w:r>
        <w:rPr>
          <w:rStyle w:val="24"/>
          <w:rFonts w:hint="eastAsia" w:ascii="宋体" w:hAnsi="宋体" w:cs="宋体"/>
          <w:bCs/>
          <w:sz w:val="32"/>
          <w:highlight w:val="none"/>
          <w:u w:val="single"/>
        </w:rPr>
        <w:t xml:space="preserve">   </w:t>
      </w:r>
      <w:r>
        <w:rPr>
          <w:rStyle w:val="24"/>
          <w:rFonts w:hint="eastAsia" w:ascii="宋体" w:hAnsi="宋体" w:cs="宋体"/>
          <w:bCs/>
          <w:sz w:val="32"/>
          <w:highlight w:val="none"/>
        </w:rPr>
        <w:t>日</w:t>
      </w:r>
    </w:p>
    <w:p w14:paraId="6D23DCE0">
      <w:pPr>
        <w:pStyle w:val="17"/>
        <w:shd w:val="clear" w:color="auto" w:fill="auto"/>
        <w:spacing w:line="360" w:lineRule="auto"/>
        <w:ind w:right="480"/>
        <w:jc w:val="center"/>
        <w:rPr>
          <w:rStyle w:val="24"/>
          <w:rFonts w:hint="eastAsia" w:ascii="黑体" w:hAnsi="黑体" w:eastAsia="黑体" w:cs="宋体"/>
          <w:sz w:val="32"/>
          <w:szCs w:val="32"/>
          <w:highlight w:val="none"/>
        </w:rPr>
      </w:pPr>
      <w:r>
        <w:rPr>
          <w:rStyle w:val="24"/>
          <w:rFonts w:ascii="宋体" w:hAnsi="宋体" w:cs="宋体"/>
          <w:sz w:val="24"/>
          <w:highlight w:val="none"/>
          <w:u w:val="single"/>
        </w:rPr>
        <w:br w:type="page"/>
      </w:r>
      <w:r>
        <w:rPr>
          <w:rStyle w:val="24"/>
          <w:rFonts w:hint="eastAsia" w:ascii="黑体" w:hAnsi="黑体" w:eastAsia="黑体" w:cs="宋体"/>
          <w:sz w:val="32"/>
          <w:szCs w:val="32"/>
          <w:highlight w:val="none"/>
        </w:rPr>
        <w:t>一、资格审查文件</w:t>
      </w:r>
    </w:p>
    <w:p w14:paraId="001C1A0C">
      <w:pPr>
        <w:pStyle w:val="17"/>
        <w:shd w:val="clear" w:color="auto" w:fill="auto"/>
        <w:spacing w:line="360" w:lineRule="auto"/>
        <w:ind w:right="480"/>
        <w:jc w:val="center"/>
        <w:rPr>
          <w:rStyle w:val="24"/>
          <w:rFonts w:ascii="黑体" w:hAnsi="黑体" w:eastAsia="黑体" w:cs="宋体"/>
          <w:sz w:val="32"/>
          <w:szCs w:val="32"/>
          <w:highlight w:val="none"/>
        </w:rPr>
      </w:pPr>
    </w:p>
    <w:p w14:paraId="596F40A9">
      <w:pPr>
        <w:pStyle w:val="17"/>
        <w:shd w:val="clear" w:color="auto" w:fill="auto"/>
        <w:spacing w:line="360" w:lineRule="auto"/>
        <w:ind w:right="480"/>
        <w:jc w:val="center"/>
        <w:rPr>
          <w:rStyle w:val="24"/>
          <w:rFonts w:ascii="黑体" w:hAnsi="黑体" w:eastAsia="黑体" w:cs="宋体"/>
          <w:sz w:val="32"/>
          <w:szCs w:val="32"/>
          <w:highlight w:val="none"/>
        </w:rPr>
      </w:pPr>
    </w:p>
    <w:p w14:paraId="0F84733D">
      <w:pPr>
        <w:pStyle w:val="17"/>
        <w:shd w:val="clear" w:color="auto" w:fill="auto"/>
        <w:spacing w:line="360" w:lineRule="auto"/>
        <w:ind w:right="480"/>
        <w:jc w:val="center"/>
        <w:rPr>
          <w:rStyle w:val="24"/>
          <w:rFonts w:ascii="黑体" w:hAnsi="黑体" w:eastAsia="黑体" w:cs="宋体"/>
          <w:sz w:val="32"/>
          <w:szCs w:val="32"/>
          <w:highlight w:val="none"/>
        </w:rPr>
      </w:pP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一</w:t>
      </w:r>
      <w:r>
        <w:rPr>
          <w:rStyle w:val="24"/>
          <w:rFonts w:hint="eastAsia" w:ascii="黑体" w:hAnsi="黑体" w:eastAsia="黑体" w:cs="宋体"/>
          <w:sz w:val="32"/>
          <w:szCs w:val="32"/>
          <w:highlight w:val="none"/>
          <w:lang w:eastAsia="zh-CN"/>
        </w:rPr>
        <w:t>)</w:t>
      </w:r>
      <w:r>
        <w:rPr>
          <w:rStyle w:val="24"/>
          <w:rFonts w:ascii="黑体" w:hAnsi="黑体" w:eastAsia="黑体" w:cs="宋体"/>
          <w:sz w:val="32"/>
          <w:szCs w:val="32"/>
          <w:highlight w:val="none"/>
        </w:rPr>
        <w:t>报价人企业法人营业执照</w:t>
      </w:r>
      <w:r>
        <w:rPr>
          <w:rStyle w:val="24"/>
          <w:rFonts w:hint="eastAsia" w:ascii="黑体" w:hAnsi="黑体" w:eastAsia="黑体" w:cs="宋体"/>
          <w:sz w:val="32"/>
          <w:szCs w:val="32"/>
          <w:highlight w:val="none"/>
        </w:rPr>
        <w:t>；</w:t>
      </w:r>
    </w:p>
    <w:p w14:paraId="5434FE33">
      <w:pPr>
        <w:pStyle w:val="17"/>
        <w:shd w:val="clear" w:color="auto" w:fill="auto"/>
        <w:spacing w:line="360" w:lineRule="auto"/>
        <w:rPr>
          <w:rStyle w:val="24"/>
          <w:rFonts w:hint="eastAsia" w:ascii="宋体" w:hAnsi="宋体" w:cs="宋体"/>
          <w:sz w:val="24"/>
          <w:highlight w:val="none"/>
        </w:rPr>
      </w:pPr>
    </w:p>
    <w:p w14:paraId="7E923CEC">
      <w:pPr>
        <w:pStyle w:val="17"/>
        <w:shd w:val="clear" w:color="auto" w:fill="auto"/>
        <w:spacing w:line="720" w:lineRule="auto"/>
        <w:jc w:val="center"/>
        <w:rPr>
          <w:rStyle w:val="35"/>
          <w:rFonts w:hint="eastAsia" w:ascii="仿宋" w:hAnsi="仿宋" w:eastAsia="仿宋" w:cs="宋体"/>
          <w:highlight w:val="none"/>
        </w:rPr>
      </w:pPr>
      <w:r>
        <w:rPr>
          <w:rStyle w:val="24"/>
          <w:rFonts w:ascii="黑体" w:hAnsi="黑体" w:eastAsia="黑体" w:cs="宋体"/>
          <w:sz w:val="32"/>
          <w:szCs w:val="32"/>
          <w:highlight w:val="none"/>
        </w:rPr>
        <w:br w:type="page"/>
      </w: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二</w:t>
      </w: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法定代表人身份证明</w:t>
      </w:r>
    </w:p>
    <w:p w14:paraId="0C6EAA26">
      <w:pPr>
        <w:pStyle w:val="17"/>
        <w:shd w:val="clear" w:color="auto" w:fill="auto"/>
        <w:spacing w:line="360" w:lineRule="auto"/>
        <w:ind w:firstLine="440" w:firstLineChars="200"/>
        <w:rPr>
          <w:rStyle w:val="24"/>
          <w:rFonts w:hint="eastAsia" w:ascii="宋体" w:hAnsi="宋体"/>
          <w:sz w:val="22"/>
          <w:szCs w:val="22"/>
          <w:highlight w:val="none"/>
        </w:rPr>
      </w:pPr>
      <w:r>
        <w:rPr>
          <w:rStyle w:val="24"/>
          <w:rFonts w:hint="eastAsia" w:ascii="宋体" w:hAnsi="宋体" w:cs="宋体"/>
          <w:sz w:val="22"/>
          <w:szCs w:val="22"/>
          <w:highlight w:val="none"/>
        </w:rPr>
        <w:t>报价人</w:t>
      </w:r>
      <w:r>
        <w:rPr>
          <w:rStyle w:val="24"/>
          <w:rFonts w:hint="eastAsia" w:ascii="宋体" w:hAnsi="宋体"/>
          <w:sz w:val="22"/>
          <w:szCs w:val="22"/>
          <w:highlight w:val="none"/>
        </w:rPr>
        <w:t>名称：</w:t>
      </w:r>
      <w:r>
        <w:rPr>
          <w:rStyle w:val="24"/>
          <w:rFonts w:hint="eastAsia" w:ascii="宋体" w:hAnsi="宋体"/>
          <w:sz w:val="22"/>
          <w:szCs w:val="22"/>
          <w:highlight w:val="none"/>
          <w:u w:val="single"/>
        </w:rPr>
        <w:t xml:space="preserve">                                             </w:t>
      </w:r>
    </w:p>
    <w:p w14:paraId="1ADF4664">
      <w:pPr>
        <w:pStyle w:val="17"/>
        <w:shd w:val="clear" w:color="auto" w:fill="auto"/>
        <w:spacing w:line="360" w:lineRule="auto"/>
        <w:ind w:firstLine="440" w:firstLineChars="200"/>
        <w:rPr>
          <w:rStyle w:val="24"/>
          <w:rFonts w:hint="eastAsia" w:ascii="宋体" w:hAnsi="宋体"/>
          <w:sz w:val="22"/>
          <w:szCs w:val="22"/>
          <w:highlight w:val="none"/>
        </w:rPr>
      </w:pPr>
      <w:r>
        <w:rPr>
          <w:rStyle w:val="24"/>
          <w:rFonts w:hint="eastAsia" w:ascii="宋体" w:hAnsi="宋体"/>
          <w:sz w:val="22"/>
          <w:szCs w:val="22"/>
          <w:highlight w:val="none"/>
        </w:rPr>
        <w:t>地    址：</w:t>
      </w:r>
      <w:r>
        <w:rPr>
          <w:rStyle w:val="24"/>
          <w:rFonts w:hint="eastAsia" w:ascii="宋体" w:hAnsi="宋体"/>
          <w:sz w:val="22"/>
          <w:szCs w:val="22"/>
          <w:highlight w:val="none"/>
          <w:u w:val="single"/>
        </w:rPr>
        <w:t xml:space="preserve">                                             </w:t>
      </w:r>
    </w:p>
    <w:p w14:paraId="75D8F97F">
      <w:pPr>
        <w:pStyle w:val="17"/>
        <w:shd w:val="clear" w:color="auto" w:fill="auto"/>
        <w:spacing w:line="360" w:lineRule="auto"/>
        <w:ind w:firstLine="440" w:firstLineChars="200"/>
        <w:rPr>
          <w:rStyle w:val="24"/>
          <w:rFonts w:hint="eastAsia" w:ascii="宋体" w:hAnsi="宋体"/>
          <w:sz w:val="22"/>
          <w:szCs w:val="22"/>
          <w:highlight w:val="none"/>
        </w:rPr>
      </w:pPr>
      <w:r>
        <w:rPr>
          <w:rStyle w:val="24"/>
          <w:rFonts w:hint="eastAsia" w:ascii="宋体" w:hAnsi="宋体"/>
          <w:sz w:val="22"/>
          <w:szCs w:val="22"/>
          <w:highlight w:val="none"/>
        </w:rPr>
        <w:t>姓    名：</w:t>
      </w:r>
      <w:r>
        <w:rPr>
          <w:rStyle w:val="24"/>
          <w:rFonts w:hint="eastAsia" w:ascii="宋体" w:hAnsi="宋体"/>
          <w:sz w:val="22"/>
          <w:szCs w:val="22"/>
          <w:highlight w:val="none"/>
          <w:u w:val="single"/>
        </w:rPr>
        <w:t xml:space="preserve">       </w:t>
      </w:r>
      <w:r>
        <w:rPr>
          <w:rStyle w:val="24"/>
          <w:rFonts w:hint="eastAsia" w:ascii="宋体" w:hAnsi="宋体"/>
          <w:sz w:val="22"/>
          <w:szCs w:val="22"/>
          <w:highlight w:val="none"/>
        </w:rPr>
        <w:t>性</w:t>
      </w:r>
      <w:r>
        <w:rPr>
          <w:rStyle w:val="24"/>
          <w:rFonts w:hint="eastAsia" w:ascii="宋体" w:hAnsi="宋体" w:cs="宋体"/>
          <w:sz w:val="22"/>
          <w:szCs w:val="22"/>
          <w:highlight w:val="none"/>
        </w:rPr>
        <w:t>别</w:t>
      </w:r>
      <w:r>
        <w:rPr>
          <w:rStyle w:val="24"/>
          <w:rFonts w:hint="eastAsia" w:ascii="宋体" w:hAnsi="宋体"/>
          <w:sz w:val="22"/>
          <w:szCs w:val="22"/>
          <w:highlight w:val="none"/>
        </w:rPr>
        <w:t>：</w:t>
      </w:r>
      <w:r>
        <w:rPr>
          <w:rStyle w:val="24"/>
          <w:rFonts w:hint="eastAsia" w:ascii="宋体" w:hAnsi="宋体"/>
          <w:sz w:val="22"/>
          <w:szCs w:val="22"/>
          <w:highlight w:val="none"/>
          <w:u w:val="single"/>
        </w:rPr>
        <w:t xml:space="preserve">       </w:t>
      </w:r>
      <w:r>
        <w:rPr>
          <w:rStyle w:val="24"/>
          <w:rFonts w:hint="eastAsia" w:ascii="宋体" w:hAnsi="宋体"/>
          <w:sz w:val="22"/>
          <w:szCs w:val="22"/>
          <w:highlight w:val="none"/>
        </w:rPr>
        <w:t>年</w:t>
      </w:r>
      <w:r>
        <w:rPr>
          <w:rStyle w:val="24"/>
          <w:rFonts w:hint="eastAsia" w:ascii="宋体" w:hAnsi="宋体" w:cs="宋体"/>
          <w:sz w:val="22"/>
          <w:szCs w:val="22"/>
          <w:highlight w:val="none"/>
        </w:rPr>
        <w:t>龄</w:t>
      </w:r>
      <w:r>
        <w:rPr>
          <w:rStyle w:val="24"/>
          <w:rFonts w:hint="eastAsia" w:ascii="宋体" w:hAnsi="宋体"/>
          <w:sz w:val="22"/>
          <w:szCs w:val="22"/>
          <w:highlight w:val="none"/>
        </w:rPr>
        <w:t>：</w:t>
      </w:r>
      <w:r>
        <w:rPr>
          <w:rStyle w:val="24"/>
          <w:rFonts w:hint="eastAsia" w:ascii="宋体" w:hAnsi="宋体"/>
          <w:sz w:val="22"/>
          <w:szCs w:val="22"/>
          <w:highlight w:val="none"/>
          <w:u w:val="single"/>
        </w:rPr>
        <w:t xml:space="preserve">      </w:t>
      </w:r>
      <w:r>
        <w:rPr>
          <w:rStyle w:val="24"/>
          <w:rFonts w:hint="eastAsia" w:ascii="宋体" w:hAnsi="宋体" w:cs="宋体"/>
          <w:sz w:val="22"/>
          <w:szCs w:val="22"/>
          <w:highlight w:val="none"/>
        </w:rPr>
        <w:t>职务</w:t>
      </w:r>
      <w:r>
        <w:rPr>
          <w:rStyle w:val="24"/>
          <w:rFonts w:hint="eastAsia" w:ascii="宋体" w:hAnsi="宋体"/>
          <w:sz w:val="22"/>
          <w:szCs w:val="22"/>
          <w:highlight w:val="none"/>
        </w:rPr>
        <w:t>：</w:t>
      </w:r>
      <w:r>
        <w:rPr>
          <w:rStyle w:val="24"/>
          <w:rFonts w:hint="eastAsia" w:ascii="宋体" w:hAnsi="宋体"/>
          <w:sz w:val="22"/>
          <w:szCs w:val="22"/>
          <w:highlight w:val="none"/>
          <w:u w:val="single"/>
        </w:rPr>
        <w:t xml:space="preserve">       </w:t>
      </w:r>
    </w:p>
    <w:p w14:paraId="17BE24EC">
      <w:pPr>
        <w:pStyle w:val="17"/>
        <w:shd w:val="clear" w:color="auto" w:fill="auto"/>
        <w:spacing w:line="360" w:lineRule="auto"/>
        <w:ind w:firstLine="440" w:firstLineChars="200"/>
        <w:rPr>
          <w:rStyle w:val="24"/>
          <w:rFonts w:hint="eastAsia" w:ascii="宋体" w:hAnsi="宋体" w:cs="楷体"/>
          <w:sz w:val="22"/>
          <w:szCs w:val="22"/>
          <w:highlight w:val="none"/>
        </w:rPr>
      </w:pPr>
      <w:r>
        <w:rPr>
          <w:rStyle w:val="24"/>
          <w:rFonts w:hint="eastAsia" w:ascii="宋体" w:hAnsi="宋体"/>
          <w:sz w:val="22"/>
          <w:szCs w:val="22"/>
          <w:highlight w:val="none"/>
        </w:rPr>
        <w:t>系</w:t>
      </w:r>
      <w:r>
        <w:rPr>
          <w:rStyle w:val="24"/>
          <w:rFonts w:hint="eastAsia" w:ascii="宋体" w:hAnsi="宋体"/>
          <w:sz w:val="22"/>
          <w:szCs w:val="22"/>
          <w:highlight w:val="none"/>
          <w:u w:val="single"/>
        </w:rPr>
        <w:t xml:space="preserve">      </w:t>
      </w:r>
      <w:r>
        <w:rPr>
          <w:rStyle w:val="24"/>
          <w:rFonts w:hint="eastAsia" w:ascii="宋体" w:hAnsi="宋体"/>
          <w:sz w:val="22"/>
          <w:szCs w:val="22"/>
          <w:highlight w:val="none"/>
          <w:u w:val="single"/>
          <w:lang w:eastAsia="zh-CN"/>
        </w:rPr>
        <w:t>(</w:t>
      </w:r>
      <w:r>
        <w:rPr>
          <w:rStyle w:val="24"/>
          <w:rFonts w:hint="eastAsia" w:ascii="宋体" w:hAnsi="宋体"/>
          <w:sz w:val="22"/>
          <w:szCs w:val="22"/>
          <w:highlight w:val="none"/>
          <w:u w:val="single"/>
        </w:rPr>
        <w:t>报价人名称</w:t>
      </w:r>
      <w:r>
        <w:rPr>
          <w:rStyle w:val="24"/>
          <w:rFonts w:hint="eastAsia" w:ascii="宋体" w:hAnsi="宋体"/>
          <w:sz w:val="22"/>
          <w:szCs w:val="22"/>
          <w:highlight w:val="none"/>
          <w:u w:val="single"/>
          <w:lang w:eastAsia="zh-CN"/>
        </w:rPr>
        <w:t>)</w:t>
      </w:r>
      <w:r>
        <w:rPr>
          <w:rStyle w:val="24"/>
          <w:rFonts w:hint="eastAsia" w:ascii="宋体" w:hAnsi="宋体"/>
          <w:sz w:val="22"/>
          <w:szCs w:val="22"/>
          <w:highlight w:val="none"/>
          <w:u w:val="single"/>
        </w:rPr>
        <w:t xml:space="preserve">           </w:t>
      </w:r>
      <w:r>
        <w:rPr>
          <w:rStyle w:val="24"/>
          <w:rFonts w:hint="eastAsia" w:ascii="宋体" w:hAnsi="宋体"/>
          <w:sz w:val="22"/>
          <w:szCs w:val="22"/>
          <w:highlight w:val="none"/>
        </w:rPr>
        <w:t>的法定代表人</w:t>
      </w:r>
      <w:r>
        <w:rPr>
          <w:rStyle w:val="24"/>
          <w:rFonts w:hint="eastAsia" w:ascii="宋体" w:hAnsi="宋体"/>
          <w:sz w:val="22"/>
          <w:szCs w:val="22"/>
          <w:highlight w:val="none"/>
          <w:lang w:eastAsia="zh-CN"/>
        </w:rPr>
        <w:t>，</w:t>
      </w:r>
      <w:r>
        <w:rPr>
          <w:rFonts w:hint="eastAsia" w:ascii="宋体" w:hAnsi="宋体"/>
          <w:color w:val="000000"/>
          <w:sz w:val="22"/>
          <w:szCs w:val="22"/>
          <w:highlight w:val="none"/>
          <w:lang w:val="en-US" w:eastAsia="zh-CN"/>
        </w:rPr>
        <w:t>电话号码：</w:t>
      </w:r>
      <w:r>
        <w:rPr>
          <w:rFonts w:hint="eastAsia" w:ascii="宋体" w:hAnsi="宋体"/>
          <w:color w:val="000000"/>
          <w:sz w:val="22"/>
          <w:szCs w:val="22"/>
          <w:highlight w:val="none"/>
          <w:u w:val="single"/>
          <w:lang w:val="en-US" w:eastAsia="zh-CN"/>
        </w:rPr>
        <w:t xml:space="preserve">            </w:t>
      </w:r>
      <w:r>
        <w:rPr>
          <w:rFonts w:hint="eastAsia" w:ascii="宋体" w:hAnsi="宋体"/>
          <w:color w:val="000000"/>
          <w:sz w:val="22"/>
          <w:szCs w:val="22"/>
          <w:highlight w:val="none"/>
          <w:lang w:val="en-US" w:eastAsia="zh-CN"/>
        </w:rPr>
        <w:t xml:space="preserve"> </w:t>
      </w:r>
      <w:r>
        <w:rPr>
          <w:rStyle w:val="24"/>
          <w:rFonts w:hint="eastAsia" w:ascii="宋体" w:hAnsi="宋体"/>
          <w:sz w:val="22"/>
          <w:szCs w:val="22"/>
          <w:highlight w:val="none"/>
        </w:rPr>
        <w:t>。</w:t>
      </w:r>
    </w:p>
    <w:p w14:paraId="60048546">
      <w:pPr>
        <w:pStyle w:val="17"/>
        <w:shd w:val="clear" w:color="auto" w:fill="auto"/>
        <w:spacing w:line="360" w:lineRule="auto"/>
        <w:rPr>
          <w:rStyle w:val="24"/>
          <w:rFonts w:hint="eastAsia" w:ascii="宋体" w:hAnsi="宋体"/>
          <w:sz w:val="22"/>
          <w:szCs w:val="22"/>
          <w:highlight w:val="none"/>
        </w:rPr>
      </w:pPr>
    </w:p>
    <w:p w14:paraId="42132C61">
      <w:pPr>
        <w:pStyle w:val="17"/>
        <w:shd w:val="clear" w:color="auto" w:fill="auto"/>
        <w:spacing w:line="360" w:lineRule="auto"/>
        <w:ind w:firstLine="440" w:firstLineChars="200"/>
        <w:rPr>
          <w:rStyle w:val="24"/>
          <w:rFonts w:hint="eastAsia" w:ascii="宋体" w:hAnsi="宋体"/>
          <w:sz w:val="22"/>
          <w:szCs w:val="22"/>
          <w:highlight w:val="none"/>
        </w:rPr>
      </w:pPr>
      <w:r>
        <w:rPr>
          <w:rStyle w:val="24"/>
          <w:rFonts w:hint="eastAsia" w:ascii="宋体" w:hAnsi="宋体"/>
          <w:sz w:val="22"/>
          <w:szCs w:val="22"/>
          <w:highlight w:val="none"/>
        </w:rPr>
        <w:t>特此</w:t>
      </w:r>
      <w:r>
        <w:rPr>
          <w:rStyle w:val="24"/>
          <w:rFonts w:hint="eastAsia" w:ascii="宋体" w:hAnsi="宋体" w:cs="宋体"/>
          <w:sz w:val="22"/>
          <w:szCs w:val="22"/>
          <w:highlight w:val="none"/>
        </w:rPr>
        <w:t>证</w:t>
      </w:r>
      <w:r>
        <w:rPr>
          <w:rStyle w:val="24"/>
          <w:rFonts w:hint="eastAsia" w:ascii="宋体" w:hAnsi="宋体"/>
          <w:sz w:val="22"/>
          <w:szCs w:val="22"/>
          <w:highlight w:val="none"/>
        </w:rPr>
        <w:t>明。</w:t>
      </w:r>
    </w:p>
    <w:p w14:paraId="2CDDCF01">
      <w:pPr>
        <w:pStyle w:val="17"/>
        <w:shd w:val="clear" w:color="auto" w:fill="auto"/>
        <w:spacing w:line="360" w:lineRule="auto"/>
        <w:ind w:firstLine="220" w:firstLineChars="100"/>
        <w:rPr>
          <w:rStyle w:val="24"/>
          <w:rFonts w:hint="eastAsia" w:ascii="宋体" w:hAnsi="宋体"/>
          <w:sz w:val="22"/>
          <w:szCs w:val="22"/>
          <w:highlight w:val="none"/>
        </w:rPr>
      </w:pPr>
    </w:p>
    <w:p w14:paraId="67AF68EC">
      <w:pPr>
        <w:pStyle w:val="17"/>
        <w:shd w:val="clear" w:color="auto" w:fill="auto"/>
        <w:spacing w:line="360" w:lineRule="auto"/>
        <w:ind w:firstLine="3740" w:firstLineChars="1700"/>
        <w:rPr>
          <w:rStyle w:val="24"/>
          <w:rFonts w:hint="eastAsia" w:ascii="宋体" w:hAnsi="宋体" w:cs="宋体"/>
          <w:sz w:val="22"/>
          <w:szCs w:val="22"/>
          <w:highlight w:val="none"/>
        </w:rPr>
      </w:pPr>
      <w:r>
        <w:rPr>
          <w:rStyle w:val="24"/>
          <w:rFonts w:hint="eastAsia" w:ascii="宋体" w:hAnsi="宋体"/>
          <w:sz w:val="22"/>
          <w:szCs w:val="22"/>
          <w:highlight w:val="none"/>
        </w:rPr>
        <w:t>报价人名称</w:t>
      </w:r>
      <w:r>
        <w:rPr>
          <w:rStyle w:val="24"/>
          <w:rFonts w:hint="eastAsia" w:ascii="宋体" w:hAnsi="宋体" w:cs="宋体"/>
          <w:kern w:val="0"/>
          <w:sz w:val="22"/>
          <w:szCs w:val="22"/>
          <w:highlight w:val="none"/>
          <w:lang w:val="zh-CN"/>
        </w:rPr>
        <w:t>(公章)：</w:t>
      </w:r>
      <w:r>
        <w:rPr>
          <w:rStyle w:val="24"/>
          <w:rFonts w:hint="eastAsia" w:ascii="宋体" w:hAnsi="宋体"/>
          <w:sz w:val="22"/>
          <w:szCs w:val="22"/>
          <w:highlight w:val="none"/>
          <w:u w:val="single"/>
        </w:rPr>
        <w:t xml:space="preserve">                            </w:t>
      </w:r>
    </w:p>
    <w:p w14:paraId="4F82DBB4">
      <w:pPr>
        <w:pStyle w:val="17"/>
        <w:shd w:val="clear" w:color="auto" w:fill="auto"/>
        <w:autoSpaceDE w:val="0"/>
        <w:autoSpaceDN w:val="0"/>
        <w:spacing w:after="100" w:line="360" w:lineRule="auto"/>
        <w:ind w:firstLine="3740" w:firstLineChars="1700"/>
        <w:rPr>
          <w:rStyle w:val="24"/>
          <w:rFonts w:hint="eastAsia" w:ascii="宋体" w:hAnsi="宋体" w:cs="宋体"/>
          <w:sz w:val="22"/>
          <w:szCs w:val="22"/>
          <w:highlight w:val="none"/>
        </w:rPr>
      </w:pPr>
      <w:r>
        <w:rPr>
          <w:rStyle w:val="24"/>
          <w:rFonts w:hint="eastAsia" w:ascii="宋体" w:hAnsi="宋体" w:cs="宋体"/>
          <w:sz w:val="22"/>
          <w:szCs w:val="22"/>
          <w:highlight w:val="none"/>
        </w:rPr>
        <w:t>日期：</w:t>
      </w:r>
      <w:r>
        <w:rPr>
          <w:rStyle w:val="24"/>
          <w:rFonts w:hint="eastAsia" w:ascii="宋体" w:hAnsi="宋体" w:cs="宋体"/>
          <w:sz w:val="22"/>
          <w:szCs w:val="22"/>
          <w:highlight w:val="none"/>
          <w:u w:val="single"/>
        </w:rPr>
        <w:t xml:space="preserve">      </w:t>
      </w:r>
      <w:r>
        <w:rPr>
          <w:rStyle w:val="24"/>
          <w:rFonts w:hint="eastAsia" w:ascii="宋体" w:hAnsi="宋体" w:cs="宋体"/>
          <w:sz w:val="22"/>
          <w:szCs w:val="22"/>
          <w:highlight w:val="none"/>
        </w:rPr>
        <w:t>年</w:t>
      </w:r>
      <w:r>
        <w:rPr>
          <w:rStyle w:val="24"/>
          <w:rFonts w:hint="eastAsia" w:ascii="宋体" w:hAnsi="宋体" w:cs="宋体"/>
          <w:sz w:val="22"/>
          <w:szCs w:val="22"/>
          <w:highlight w:val="none"/>
          <w:u w:val="single"/>
        </w:rPr>
        <w:t xml:space="preserve">     </w:t>
      </w:r>
      <w:r>
        <w:rPr>
          <w:rStyle w:val="24"/>
          <w:rFonts w:hint="eastAsia" w:ascii="宋体" w:hAnsi="宋体" w:cs="宋体"/>
          <w:sz w:val="22"/>
          <w:szCs w:val="22"/>
          <w:highlight w:val="none"/>
        </w:rPr>
        <w:t>月</w:t>
      </w:r>
      <w:r>
        <w:rPr>
          <w:rStyle w:val="24"/>
          <w:rFonts w:hint="eastAsia" w:ascii="宋体" w:hAnsi="宋体" w:cs="宋体"/>
          <w:sz w:val="22"/>
          <w:szCs w:val="22"/>
          <w:highlight w:val="none"/>
          <w:u w:val="single"/>
        </w:rPr>
        <w:t xml:space="preserve">    </w:t>
      </w:r>
      <w:r>
        <w:rPr>
          <w:rStyle w:val="24"/>
          <w:rFonts w:hint="eastAsia" w:ascii="宋体" w:hAnsi="宋体" w:cs="宋体"/>
          <w:sz w:val="22"/>
          <w:szCs w:val="22"/>
          <w:highlight w:val="none"/>
        </w:rPr>
        <w:t>日</w:t>
      </w:r>
    </w:p>
    <w:p w14:paraId="0A8D3154">
      <w:pPr>
        <w:pStyle w:val="17"/>
        <w:shd w:val="clear" w:color="auto" w:fill="auto"/>
        <w:spacing w:line="360" w:lineRule="auto"/>
        <w:ind w:firstLine="420" w:firstLineChars="200"/>
        <w:rPr>
          <w:rStyle w:val="24"/>
          <w:rFonts w:hint="eastAsia" w:ascii="仿宋" w:hAnsi="仿宋" w:eastAsia="仿宋" w:cs="宋体"/>
          <w:szCs w:val="21"/>
          <w:highlight w:val="none"/>
        </w:rPr>
      </w:pPr>
    </w:p>
    <w:tbl>
      <w:tblPr>
        <w:tblStyle w:val="22"/>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14:paraId="7480C3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noWrap w:val="0"/>
            <w:vAlign w:val="top"/>
          </w:tcPr>
          <w:p w14:paraId="1ACFF5C9">
            <w:pPr>
              <w:pStyle w:val="17"/>
              <w:shd w:val="clear" w:color="auto" w:fill="auto"/>
              <w:spacing w:line="360" w:lineRule="auto"/>
              <w:rPr>
                <w:rStyle w:val="24"/>
                <w:rFonts w:hint="eastAsia" w:ascii="仿宋" w:hAnsi="仿宋" w:eastAsia="仿宋" w:cs="楷体"/>
                <w:b/>
                <w:bCs/>
                <w:kern w:val="0"/>
                <w:szCs w:val="21"/>
                <w:highlight w:val="none"/>
                <w:lang w:val="zh-CN"/>
              </w:rPr>
            </w:pPr>
          </w:p>
          <w:p w14:paraId="3DA21C9C">
            <w:pPr>
              <w:pStyle w:val="17"/>
              <w:shd w:val="clear" w:color="auto" w:fill="auto"/>
              <w:spacing w:line="360" w:lineRule="auto"/>
              <w:jc w:val="center"/>
              <w:rPr>
                <w:rStyle w:val="24"/>
                <w:rFonts w:ascii="宋体" w:hAnsi="宋体" w:cs="楷体"/>
                <w:kern w:val="0"/>
                <w:sz w:val="24"/>
                <w:highlight w:val="none"/>
                <w:lang w:val="zh-CN"/>
              </w:rPr>
            </w:pPr>
            <w:r>
              <w:rPr>
                <w:rStyle w:val="24"/>
                <w:rFonts w:hint="eastAsia" w:ascii="宋体" w:hAnsi="宋体" w:cs="楷体"/>
                <w:b/>
                <w:bCs/>
                <w:kern w:val="0"/>
                <w:sz w:val="24"/>
                <w:highlight w:val="none"/>
              </w:rPr>
              <w:t>法定代表人</w:t>
            </w:r>
            <w:r>
              <w:rPr>
                <w:rStyle w:val="24"/>
                <w:rFonts w:hint="eastAsia" w:ascii="宋体" w:hAnsi="宋体" w:cs="楷体"/>
                <w:b/>
                <w:bCs/>
                <w:kern w:val="0"/>
                <w:sz w:val="24"/>
                <w:highlight w:val="none"/>
                <w:lang w:val="zh-CN"/>
              </w:rPr>
              <w:t>身份证复印件</w:t>
            </w:r>
          </w:p>
          <w:p w14:paraId="742097DE">
            <w:pPr>
              <w:pStyle w:val="17"/>
              <w:shd w:val="clear" w:color="auto" w:fill="auto"/>
              <w:spacing w:line="360" w:lineRule="auto"/>
              <w:rPr>
                <w:rStyle w:val="24"/>
                <w:rFonts w:hint="eastAsia" w:ascii="仿宋" w:hAnsi="仿宋" w:eastAsia="仿宋" w:cs="楷体"/>
                <w:b/>
                <w:bCs/>
                <w:kern w:val="0"/>
                <w:szCs w:val="21"/>
                <w:highlight w:val="none"/>
                <w:lang w:val="zh-CN"/>
              </w:rPr>
            </w:pPr>
          </w:p>
        </w:tc>
      </w:tr>
    </w:tbl>
    <w:p w14:paraId="7ABD40EB">
      <w:pPr>
        <w:pStyle w:val="17"/>
        <w:shd w:val="clear" w:color="auto" w:fill="auto"/>
        <w:spacing w:line="360" w:lineRule="auto"/>
        <w:rPr>
          <w:rStyle w:val="24"/>
          <w:rFonts w:ascii="仿宋" w:hAnsi="仿宋" w:eastAsia="仿宋" w:cs="楷体"/>
          <w:kern w:val="0"/>
          <w:szCs w:val="21"/>
          <w:highlight w:val="none"/>
          <w:lang w:val="zh-CN"/>
        </w:rPr>
      </w:pPr>
    </w:p>
    <w:p w14:paraId="71DAB3C6">
      <w:pPr>
        <w:pStyle w:val="17"/>
        <w:shd w:val="clear" w:color="auto" w:fill="auto"/>
        <w:spacing w:line="360" w:lineRule="auto"/>
        <w:jc w:val="center"/>
        <w:rPr>
          <w:rStyle w:val="35"/>
          <w:rFonts w:hint="eastAsia" w:ascii="仿宋" w:hAnsi="仿宋" w:eastAsia="仿宋" w:cs="宋体"/>
          <w:highlight w:val="none"/>
        </w:rPr>
      </w:pPr>
    </w:p>
    <w:p w14:paraId="27DDD919">
      <w:pPr>
        <w:pStyle w:val="17"/>
        <w:shd w:val="clear" w:color="auto" w:fill="auto"/>
        <w:spacing w:line="360" w:lineRule="auto"/>
        <w:jc w:val="center"/>
        <w:rPr>
          <w:rStyle w:val="35"/>
          <w:rFonts w:hint="eastAsia" w:ascii="仿宋" w:hAnsi="仿宋" w:eastAsia="仿宋" w:cs="宋体"/>
          <w:highlight w:val="none"/>
        </w:rPr>
      </w:pPr>
    </w:p>
    <w:p w14:paraId="2B4F9EC1">
      <w:pPr>
        <w:pStyle w:val="17"/>
        <w:shd w:val="clear" w:color="auto" w:fill="auto"/>
        <w:spacing w:line="360" w:lineRule="auto"/>
        <w:jc w:val="center"/>
        <w:rPr>
          <w:rStyle w:val="35"/>
          <w:rFonts w:hint="eastAsia" w:ascii="宋体" w:hAnsi="宋体" w:cs="宋体"/>
          <w:highlight w:val="none"/>
        </w:rPr>
      </w:pPr>
    </w:p>
    <w:p w14:paraId="14197942">
      <w:pPr>
        <w:pStyle w:val="17"/>
        <w:shd w:val="clear" w:color="auto" w:fill="auto"/>
        <w:spacing w:line="360" w:lineRule="auto"/>
        <w:jc w:val="center"/>
        <w:rPr>
          <w:rStyle w:val="35"/>
          <w:rFonts w:hint="eastAsia" w:ascii="宋体" w:hAnsi="宋体" w:cs="宋体"/>
          <w:highlight w:val="none"/>
        </w:rPr>
      </w:pPr>
    </w:p>
    <w:p w14:paraId="3EB908AB">
      <w:pPr>
        <w:pStyle w:val="17"/>
        <w:shd w:val="clear" w:color="auto" w:fill="auto"/>
        <w:spacing w:line="720" w:lineRule="auto"/>
        <w:jc w:val="center"/>
        <w:rPr>
          <w:rStyle w:val="24"/>
          <w:rFonts w:ascii="黑体" w:hAnsi="黑体" w:eastAsia="黑体" w:cs="宋体"/>
          <w:sz w:val="32"/>
          <w:szCs w:val="32"/>
          <w:highlight w:val="none"/>
        </w:rPr>
      </w:pPr>
      <w:r>
        <w:rPr>
          <w:rStyle w:val="24"/>
          <w:rFonts w:ascii="黑体" w:hAnsi="黑体" w:eastAsia="黑体" w:cs="宋体"/>
          <w:sz w:val="32"/>
          <w:szCs w:val="32"/>
          <w:highlight w:val="none"/>
        </w:rPr>
        <w:br w:type="page"/>
      </w: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三</w:t>
      </w:r>
      <w:r>
        <w:rPr>
          <w:rStyle w:val="24"/>
          <w:rFonts w:hint="eastAsia" w:ascii="黑体" w:hAnsi="黑体" w:eastAsia="黑体" w:cs="宋体"/>
          <w:sz w:val="32"/>
          <w:szCs w:val="32"/>
          <w:highlight w:val="none"/>
          <w:lang w:eastAsia="zh-CN"/>
        </w:rPr>
        <w:t>)</w:t>
      </w:r>
      <w:r>
        <w:rPr>
          <w:rStyle w:val="24"/>
          <w:rFonts w:ascii="黑体" w:hAnsi="黑体" w:eastAsia="黑体" w:cs="宋体"/>
          <w:sz w:val="32"/>
          <w:szCs w:val="32"/>
          <w:highlight w:val="none"/>
        </w:rPr>
        <w:t>法定代表人授权委托书</w:t>
      </w:r>
    </w:p>
    <w:p w14:paraId="7B7438A5">
      <w:pPr>
        <w:pStyle w:val="17"/>
        <w:shd w:val="clear" w:color="auto" w:fill="auto"/>
        <w:spacing w:line="360" w:lineRule="auto"/>
        <w:rPr>
          <w:rStyle w:val="24"/>
          <w:rFonts w:hint="eastAsia" w:ascii="宋体" w:hAnsi="宋体" w:cs="宋体"/>
          <w:bCs/>
          <w:sz w:val="24"/>
          <w:highlight w:val="none"/>
        </w:rPr>
      </w:pPr>
      <w:r>
        <w:rPr>
          <w:rStyle w:val="24"/>
          <w:rFonts w:hint="eastAsia" w:ascii="宋体" w:hAnsi="宋体" w:cs="宋体"/>
          <w:sz w:val="24"/>
          <w:highlight w:val="none"/>
          <w:u w:val="single"/>
          <w:lang w:val="en-US" w:eastAsia="zh-CN"/>
        </w:rPr>
        <w:t xml:space="preserve">                  </w:t>
      </w:r>
      <w:r>
        <w:rPr>
          <w:rStyle w:val="24"/>
          <w:rFonts w:hint="eastAsia" w:ascii="宋体" w:hAnsi="宋体" w:cs="宋体"/>
          <w:bCs/>
          <w:sz w:val="24"/>
          <w:highlight w:val="none"/>
        </w:rPr>
        <w:t>：</w:t>
      </w:r>
    </w:p>
    <w:p w14:paraId="7B6EAB53">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kern w:val="0"/>
          <w:sz w:val="24"/>
          <w:highlight w:val="none"/>
          <w:lang w:val="zh-CN"/>
        </w:rPr>
        <w:t>兹委派我公司</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先生/女士(身份证号码：</w:t>
      </w:r>
      <w:r>
        <w:rPr>
          <w:rStyle w:val="24"/>
          <w:rFonts w:hint="eastAsia" w:ascii="宋体" w:hAnsi="宋体" w:cs="宋体"/>
          <w:kern w:val="0"/>
          <w:sz w:val="24"/>
          <w:highlight w:val="none"/>
          <w:u w:val="single"/>
          <w:lang w:val="zh-CN"/>
        </w:rPr>
        <w:t xml:space="preserve"> </w:t>
      </w:r>
      <w:r>
        <w:rPr>
          <w:rStyle w:val="24"/>
          <w:rFonts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，其在本公司的职务是：</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，联系电话：</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手机：</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传真：</w:t>
      </w:r>
      <w:r>
        <w:rPr>
          <w:rStyle w:val="24"/>
          <w:rFonts w:hint="eastAsia" w:ascii="宋体" w:hAnsi="宋体" w:cs="宋体"/>
          <w:kern w:val="0"/>
          <w:sz w:val="24"/>
          <w:highlight w:val="none"/>
          <w:u w:val="single"/>
          <w:lang w:val="zh-CN"/>
        </w:rPr>
        <w:t xml:space="preserve">           </w:t>
      </w:r>
      <w:r>
        <w:rPr>
          <w:rFonts w:hint="eastAsia" w:ascii="宋体" w:hAnsi="宋体" w:cs="宋体"/>
          <w:color w:val="000000"/>
          <w:kern w:val="0"/>
          <w:sz w:val="24"/>
          <w:highlight w:val="none"/>
          <w:lang w:val="en-US" w:eastAsia="zh-CN"/>
        </w:rPr>
        <w:t>身份证号码</w:t>
      </w:r>
      <w:r>
        <w:rPr>
          <w:rFonts w:hint="eastAsia" w:ascii="宋体" w:hAnsi="宋体" w:cs="宋体"/>
          <w:color w:val="000000"/>
          <w:kern w:val="0"/>
          <w:sz w:val="24"/>
          <w:highlight w:val="none"/>
          <w:lang w:val="zh-CN"/>
        </w:rPr>
        <w:t>：</w:t>
      </w:r>
      <w:r>
        <w:rPr>
          <w:rFonts w:hint="eastAsia" w:ascii="宋体" w:hAnsi="宋体" w:cs="宋体"/>
          <w:color w:val="000000"/>
          <w:kern w:val="0"/>
          <w:sz w:val="24"/>
          <w:highlight w:val="none"/>
          <w:u w:val="single"/>
          <w:lang w:val="zh-CN"/>
        </w:rPr>
        <w:t xml:space="preserve">           </w:t>
      </w:r>
      <w:r>
        <w:rPr>
          <w:rStyle w:val="24"/>
          <w:rFonts w:hint="eastAsia" w:ascii="宋体" w:hAnsi="宋体" w:cs="宋体"/>
          <w:kern w:val="0"/>
          <w:sz w:val="24"/>
          <w:highlight w:val="none"/>
          <w:lang w:val="zh-CN"/>
        </w:rPr>
        <w:t>)，代表我公司全权处理</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kern w:val="0"/>
          <w:sz w:val="24"/>
          <w:highlight w:val="none"/>
          <w:u w:val="single"/>
          <w:lang w:val="zh-CN"/>
        </w:rPr>
        <w:t>(</w:t>
      </w:r>
      <w:r>
        <w:rPr>
          <w:rFonts w:hint="eastAsia" w:ascii="宋体" w:hAnsi="宋体" w:cs="宋体"/>
          <w:color w:val="000000"/>
          <w:kern w:val="0"/>
          <w:sz w:val="24"/>
          <w:highlight w:val="none"/>
          <w:u w:val="single"/>
        </w:rPr>
        <w:t>项目名称</w:t>
      </w:r>
      <w:r>
        <w:rPr>
          <w:rFonts w:hint="eastAsia" w:ascii="宋体" w:hAnsi="宋体" w:cs="宋体"/>
          <w:color w:val="000000"/>
          <w:kern w:val="0"/>
          <w:sz w:val="24"/>
          <w:highlight w:val="none"/>
          <w:u w:val="single"/>
          <w:lang w:val="zh-CN"/>
        </w:rPr>
        <w:t>)</w:t>
      </w:r>
      <w:r>
        <w:rPr>
          <w:rStyle w:val="24"/>
          <w:rFonts w:hint="eastAsia" w:ascii="宋体" w:hAnsi="宋体" w:cs="宋体"/>
          <w:sz w:val="24"/>
          <w:highlight w:val="none"/>
        </w:rPr>
        <w:t xml:space="preserve"> (</w:t>
      </w:r>
      <w:r>
        <w:rPr>
          <w:rStyle w:val="24"/>
          <w:rFonts w:hint="eastAsia" w:ascii="宋体" w:hAnsi="宋体" w:cs="宋体"/>
          <w:sz w:val="24"/>
          <w:highlight w:val="none"/>
          <w:lang w:eastAsia="zh-CN"/>
        </w:rPr>
        <w:t>采购编号</w:t>
      </w:r>
      <w:r>
        <w:rPr>
          <w:rStyle w:val="24"/>
          <w:rFonts w:hint="eastAsia" w:ascii="宋体" w:hAnsi="宋体" w:cs="宋体"/>
          <w:sz w:val="24"/>
          <w:highlight w:val="none"/>
        </w:rPr>
        <w:t>：</w:t>
      </w:r>
      <w:r>
        <w:rPr>
          <w:rStyle w:val="24"/>
          <w:rFonts w:hint="eastAsia" w:ascii="宋体" w:hAnsi="宋体" w:cs="宋体"/>
          <w:sz w:val="24"/>
          <w:highlight w:val="none"/>
          <w:u w:val="single"/>
        </w:rPr>
        <w:t xml:space="preserve">           </w:t>
      </w:r>
      <w:r>
        <w:rPr>
          <w:rStyle w:val="24"/>
          <w:rFonts w:hint="eastAsia" w:ascii="宋体" w:hAnsi="宋体" w:cs="宋体"/>
          <w:sz w:val="24"/>
          <w:highlight w:val="none"/>
        </w:rPr>
        <w:t>)询价过程中的一切事项，若成交则全权代表本公司签订相关合同，</w:t>
      </w:r>
      <w:r>
        <w:rPr>
          <w:rStyle w:val="24"/>
          <w:rFonts w:hint="eastAsia" w:ascii="宋体" w:hAnsi="宋体" w:cs="宋体"/>
          <w:kern w:val="0"/>
          <w:sz w:val="24"/>
          <w:highlight w:val="none"/>
          <w:lang w:val="zh-CN"/>
        </w:rPr>
        <w:t>并负责处理合同履行等事宜。</w:t>
      </w:r>
    </w:p>
    <w:p w14:paraId="6FCD3D76">
      <w:pPr>
        <w:pStyle w:val="17"/>
        <w:shd w:val="clear" w:color="auto" w:fill="auto"/>
        <w:spacing w:line="360" w:lineRule="auto"/>
        <w:rPr>
          <w:rStyle w:val="24"/>
          <w:rFonts w:hint="eastAsia" w:ascii="宋体" w:hAnsi="宋体" w:cs="宋体"/>
          <w:kern w:val="0"/>
          <w:sz w:val="24"/>
          <w:highlight w:val="none"/>
        </w:rPr>
      </w:pPr>
      <w:r>
        <w:rPr>
          <w:rStyle w:val="24"/>
          <w:rFonts w:hint="eastAsia" w:ascii="宋体" w:hAnsi="宋体" w:cs="宋体"/>
          <w:kern w:val="0"/>
          <w:sz w:val="24"/>
          <w:highlight w:val="none"/>
          <w:lang w:val="zh-CN"/>
        </w:rPr>
        <w:t xml:space="preserve">    特此告知。</w:t>
      </w:r>
    </w:p>
    <w:p w14:paraId="39275604">
      <w:pPr>
        <w:pStyle w:val="17"/>
        <w:shd w:val="clear" w:color="auto" w:fill="auto"/>
        <w:spacing w:line="360" w:lineRule="auto"/>
        <w:rPr>
          <w:rStyle w:val="24"/>
          <w:rFonts w:hint="eastAsia" w:ascii="宋体" w:hAnsi="宋体" w:cs="宋体"/>
          <w:sz w:val="24"/>
          <w:highlight w:val="none"/>
        </w:rPr>
      </w:pPr>
    </w:p>
    <w:p w14:paraId="65E56F98">
      <w:pPr>
        <w:pStyle w:val="17"/>
        <w:shd w:val="clear" w:color="auto" w:fill="auto"/>
        <w:spacing w:line="360" w:lineRule="auto"/>
        <w:ind w:firstLine="3960" w:firstLineChars="1650"/>
        <w:rPr>
          <w:rStyle w:val="24"/>
          <w:rFonts w:hint="eastAsia" w:ascii="宋体" w:hAnsi="宋体" w:cs="宋体"/>
          <w:kern w:val="0"/>
          <w:sz w:val="24"/>
          <w:highlight w:val="none"/>
          <w:u w:val="single"/>
        </w:rPr>
      </w:pPr>
      <w:r>
        <w:rPr>
          <w:rStyle w:val="24"/>
          <w:rFonts w:hint="eastAsia" w:ascii="宋体" w:hAnsi="宋体" w:cs="宋体"/>
          <w:kern w:val="0"/>
          <w:sz w:val="24"/>
          <w:highlight w:val="none"/>
          <w:lang w:val="zh-CN"/>
        </w:rPr>
        <w:t>报价人名称(公章)：</w:t>
      </w:r>
      <w:r>
        <w:rPr>
          <w:rStyle w:val="24"/>
          <w:rFonts w:hint="eastAsia" w:ascii="宋体" w:hAnsi="宋体" w:cs="宋体"/>
          <w:kern w:val="0"/>
          <w:sz w:val="24"/>
          <w:highlight w:val="none"/>
          <w:u w:val="single"/>
        </w:rPr>
        <w:t xml:space="preserve">             </w:t>
      </w:r>
    </w:p>
    <w:p w14:paraId="6C63B7B8">
      <w:pPr>
        <w:pStyle w:val="17"/>
        <w:shd w:val="clear" w:color="auto" w:fill="auto"/>
        <w:spacing w:line="360" w:lineRule="auto"/>
        <w:ind w:firstLine="3960" w:firstLineChars="1650"/>
        <w:rPr>
          <w:rStyle w:val="24"/>
          <w:rFonts w:hint="eastAsia" w:ascii="宋体" w:hAnsi="宋体" w:cs="宋体"/>
          <w:kern w:val="0"/>
          <w:sz w:val="24"/>
          <w:highlight w:val="none"/>
          <w:u w:val="single"/>
        </w:rPr>
      </w:pPr>
      <w:r>
        <w:rPr>
          <w:rStyle w:val="24"/>
          <w:rFonts w:hint="eastAsia" w:ascii="宋体" w:hAnsi="宋体" w:cs="宋体"/>
          <w:kern w:val="0"/>
          <w:sz w:val="24"/>
          <w:highlight w:val="none"/>
          <w:lang w:val="zh-CN"/>
        </w:rPr>
        <w:t>法定代表人(签字或盖章)：</w:t>
      </w:r>
      <w:r>
        <w:rPr>
          <w:rStyle w:val="24"/>
          <w:rFonts w:hint="eastAsia" w:ascii="宋体" w:hAnsi="宋体" w:cs="宋体"/>
          <w:kern w:val="0"/>
          <w:sz w:val="24"/>
          <w:highlight w:val="none"/>
          <w:u w:val="single"/>
        </w:rPr>
        <w:t xml:space="preserve">                </w:t>
      </w:r>
    </w:p>
    <w:p w14:paraId="536F4891">
      <w:pPr>
        <w:pStyle w:val="17"/>
        <w:shd w:val="clear" w:color="auto" w:fill="auto"/>
        <w:spacing w:line="360" w:lineRule="auto"/>
        <w:ind w:firstLine="3960" w:firstLineChars="1650"/>
        <w:rPr>
          <w:rStyle w:val="24"/>
          <w:rFonts w:hint="eastAsia" w:ascii="宋体" w:hAnsi="宋体" w:cs="宋体"/>
          <w:kern w:val="0"/>
          <w:sz w:val="24"/>
          <w:highlight w:val="none"/>
          <w:lang w:val="zh-CN"/>
        </w:rPr>
      </w:pPr>
      <w:r>
        <w:rPr>
          <w:rStyle w:val="24"/>
          <w:rFonts w:hint="eastAsia" w:ascii="宋体" w:hAnsi="宋体" w:cs="宋体"/>
          <w:kern w:val="0"/>
          <w:sz w:val="24"/>
          <w:highlight w:val="none"/>
          <w:lang w:val="zh-CN"/>
        </w:rPr>
        <w:t>日期：</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年</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月</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日</w:t>
      </w:r>
    </w:p>
    <w:p w14:paraId="718B3E59">
      <w:pPr>
        <w:pStyle w:val="17"/>
        <w:shd w:val="clear" w:color="auto" w:fill="auto"/>
        <w:spacing w:line="360" w:lineRule="auto"/>
        <w:rPr>
          <w:rStyle w:val="24"/>
          <w:rFonts w:hint="eastAsia" w:ascii="仿宋" w:hAnsi="仿宋" w:eastAsia="仿宋" w:cs="宋体"/>
          <w:sz w:val="24"/>
          <w:highlight w:val="none"/>
        </w:rPr>
      </w:pPr>
    </w:p>
    <w:tbl>
      <w:tblPr>
        <w:tblStyle w:val="22"/>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14:paraId="2087AA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7" w:hRule="atLeast"/>
        </w:trPr>
        <w:tc>
          <w:tcPr>
            <w:tcW w:w="6994" w:type="dxa"/>
            <w:noWrap w:val="0"/>
            <w:vAlign w:val="top"/>
          </w:tcPr>
          <w:p w14:paraId="018283EE">
            <w:pPr>
              <w:pStyle w:val="17"/>
              <w:shd w:val="clear" w:color="auto" w:fill="auto"/>
              <w:spacing w:line="360" w:lineRule="auto"/>
              <w:rPr>
                <w:rStyle w:val="24"/>
                <w:rFonts w:hint="eastAsia" w:ascii="仿宋" w:hAnsi="仿宋" w:eastAsia="仿宋" w:cs="楷体"/>
                <w:b/>
                <w:bCs/>
                <w:kern w:val="0"/>
                <w:szCs w:val="21"/>
                <w:highlight w:val="none"/>
                <w:lang w:val="zh-CN"/>
              </w:rPr>
            </w:pPr>
          </w:p>
          <w:p w14:paraId="528EFBC7">
            <w:pPr>
              <w:pStyle w:val="17"/>
              <w:shd w:val="clear" w:color="auto" w:fill="auto"/>
              <w:spacing w:line="360" w:lineRule="auto"/>
              <w:jc w:val="center"/>
              <w:rPr>
                <w:rStyle w:val="24"/>
                <w:rFonts w:ascii="宋体" w:hAnsi="宋体" w:cs="楷体"/>
                <w:kern w:val="0"/>
                <w:sz w:val="24"/>
                <w:highlight w:val="none"/>
                <w:lang w:val="zh-CN"/>
              </w:rPr>
            </w:pPr>
            <w:r>
              <w:rPr>
                <w:rStyle w:val="24"/>
                <w:rFonts w:hint="eastAsia" w:ascii="宋体" w:hAnsi="宋体" w:cs="楷体"/>
                <w:b/>
                <w:bCs/>
                <w:kern w:val="0"/>
                <w:sz w:val="24"/>
                <w:highlight w:val="none"/>
              </w:rPr>
              <w:t>委托代理人</w:t>
            </w:r>
            <w:r>
              <w:rPr>
                <w:rStyle w:val="24"/>
                <w:rFonts w:hint="eastAsia" w:ascii="宋体" w:hAnsi="宋体" w:cs="楷体"/>
                <w:b/>
                <w:bCs/>
                <w:kern w:val="0"/>
                <w:sz w:val="24"/>
                <w:highlight w:val="none"/>
                <w:lang w:val="zh-CN"/>
              </w:rPr>
              <w:t>身份证复印件</w:t>
            </w:r>
          </w:p>
          <w:p w14:paraId="67AAB7D8">
            <w:pPr>
              <w:pStyle w:val="17"/>
              <w:shd w:val="clear" w:color="auto" w:fill="auto"/>
              <w:spacing w:line="360" w:lineRule="auto"/>
              <w:rPr>
                <w:rStyle w:val="24"/>
                <w:rFonts w:hint="eastAsia" w:ascii="仿宋" w:hAnsi="仿宋" w:eastAsia="仿宋" w:cs="楷体"/>
                <w:b/>
                <w:bCs/>
                <w:kern w:val="0"/>
                <w:szCs w:val="21"/>
                <w:highlight w:val="none"/>
                <w:lang w:val="zh-CN"/>
              </w:rPr>
            </w:pPr>
          </w:p>
        </w:tc>
      </w:tr>
    </w:tbl>
    <w:p w14:paraId="63BA4FCC">
      <w:pPr>
        <w:pStyle w:val="17"/>
        <w:shd w:val="clear" w:color="auto" w:fill="auto"/>
        <w:spacing w:line="360" w:lineRule="auto"/>
        <w:rPr>
          <w:rStyle w:val="24"/>
          <w:rFonts w:ascii="仿宋" w:hAnsi="仿宋" w:eastAsia="仿宋" w:cs="宋体"/>
          <w:sz w:val="24"/>
          <w:highlight w:val="none"/>
        </w:rPr>
      </w:pPr>
    </w:p>
    <w:p w14:paraId="1BD94CF9">
      <w:pPr>
        <w:pStyle w:val="17"/>
        <w:shd w:val="clear" w:color="auto" w:fill="auto"/>
        <w:spacing w:line="360" w:lineRule="auto"/>
        <w:ind w:right="480"/>
        <w:jc w:val="center"/>
        <w:rPr>
          <w:rStyle w:val="24"/>
          <w:rFonts w:ascii="黑体" w:hAnsi="黑体" w:eastAsia="黑体" w:cs="宋体"/>
          <w:sz w:val="32"/>
          <w:szCs w:val="32"/>
          <w:highlight w:val="none"/>
        </w:rPr>
      </w:pPr>
      <w:r>
        <w:rPr>
          <w:rStyle w:val="24"/>
          <w:highlight w:val="none"/>
        </w:rPr>
        <w:br w:type="page"/>
      </w:r>
    </w:p>
    <w:p w14:paraId="3FCCD8E5">
      <w:pPr>
        <w:pStyle w:val="17"/>
        <w:shd w:val="clear" w:color="auto" w:fill="auto"/>
        <w:spacing w:line="360" w:lineRule="auto"/>
        <w:ind w:right="480"/>
        <w:jc w:val="center"/>
        <w:rPr>
          <w:rStyle w:val="24"/>
          <w:rFonts w:ascii="黑体" w:hAnsi="黑体" w:eastAsia="黑体" w:cs="宋体"/>
          <w:sz w:val="32"/>
          <w:szCs w:val="32"/>
          <w:highlight w:val="none"/>
        </w:rPr>
      </w:pPr>
    </w:p>
    <w:p w14:paraId="0995C37B">
      <w:pPr>
        <w:pStyle w:val="38"/>
        <w:shd w:val="clear" w:color="auto" w:fill="auto"/>
        <w:ind w:left="0"/>
        <w:jc w:val="center"/>
        <w:rPr>
          <w:rStyle w:val="24"/>
          <w:rFonts w:hint="eastAsia" w:ascii="黑体" w:hAnsi="黑体" w:eastAsia="黑体" w:cs="宋体"/>
          <w:sz w:val="32"/>
          <w:szCs w:val="32"/>
          <w:highlight w:val="none"/>
        </w:rPr>
      </w:pP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四</w:t>
      </w: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一般纳税人资格证明</w:t>
      </w:r>
    </w:p>
    <w:p w14:paraId="04DD1E9B">
      <w:pPr>
        <w:pStyle w:val="38"/>
        <w:shd w:val="clear" w:color="auto" w:fill="auto"/>
        <w:ind w:left="0"/>
        <w:jc w:val="center"/>
        <w:rPr>
          <w:rStyle w:val="24"/>
          <w:rFonts w:hint="eastAsia" w:ascii="黑体" w:hAnsi="黑体" w:eastAsia="黑体" w:cs="宋体"/>
          <w:sz w:val="32"/>
          <w:szCs w:val="32"/>
          <w:highlight w:val="none"/>
          <w:lang w:eastAsia="zh-CN"/>
        </w:rPr>
      </w:pP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按第一部分的“报价人资格要求”提供</w:t>
      </w:r>
      <w:r>
        <w:rPr>
          <w:rStyle w:val="24"/>
          <w:rFonts w:hint="eastAsia" w:ascii="黑体" w:hAnsi="黑体" w:eastAsia="黑体" w:cs="宋体"/>
          <w:sz w:val="32"/>
          <w:szCs w:val="32"/>
          <w:highlight w:val="none"/>
          <w:lang w:eastAsia="zh-CN"/>
        </w:rPr>
        <w:t>)</w:t>
      </w:r>
    </w:p>
    <w:p w14:paraId="282C3062">
      <w:pPr>
        <w:pStyle w:val="38"/>
        <w:shd w:val="clear" w:color="auto" w:fill="auto"/>
        <w:ind w:left="0"/>
        <w:jc w:val="center"/>
        <w:rPr>
          <w:rStyle w:val="24"/>
          <w:rFonts w:hint="eastAsia" w:ascii="黑体" w:hAnsi="黑体" w:eastAsia="黑体" w:cs="宋体"/>
          <w:sz w:val="32"/>
          <w:szCs w:val="32"/>
          <w:highlight w:val="none"/>
        </w:rPr>
      </w:pPr>
    </w:p>
    <w:p w14:paraId="41669ED7">
      <w:pPr>
        <w:pStyle w:val="38"/>
        <w:shd w:val="clear" w:color="auto" w:fill="auto"/>
        <w:ind w:left="0"/>
        <w:jc w:val="center"/>
        <w:rPr>
          <w:rStyle w:val="24"/>
          <w:rFonts w:hint="eastAsia" w:ascii="黑体" w:hAnsi="黑体" w:eastAsia="黑体" w:cs="宋体"/>
          <w:sz w:val="32"/>
          <w:szCs w:val="32"/>
          <w:highlight w:val="none"/>
        </w:rPr>
      </w:pPr>
    </w:p>
    <w:p w14:paraId="2C651413">
      <w:pPr>
        <w:pStyle w:val="38"/>
        <w:shd w:val="clear" w:color="auto" w:fill="auto"/>
        <w:ind w:left="0"/>
        <w:jc w:val="center"/>
        <w:rPr>
          <w:rStyle w:val="24"/>
          <w:rFonts w:hint="eastAsia" w:ascii="黑体" w:hAnsi="黑体" w:eastAsia="黑体" w:cs="宋体"/>
          <w:sz w:val="32"/>
          <w:szCs w:val="32"/>
          <w:highlight w:val="none"/>
        </w:rPr>
      </w:pPr>
    </w:p>
    <w:p w14:paraId="27A4E86B">
      <w:pPr>
        <w:pStyle w:val="38"/>
        <w:shd w:val="clear" w:color="auto" w:fill="auto"/>
        <w:ind w:left="0"/>
        <w:jc w:val="center"/>
        <w:rPr>
          <w:rStyle w:val="24"/>
          <w:rFonts w:hint="eastAsia" w:ascii="黑体" w:hAnsi="黑体" w:eastAsia="黑体" w:cs="宋体"/>
          <w:sz w:val="32"/>
          <w:szCs w:val="32"/>
          <w:highlight w:val="none"/>
        </w:rPr>
      </w:pPr>
    </w:p>
    <w:p w14:paraId="4E654E9F">
      <w:pPr>
        <w:pStyle w:val="38"/>
        <w:shd w:val="clear" w:color="auto" w:fill="auto"/>
        <w:ind w:left="0"/>
        <w:jc w:val="center"/>
        <w:rPr>
          <w:rStyle w:val="24"/>
          <w:rFonts w:hint="eastAsia" w:ascii="黑体" w:hAnsi="黑体" w:eastAsia="黑体" w:cs="宋体"/>
          <w:sz w:val="32"/>
          <w:szCs w:val="32"/>
          <w:highlight w:val="none"/>
        </w:rPr>
      </w:pPr>
    </w:p>
    <w:p w14:paraId="62A6F62E">
      <w:pPr>
        <w:pStyle w:val="38"/>
        <w:shd w:val="clear" w:color="auto" w:fill="auto"/>
        <w:ind w:left="0"/>
        <w:jc w:val="center"/>
        <w:rPr>
          <w:rStyle w:val="24"/>
          <w:rFonts w:hint="eastAsia" w:ascii="黑体" w:hAnsi="黑体" w:eastAsia="黑体" w:cs="宋体"/>
          <w:sz w:val="32"/>
          <w:szCs w:val="32"/>
          <w:highlight w:val="none"/>
        </w:rPr>
      </w:pP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五</w:t>
      </w: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委托代理人的</w:t>
      </w:r>
      <w:r>
        <w:rPr>
          <w:rStyle w:val="24"/>
          <w:rFonts w:hint="eastAsia" w:ascii="黑体" w:hAnsi="黑体" w:eastAsia="黑体" w:cs="宋体"/>
          <w:sz w:val="32"/>
          <w:szCs w:val="32"/>
          <w:highlight w:val="none"/>
          <w:lang w:val="en-US" w:eastAsia="zh-CN"/>
        </w:rPr>
        <w:t>单位正式员工</w:t>
      </w:r>
      <w:r>
        <w:rPr>
          <w:rStyle w:val="24"/>
          <w:rFonts w:hint="eastAsia" w:ascii="黑体" w:hAnsi="黑体" w:eastAsia="黑体" w:cs="宋体"/>
          <w:sz w:val="32"/>
          <w:szCs w:val="32"/>
          <w:highlight w:val="none"/>
        </w:rPr>
        <w:t>证明</w:t>
      </w:r>
    </w:p>
    <w:p w14:paraId="4DD54A86">
      <w:pPr>
        <w:pStyle w:val="38"/>
        <w:shd w:val="clear" w:color="auto" w:fill="auto"/>
        <w:ind w:left="0"/>
        <w:jc w:val="center"/>
        <w:rPr>
          <w:rStyle w:val="24"/>
          <w:rFonts w:hint="eastAsia" w:ascii="黑体" w:hAnsi="黑体" w:eastAsia="黑体" w:cs="宋体"/>
          <w:sz w:val="32"/>
          <w:szCs w:val="32"/>
          <w:highlight w:val="none"/>
        </w:rPr>
      </w:pPr>
      <w:r>
        <w:rPr>
          <w:rStyle w:val="24"/>
          <w:rFonts w:hint="eastAsia" w:ascii="黑体" w:hAnsi="黑体" w:eastAsia="黑体" w:cs="宋体"/>
          <w:sz w:val="32"/>
          <w:szCs w:val="32"/>
          <w:highlight w:val="none"/>
        </w:rPr>
        <w:t>(当询价响应文件由委托代理人签署时提供)</w:t>
      </w:r>
    </w:p>
    <w:p w14:paraId="1D1E4E8E">
      <w:pPr>
        <w:pStyle w:val="39"/>
        <w:shd w:val="clear" w:color="auto" w:fill="auto"/>
        <w:rPr>
          <w:rStyle w:val="24"/>
          <w:rFonts w:hint="eastAsia" w:ascii="黑体" w:hAnsi="黑体" w:eastAsia="黑体" w:cs="宋体"/>
          <w:color w:val="auto"/>
          <w:sz w:val="32"/>
          <w:szCs w:val="32"/>
          <w:highlight w:val="none"/>
        </w:rPr>
      </w:pPr>
    </w:p>
    <w:p w14:paraId="18E4B8A8">
      <w:pPr>
        <w:pStyle w:val="38"/>
        <w:shd w:val="clear" w:color="auto" w:fill="auto"/>
        <w:rPr>
          <w:rStyle w:val="24"/>
          <w:rFonts w:hint="eastAsia" w:ascii="黑体" w:hAnsi="黑体" w:eastAsia="黑体" w:cs="宋体"/>
          <w:sz w:val="32"/>
          <w:szCs w:val="32"/>
          <w:highlight w:val="none"/>
        </w:rPr>
      </w:pPr>
    </w:p>
    <w:p w14:paraId="4CEA494B">
      <w:pPr>
        <w:pStyle w:val="17"/>
        <w:shd w:val="clear" w:color="auto" w:fill="auto"/>
        <w:rPr>
          <w:rStyle w:val="24"/>
          <w:rFonts w:hint="eastAsia" w:ascii="黑体" w:hAnsi="黑体" w:eastAsia="黑体" w:cs="宋体"/>
          <w:sz w:val="32"/>
          <w:szCs w:val="32"/>
          <w:highlight w:val="none"/>
        </w:rPr>
      </w:pPr>
    </w:p>
    <w:p w14:paraId="7ECDA651">
      <w:pPr>
        <w:pStyle w:val="39"/>
        <w:shd w:val="clear" w:color="auto" w:fill="auto"/>
        <w:rPr>
          <w:rStyle w:val="24"/>
          <w:rFonts w:hint="eastAsia" w:ascii="黑体" w:hAnsi="黑体" w:eastAsia="黑体" w:cs="宋体"/>
          <w:color w:val="auto"/>
          <w:sz w:val="32"/>
          <w:szCs w:val="32"/>
          <w:highlight w:val="none"/>
        </w:rPr>
      </w:pPr>
    </w:p>
    <w:p w14:paraId="1EAACC41">
      <w:pPr>
        <w:pStyle w:val="38"/>
        <w:shd w:val="clear" w:color="auto" w:fill="auto"/>
        <w:rPr>
          <w:rStyle w:val="24"/>
          <w:rFonts w:hint="eastAsia" w:ascii="Calibri" w:hAnsi="Calibri" w:eastAsia="宋体" w:cs="Times New Roman"/>
          <w:highlight w:val="none"/>
        </w:rPr>
      </w:pPr>
    </w:p>
    <w:p w14:paraId="792F2533">
      <w:pPr>
        <w:pStyle w:val="18"/>
        <w:shd w:val="clear" w:color="auto" w:fill="auto"/>
        <w:rPr>
          <w:rStyle w:val="24"/>
          <w:highlight w:val="none"/>
        </w:rPr>
      </w:pPr>
    </w:p>
    <w:p w14:paraId="6817E723">
      <w:pPr>
        <w:pStyle w:val="21"/>
        <w:shd w:val="clear" w:color="auto" w:fill="auto"/>
        <w:ind w:firstLine="210"/>
        <w:rPr>
          <w:rStyle w:val="24"/>
          <w:highlight w:val="none"/>
        </w:rPr>
      </w:pPr>
    </w:p>
    <w:p w14:paraId="00425065">
      <w:pPr>
        <w:pStyle w:val="21"/>
        <w:shd w:val="clear" w:color="auto" w:fill="auto"/>
        <w:ind w:firstLine="210"/>
        <w:rPr>
          <w:rStyle w:val="24"/>
          <w:highlight w:val="none"/>
        </w:rPr>
      </w:pPr>
    </w:p>
    <w:p w14:paraId="52580245">
      <w:pPr>
        <w:pStyle w:val="21"/>
        <w:shd w:val="clear" w:color="auto" w:fill="auto"/>
        <w:ind w:firstLine="210"/>
        <w:rPr>
          <w:rStyle w:val="24"/>
          <w:highlight w:val="none"/>
        </w:rPr>
      </w:pPr>
    </w:p>
    <w:p w14:paraId="6431AB4E">
      <w:pPr>
        <w:pStyle w:val="21"/>
        <w:shd w:val="clear" w:color="auto" w:fill="auto"/>
        <w:ind w:firstLine="210"/>
        <w:rPr>
          <w:rStyle w:val="24"/>
          <w:highlight w:val="none"/>
        </w:rPr>
      </w:pPr>
    </w:p>
    <w:p w14:paraId="0A84964C">
      <w:pPr>
        <w:pStyle w:val="21"/>
        <w:shd w:val="clear" w:color="auto" w:fill="auto"/>
        <w:ind w:firstLine="210"/>
        <w:rPr>
          <w:rStyle w:val="24"/>
          <w:rFonts w:hint="eastAsia"/>
          <w:highlight w:val="none"/>
        </w:rPr>
      </w:pPr>
    </w:p>
    <w:p w14:paraId="368299FD">
      <w:pPr>
        <w:pStyle w:val="17"/>
        <w:shd w:val="clear" w:color="auto" w:fill="auto"/>
        <w:rPr>
          <w:rStyle w:val="24"/>
          <w:rFonts w:hint="eastAsia"/>
          <w:highlight w:val="none"/>
        </w:rPr>
      </w:pPr>
    </w:p>
    <w:p w14:paraId="0F3573F0">
      <w:pPr>
        <w:pStyle w:val="17"/>
        <w:shd w:val="clear" w:color="auto" w:fill="auto"/>
        <w:spacing w:line="360" w:lineRule="auto"/>
        <w:ind w:right="480"/>
        <w:jc w:val="center"/>
        <w:rPr>
          <w:rStyle w:val="24"/>
          <w:rFonts w:ascii="黑体" w:hAnsi="黑体" w:eastAsia="黑体" w:cs="宋体"/>
          <w:sz w:val="32"/>
          <w:szCs w:val="32"/>
          <w:highlight w:val="none"/>
        </w:rPr>
      </w:pPr>
      <w:r>
        <w:rPr>
          <w:rStyle w:val="24"/>
          <w:rFonts w:ascii="黑体" w:hAnsi="黑体" w:eastAsia="黑体" w:cs="宋体"/>
          <w:sz w:val="32"/>
          <w:szCs w:val="32"/>
          <w:highlight w:val="none"/>
        </w:rPr>
        <w:br w:type="page"/>
      </w:r>
      <w:r>
        <w:rPr>
          <w:rStyle w:val="24"/>
          <w:rFonts w:hint="eastAsia" w:ascii="黑体" w:hAnsi="黑体" w:eastAsia="黑体" w:cs="宋体"/>
          <w:sz w:val="32"/>
          <w:szCs w:val="32"/>
          <w:highlight w:val="none"/>
        </w:rPr>
        <w:t>二、报价文件</w:t>
      </w:r>
      <w:bookmarkStart w:id="46" w:name="_Toc355135014"/>
    </w:p>
    <w:p w14:paraId="06C183EC">
      <w:pPr>
        <w:pStyle w:val="17"/>
        <w:shd w:val="clear" w:color="auto" w:fill="auto"/>
        <w:spacing w:line="360" w:lineRule="auto"/>
        <w:ind w:right="480"/>
        <w:jc w:val="center"/>
        <w:rPr>
          <w:rStyle w:val="24"/>
          <w:rFonts w:ascii="黑体" w:hAnsi="黑体" w:eastAsia="黑体" w:cs="宋体"/>
          <w:sz w:val="32"/>
          <w:szCs w:val="32"/>
          <w:highlight w:val="none"/>
        </w:rPr>
      </w:pP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一</w:t>
      </w:r>
      <w:r>
        <w:rPr>
          <w:rStyle w:val="24"/>
          <w:rFonts w:hint="eastAsia" w:ascii="黑体" w:hAnsi="黑体" w:eastAsia="黑体" w:cs="宋体"/>
          <w:sz w:val="32"/>
          <w:szCs w:val="32"/>
          <w:highlight w:val="none"/>
          <w:lang w:eastAsia="zh-CN"/>
        </w:rPr>
        <w:t>)</w:t>
      </w:r>
      <w:r>
        <w:rPr>
          <w:rStyle w:val="24"/>
          <w:rFonts w:hint="eastAsia" w:ascii="黑体" w:hAnsi="黑体" w:eastAsia="黑体" w:cs="宋体"/>
          <w:sz w:val="32"/>
          <w:szCs w:val="32"/>
          <w:highlight w:val="none"/>
        </w:rPr>
        <w:t>询价响应函</w:t>
      </w:r>
    </w:p>
    <w:p w14:paraId="03496FDB">
      <w:pPr>
        <w:pStyle w:val="17"/>
        <w:shd w:val="clear" w:color="auto" w:fill="auto"/>
        <w:spacing w:line="360" w:lineRule="auto"/>
        <w:ind w:right="480"/>
        <w:rPr>
          <w:rStyle w:val="24"/>
          <w:rFonts w:hint="eastAsia" w:ascii="宋体" w:hAnsi="宋体" w:cs="宋体"/>
          <w:sz w:val="24"/>
          <w:highlight w:val="none"/>
        </w:rPr>
      </w:pPr>
      <w:r>
        <w:rPr>
          <w:rStyle w:val="24"/>
          <w:rFonts w:hint="eastAsia" w:ascii="宋体" w:hAnsi="宋体" w:cs="宋体"/>
          <w:sz w:val="24"/>
          <w:highlight w:val="none"/>
          <w:u w:val="single"/>
          <w:lang w:val="en-US" w:eastAsia="zh-CN"/>
        </w:rPr>
        <w:t xml:space="preserve">             </w:t>
      </w:r>
      <w:r>
        <w:rPr>
          <w:rStyle w:val="24"/>
          <w:rFonts w:hint="eastAsia" w:ascii="宋体" w:hAnsi="宋体" w:cs="宋体"/>
          <w:sz w:val="24"/>
          <w:highlight w:val="none"/>
        </w:rPr>
        <w:t>：</w:t>
      </w:r>
      <w:bookmarkEnd w:id="46"/>
    </w:p>
    <w:p w14:paraId="3BCE5F92">
      <w:pPr>
        <w:pStyle w:val="17"/>
        <w:shd w:val="clear" w:color="auto" w:fill="auto"/>
        <w:spacing w:line="360" w:lineRule="auto"/>
        <w:ind w:firstLine="480" w:firstLineChars="200"/>
        <w:rPr>
          <w:rStyle w:val="24"/>
          <w:rFonts w:hint="eastAsia" w:ascii="宋体" w:hAnsi="宋体" w:cs="宋体"/>
          <w:sz w:val="24"/>
          <w:highlight w:val="none"/>
          <w:u w:val="single"/>
        </w:rPr>
      </w:pPr>
      <w:r>
        <w:rPr>
          <w:rStyle w:val="24"/>
          <w:rFonts w:hint="eastAsia" w:ascii="宋体" w:hAnsi="宋体" w:cs="宋体"/>
          <w:sz w:val="24"/>
          <w:highlight w:val="none"/>
        </w:rPr>
        <w:t>根据贵方</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项目</w:t>
      </w:r>
      <w:r>
        <w:rPr>
          <w:rStyle w:val="24"/>
          <w:rFonts w:hint="eastAsia" w:ascii="宋体" w:hAnsi="宋体" w:cs="宋体"/>
          <w:sz w:val="24"/>
          <w:highlight w:val="none"/>
          <w:lang w:eastAsia="zh-CN"/>
        </w:rPr>
        <w:t>(采购编号</w:t>
      </w:r>
      <w:r>
        <w:rPr>
          <w:rStyle w:val="24"/>
          <w:rFonts w:hint="eastAsia" w:ascii="宋体" w:hAnsi="宋体" w:cs="宋体"/>
          <w:sz w:val="24"/>
          <w:highlight w:val="none"/>
        </w:rPr>
        <w:t>：</w:t>
      </w:r>
      <w:r>
        <w:rPr>
          <w:rStyle w:val="24"/>
          <w:rFonts w:hint="eastAsia" w:ascii="宋体" w:hAnsi="宋体" w:cs="宋体"/>
          <w:sz w:val="24"/>
          <w:highlight w:val="none"/>
          <w:u w:val="single"/>
        </w:rPr>
        <w:t xml:space="preserve">        </w:t>
      </w:r>
      <w:r>
        <w:rPr>
          <w:rStyle w:val="24"/>
          <w:rFonts w:hint="eastAsia" w:ascii="宋体" w:hAnsi="宋体" w:cs="宋体"/>
          <w:sz w:val="24"/>
          <w:highlight w:val="none"/>
          <w:lang w:eastAsia="zh-CN"/>
        </w:rPr>
        <w:t>)</w:t>
      </w:r>
      <w:r>
        <w:rPr>
          <w:rStyle w:val="24"/>
          <w:rFonts w:hint="eastAsia" w:ascii="宋体" w:hAnsi="宋体" w:cs="宋体"/>
          <w:sz w:val="24"/>
          <w:highlight w:val="none"/>
        </w:rPr>
        <w:t>的</w:t>
      </w:r>
      <w:r>
        <w:rPr>
          <w:rStyle w:val="24"/>
          <w:rFonts w:hint="eastAsia" w:ascii="宋体" w:hAnsi="宋体" w:cs="宋体"/>
          <w:sz w:val="24"/>
          <w:highlight w:val="none"/>
          <w:lang w:eastAsia="zh-CN"/>
        </w:rPr>
        <w:t>询价采购文件</w:t>
      </w:r>
      <w:r>
        <w:rPr>
          <w:rStyle w:val="24"/>
          <w:rFonts w:hint="eastAsia" w:ascii="宋体" w:hAnsi="宋体" w:cs="宋体"/>
          <w:sz w:val="24"/>
          <w:highlight w:val="none"/>
        </w:rPr>
        <w:t>，我方承诺如下</w:t>
      </w:r>
      <w:r>
        <w:rPr>
          <w:rStyle w:val="24"/>
          <w:rFonts w:hint="eastAsia" w:ascii="宋体" w:hAnsi="宋体" w:cs="宋体"/>
          <w:bCs/>
          <w:sz w:val="24"/>
          <w:highlight w:val="none"/>
        </w:rPr>
        <w:t>：</w:t>
      </w:r>
    </w:p>
    <w:p w14:paraId="25A5D19A">
      <w:pPr>
        <w:pStyle w:val="17"/>
        <w:shd w:val="clear" w:color="auto" w:fill="auto"/>
        <w:spacing w:line="360" w:lineRule="auto"/>
        <w:ind w:firstLine="480" w:firstLineChars="200"/>
        <w:rPr>
          <w:rStyle w:val="24"/>
          <w:rFonts w:hint="eastAsia" w:ascii="宋体" w:hAnsi="宋体" w:cs="宋体"/>
          <w:sz w:val="24"/>
          <w:szCs w:val="24"/>
          <w:highlight w:val="none"/>
        </w:rPr>
      </w:pPr>
      <w:r>
        <w:rPr>
          <w:rStyle w:val="24"/>
          <w:rFonts w:hint="eastAsia" w:ascii="宋体" w:hAnsi="宋体" w:cs="宋体"/>
          <w:sz w:val="24"/>
          <w:szCs w:val="24"/>
          <w:highlight w:val="none"/>
        </w:rPr>
        <w:t>1、</w:t>
      </w:r>
      <w:r>
        <w:rPr>
          <w:rStyle w:val="24"/>
          <w:rFonts w:hint="eastAsia" w:ascii="宋体" w:hAnsi="宋体"/>
          <w:sz w:val="24"/>
          <w:highlight w:val="none"/>
        </w:rPr>
        <w:t>本次</w:t>
      </w:r>
      <w:r>
        <w:rPr>
          <w:rStyle w:val="24"/>
          <w:rFonts w:hint="eastAsia" w:ascii="宋体" w:hAnsi="宋体" w:cs="宋体"/>
          <w:sz w:val="24"/>
          <w:szCs w:val="24"/>
          <w:highlight w:val="none"/>
        </w:rPr>
        <w:t>报价为：</w:t>
      </w:r>
      <w:r>
        <w:rPr>
          <w:rStyle w:val="24"/>
          <w:rFonts w:hint="eastAsia" w:ascii="宋体" w:hAnsi="宋体" w:cs="仿宋_GB2312"/>
          <w:sz w:val="24"/>
          <w:szCs w:val="24"/>
          <w:highlight w:val="none"/>
          <w:lang w:eastAsia="zh-CN"/>
        </w:rPr>
        <w:t>(</w:t>
      </w:r>
      <w:r>
        <w:rPr>
          <w:rStyle w:val="24"/>
          <w:rFonts w:hint="eastAsia" w:ascii="宋体" w:hAnsi="宋体" w:cs="仿宋_GB2312"/>
          <w:sz w:val="24"/>
          <w:szCs w:val="24"/>
          <w:highlight w:val="none"/>
        </w:rPr>
        <w:t>大写</w:t>
      </w:r>
      <w:r>
        <w:rPr>
          <w:rStyle w:val="24"/>
          <w:rFonts w:hint="eastAsia" w:ascii="宋体" w:hAnsi="宋体" w:cs="仿宋_GB2312"/>
          <w:sz w:val="24"/>
          <w:szCs w:val="24"/>
          <w:highlight w:val="none"/>
          <w:lang w:eastAsia="zh-CN"/>
        </w:rPr>
        <w:t>)</w:t>
      </w:r>
      <w:r>
        <w:rPr>
          <w:rStyle w:val="24"/>
          <w:rFonts w:hint="eastAsia" w:ascii="宋体" w:hAnsi="宋体" w:cs="仿宋_GB2312"/>
          <w:sz w:val="24"/>
          <w:szCs w:val="24"/>
          <w:highlight w:val="none"/>
          <w:u w:val="single"/>
        </w:rPr>
        <w:t xml:space="preserve">         </w:t>
      </w:r>
      <w:r>
        <w:rPr>
          <w:rStyle w:val="24"/>
          <w:rFonts w:hint="eastAsia" w:ascii="宋体" w:hAnsi="宋体" w:cs="仿宋_GB2312"/>
          <w:sz w:val="24"/>
          <w:szCs w:val="24"/>
          <w:highlight w:val="none"/>
        </w:rPr>
        <w:t>元</w:t>
      </w:r>
      <w:r>
        <w:rPr>
          <w:rStyle w:val="24"/>
          <w:rFonts w:hint="eastAsia" w:ascii="宋体" w:hAnsi="宋体" w:cs="仿宋_GB2312"/>
          <w:sz w:val="24"/>
          <w:szCs w:val="24"/>
          <w:highlight w:val="none"/>
          <w:lang w:eastAsia="zh-CN"/>
        </w:rPr>
        <w:t>(</w:t>
      </w:r>
      <w:r>
        <w:rPr>
          <w:rStyle w:val="24"/>
          <w:rFonts w:hint="eastAsia" w:ascii="宋体" w:hAnsi="宋体" w:cs="仿宋_GB2312"/>
          <w:sz w:val="24"/>
          <w:szCs w:val="24"/>
          <w:highlight w:val="none"/>
        </w:rPr>
        <w:t>￥</w:t>
      </w:r>
      <w:r>
        <w:rPr>
          <w:rStyle w:val="24"/>
          <w:rFonts w:hint="eastAsia" w:ascii="宋体" w:hAnsi="宋体" w:cs="仿宋_GB2312"/>
          <w:sz w:val="24"/>
          <w:szCs w:val="24"/>
          <w:highlight w:val="none"/>
          <w:u w:val="single"/>
        </w:rPr>
        <w:t xml:space="preserve">     </w:t>
      </w:r>
      <w:r>
        <w:rPr>
          <w:rStyle w:val="24"/>
          <w:rFonts w:hint="eastAsia" w:ascii="宋体" w:hAnsi="宋体" w:cs="仿宋_GB2312"/>
          <w:sz w:val="24"/>
          <w:szCs w:val="24"/>
          <w:highlight w:val="none"/>
        </w:rPr>
        <w:t>元</w:t>
      </w:r>
      <w:r>
        <w:rPr>
          <w:rStyle w:val="24"/>
          <w:rFonts w:hint="eastAsia" w:ascii="宋体" w:hAnsi="宋体" w:cs="仿宋_GB2312"/>
          <w:sz w:val="24"/>
          <w:szCs w:val="24"/>
          <w:highlight w:val="none"/>
          <w:lang w:eastAsia="zh-CN"/>
        </w:rPr>
        <w:t>)</w:t>
      </w:r>
      <w:r>
        <w:rPr>
          <w:rStyle w:val="24"/>
          <w:rFonts w:hint="eastAsia" w:ascii="宋体" w:hAnsi="宋体" w:cs="仿宋_GB2312"/>
          <w:sz w:val="24"/>
          <w:szCs w:val="24"/>
          <w:highlight w:val="none"/>
        </w:rPr>
        <w:t>人民币</w:t>
      </w:r>
      <w:r>
        <w:rPr>
          <w:rStyle w:val="24"/>
          <w:rFonts w:hint="eastAsia" w:ascii="宋体" w:hAnsi="宋体" w:cs="宋体"/>
          <w:sz w:val="24"/>
          <w:szCs w:val="24"/>
          <w:highlight w:val="none"/>
        </w:rPr>
        <w:t>，</w:t>
      </w:r>
      <w:r>
        <w:rPr>
          <w:rStyle w:val="24"/>
          <w:rFonts w:hint="eastAsia" w:ascii="宋体" w:hAnsi="宋体"/>
          <w:sz w:val="24"/>
          <w:highlight w:val="none"/>
        </w:rPr>
        <w:t>同时</w:t>
      </w:r>
      <w:r>
        <w:rPr>
          <w:rStyle w:val="24"/>
          <w:rFonts w:hint="eastAsia" w:ascii="宋体" w:hAnsi="宋体" w:cs="宋体"/>
          <w:sz w:val="24"/>
          <w:szCs w:val="24"/>
          <w:highlight w:val="none"/>
        </w:rPr>
        <w:t>我方承诺可提供增值税为</w:t>
      </w:r>
      <w:r>
        <w:rPr>
          <w:rStyle w:val="24"/>
          <w:rFonts w:hint="eastAsia" w:ascii="宋体" w:hAnsi="宋体" w:cs="宋体"/>
          <w:sz w:val="24"/>
          <w:szCs w:val="24"/>
          <w:highlight w:val="none"/>
          <w:u w:val="single"/>
        </w:rPr>
        <w:t xml:space="preserve">         </w:t>
      </w:r>
      <w:r>
        <w:rPr>
          <w:rStyle w:val="24"/>
          <w:rFonts w:hint="eastAsia" w:ascii="宋体" w:hAnsi="宋体" w:cs="宋体"/>
          <w:sz w:val="24"/>
          <w:szCs w:val="24"/>
          <w:highlight w:val="none"/>
        </w:rPr>
        <w:t>%的增值税专用发票。</w:t>
      </w:r>
    </w:p>
    <w:p w14:paraId="27E8741A">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sz w:val="24"/>
          <w:highlight w:val="none"/>
          <w:lang w:val="en-US" w:eastAsia="zh-CN"/>
        </w:rPr>
        <w:t>2</w:t>
      </w:r>
      <w:r>
        <w:rPr>
          <w:rStyle w:val="24"/>
          <w:rFonts w:hint="eastAsia" w:ascii="宋体" w:hAnsi="宋体" w:cs="宋体"/>
          <w:sz w:val="24"/>
          <w:highlight w:val="none"/>
        </w:rPr>
        <w:t>、</w:t>
      </w:r>
      <w:r>
        <w:rPr>
          <w:rStyle w:val="24"/>
          <w:rFonts w:hint="eastAsia" w:ascii="宋体" w:hAnsi="宋体" w:cs="宋体"/>
          <w:sz w:val="24"/>
          <w:highlight w:val="none"/>
          <w:lang w:val="en-US" w:eastAsia="zh-CN"/>
        </w:rPr>
        <w:t>服务期/工期/</w:t>
      </w:r>
      <w:r>
        <w:rPr>
          <w:rStyle w:val="24"/>
          <w:rFonts w:hint="eastAsia" w:ascii="宋体" w:hAnsi="宋体" w:cs="宋体"/>
          <w:sz w:val="24"/>
          <w:highlight w:val="none"/>
        </w:rPr>
        <w:t>交货期：响应</w:t>
      </w:r>
      <w:r>
        <w:rPr>
          <w:rStyle w:val="24"/>
          <w:rFonts w:hint="eastAsia" w:ascii="宋体" w:hAnsi="宋体" w:cs="宋体"/>
          <w:sz w:val="24"/>
          <w:highlight w:val="none"/>
          <w:lang w:eastAsia="zh-CN"/>
        </w:rPr>
        <w:t>询价采购文件</w:t>
      </w:r>
      <w:r>
        <w:rPr>
          <w:rStyle w:val="24"/>
          <w:rFonts w:hint="eastAsia" w:ascii="宋体" w:hAnsi="宋体" w:cs="宋体"/>
          <w:sz w:val="24"/>
          <w:highlight w:val="none"/>
        </w:rPr>
        <w:t>要求。</w:t>
      </w:r>
    </w:p>
    <w:p w14:paraId="05428DE0">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sz w:val="24"/>
          <w:highlight w:val="none"/>
          <w:lang w:val="en-US" w:eastAsia="zh-CN"/>
        </w:rPr>
        <w:t>3</w:t>
      </w:r>
      <w:r>
        <w:rPr>
          <w:rStyle w:val="24"/>
          <w:rFonts w:hint="eastAsia" w:ascii="宋体" w:hAnsi="宋体" w:cs="宋体"/>
          <w:sz w:val="24"/>
          <w:highlight w:val="none"/>
        </w:rPr>
        <w:t>、本报价人遵守</w:t>
      </w:r>
      <w:r>
        <w:rPr>
          <w:rStyle w:val="24"/>
          <w:rFonts w:hint="eastAsia" w:ascii="宋体" w:hAnsi="宋体" w:cs="宋体"/>
          <w:sz w:val="24"/>
          <w:highlight w:val="none"/>
          <w:lang w:eastAsia="zh-CN"/>
        </w:rPr>
        <w:t>询价采购文件</w:t>
      </w:r>
      <w:r>
        <w:rPr>
          <w:rStyle w:val="24"/>
          <w:rFonts w:hint="eastAsia" w:ascii="宋体" w:hAnsi="宋体" w:cs="宋体"/>
          <w:sz w:val="24"/>
          <w:highlight w:val="none"/>
        </w:rPr>
        <w:t>的有关规定和收费标准，忠实地履行按</w:t>
      </w:r>
      <w:r>
        <w:rPr>
          <w:rStyle w:val="24"/>
          <w:rFonts w:hint="eastAsia" w:ascii="宋体" w:hAnsi="宋体" w:cs="宋体"/>
          <w:sz w:val="24"/>
          <w:highlight w:val="none"/>
          <w:lang w:eastAsia="zh-CN"/>
        </w:rPr>
        <w:t>询价采购文件</w:t>
      </w:r>
      <w:r>
        <w:rPr>
          <w:rStyle w:val="24"/>
          <w:rFonts w:hint="eastAsia" w:ascii="宋体" w:hAnsi="宋体" w:cs="宋体"/>
          <w:sz w:val="24"/>
          <w:highlight w:val="none"/>
        </w:rPr>
        <w:t>规定买卖双方签订的合同责任和义务。</w:t>
      </w:r>
    </w:p>
    <w:p w14:paraId="56991540">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sz w:val="24"/>
          <w:highlight w:val="none"/>
          <w:lang w:val="en-US" w:eastAsia="zh-CN"/>
        </w:rPr>
        <w:t>4</w:t>
      </w:r>
      <w:r>
        <w:rPr>
          <w:rStyle w:val="24"/>
          <w:rFonts w:hint="eastAsia" w:ascii="宋体" w:hAnsi="宋体" w:cs="宋体"/>
          <w:sz w:val="24"/>
          <w:highlight w:val="none"/>
        </w:rPr>
        <w:t>、本报价人已详细审查全部</w:t>
      </w:r>
      <w:r>
        <w:rPr>
          <w:rStyle w:val="24"/>
          <w:rFonts w:hint="eastAsia" w:ascii="宋体" w:hAnsi="宋体" w:cs="宋体"/>
          <w:sz w:val="24"/>
          <w:highlight w:val="none"/>
          <w:lang w:eastAsia="zh-CN"/>
        </w:rPr>
        <w:t>询价采购文件</w:t>
      </w:r>
      <w:r>
        <w:rPr>
          <w:rStyle w:val="24"/>
          <w:rFonts w:hint="eastAsia" w:ascii="宋体" w:hAnsi="宋体" w:cs="宋体"/>
          <w:sz w:val="24"/>
          <w:highlight w:val="none"/>
        </w:rPr>
        <w:t>，包括补充文件</w:t>
      </w:r>
      <w:r>
        <w:rPr>
          <w:rStyle w:val="24"/>
          <w:rFonts w:hint="eastAsia" w:ascii="宋体" w:hAnsi="宋体" w:cs="宋体"/>
          <w:sz w:val="24"/>
          <w:highlight w:val="none"/>
          <w:lang w:eastAsia="zh-CN"/>
        </w:rPr>
        <w:t>(</w:t>
      </w:r>
      <w:r>
        <w:rPr>
          <w:rStyle w:val="24"/>
          <w:rFonts w:hint="eastAsia" w:ascii="宋体" w:hAnsi="宋体" w:cs="宋体"/>
          <w:sz w:val="24"/>
          <w:highlight w:val="none"/>
        </w:rPr>
        <w:t>如果有的话</w:t>
      </w:r>
      <w:r>
        <w:rPr>
          <w:rStyle w:val="24"/>
          <w:rFonts w:hint="eastAsia" w:ascii="宋体" w:hAnsi="宋体" w:cs="宋体"/>
          <w:sz w:val="24"/>
          <w:highlight w:val="none"/>
          <w:lang w:eastAsia="zh-CN"/>
        </w:rPr>
        <w:t>)</w:t>
      </w:r>
      <w:r>
        <w:rPr>
          <w:rStyle w:val="24"/>
          <w:rFonts w:hint="eastAsia" w:ascii="宋体" w:hAnsi="宋体" w:cs="宋体"/>
          <w:sz w:val="24"/>
          <w:highlight w:val="none"/>
        </w:rPr>
        <w:t>，我们完全理解并同意放弃对这方面有不明及误解的权力。</w:t>
      </w:r>
    </w:p>
    <w:p w14:paraId="7670F5DD">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sz w:val="24"/>
          <w:highlight w:val="none"/>
          <w:lang w:val="en-US" w:eastAsia="zh-CN"/>
        </w:rPr>
        <w:t>5</w:t>
      </w:r>
      <w:r>
        <w:rPr>
          <w:rStyle w:val="24"/>
          <w:rFonts w:hint="eastAsia" w:ascii="宋体" w:hAnsi="宋体" w:cs="宋体"/>
          <w:sz w:val="24"/>
          <w:highlight w:val="none"/>
        </w:rPr>
        <w:t>、本报价人单位负责人与其他报价人不为同一人，本报价人与其他报价人不存在控股、管理关系。</w:t>
      </w:r>
    </w:p>
    <w:p w14:paraId="4502F057">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sz w:val="24"/>
          <w:highlight w:val="none"/>
          <w:lang w:val="en-US" w:eastAsia="zh-CN"/>
        </w:rPr>
        <w:t>6</w:t>
      </w:r>
      <w:r>
        <w:rPr>
          <w:rStyle w:val="24"/>
          <w:rFonts w:hint="eastAsia" w:ascii="宋体" w:hAnsi="宋体" w:cs="宋体"/>
          <w:sz w:val="24"/>
          <w:highlight w:val="none"/>
        </w:rPr>
        <w:t>、本询价响应文件有效期为询价</w:t>
      </w:r>
      <w:r>
        <w:rPr>
          <w:rStyle w:val="24"/>
          <w:rFonts w:hint="eastAsia" w:ascii="宋体" w:hAnsi="宋体"/>
          <w:sz w:val="24"/>
          <w:highlight w:val="none"/>
          <w:lang w:val="en-US" w:eastAsia="zh-CN"/>
        </w:rPr>
        <w:t>响应文件提交</w:t>
      </w:r>
      <w:r>
        <w:rPr>
          <w:rStyle w:val="24"/>
          <w:rFonts w:hint="eastAsia" w:ascii="宋体" w:hAnsi="宋体" w:cs="宋体"/>
          <w:sz w:val="24"/>
          <w:highlight w:val="none"/>
        </w:rPr>
        <w:t>截止之日起</w:t>
      </w:r>
      <w:r>
        <w:rPr>
          <w:rStyle w:val="24"/>
          <w:rFonts w:hint="eastAsia" w:ascii="宋体" w:hAnsi="宋体" w:cs="宋体"/>
          <w:sz w:val="24"/>
          <w:highlight w:val="none"/>
          <w:u w:val="single"/>
        </w:rPr>
        <w:t>120</w:t>
      </w:r>
      <w:r>
        <w:rPr>
          <w:rStyle w:val="24"/>
          <w:rFonts w:hint="eastAsia" w:ascii="宋体" w:hAnsi="宋体" w:cs="宋体"/>
          <w:sz w:val="24"/>
          <w:highlight w:val="none"/>
        </w:rPr>
        <w:t>日历天。</w:t>
      </w:r>
    </w:p>
    <w:p w14:paraId="4BC73528">
      <w:pPr>
        <w:pStyle w:val="17"/>
        <w:shd w:val="clear" w:color="auto" w:fill="auto"/>
        <w:spacing w:line="360" w:lineRule="auto"/>
        <w:ind w:firstLine="480" w:firstLineChars="200"/>
        <w:rPr>
          <w:rStyle w:val="24"/>
          <w:rFonts w:hint="eastAsia" w:ascii="宋体" w:hAnsi="宋体" w:cs="宋体"/>
          <w:sz w:val="24"/>
          <w:highlight w:val="none"/>
        </w:rPr>
      </w:pPr>
      <w:r>
        <w:rPr>
          <w:rStyle w:val="24"/>
          <w:rFonts w:hint="eastAsia" w:ascii="宋体" w:hAnsi="宋体" w:cs="宋体"/>
          <w:sz w:val="24"/>
          <w:highlight w:val="none"/>
          <w:lang w:val="en-US" w:eastAsia="zh-CN"/>
        </w:rPr>
        <w:t>7</w:t>
      </w:r>
      <w:r>
        <w:rPr>
          <w:rStyle w:val="24"/>
          <w:rFonts w:hint="eastAsia" w:ascii="宋体" w:hAnsi="宋体" w:cs="宋体"/>
          <w:sz w:val="24"/>
          <w:highlight w:val="none"/>
        </w:rPr>
        <w:t>、与本次报价有关的一切正式往来信函请寄：</w:t>
      </w:r>
    </w:p>
    <w:p w14:paraId="23F274F1">
      <w:pPr>
        <w:pStyle w:val="17"/>
        <w:shd w:val="clear" w:color="auto" w:fill="auto"/>
        <w:spacing w:line="360" w:lineRule="auto"/>
        <w:rPr>
          <w:rStyle w:val="24"/>
          <w:rFonts w:hint="eastAsia" w:ascii="宋体" w:hAnsi="宋体" w:cs="宋体"/>
          <w:kern w:val="0"/>
          <w:sz w:val="24"/>
          <w:highlight w:val="none"/>
          <w:lang w:val="zh-CN"/>
        </w:rPr>
      </w:pPr>
    </w:p>
    <w:p w14:paraId="512A3C0A">
      <w:pPr>
        <w:pStyle w:val="17"/>
        <w:shd w:val="clear" w:color="auto" w:fill="auto"/>
        <w:spacing w:line="360" w:lineRule="auto"/>
        <w:ind w:firstLine="480" w:firstLineChars="200"/>
        <w:rPr>
          <w:rStyle w:val="24"/>
          <w:rFonts w:hint="eastAsia" w:ascii="宋体" w:hAnsi="宋体" w:cs="宋体"/>
          <w:kern w:val="0"/>
          <w:sz w:val="24"/>
          <w:highlight w:val="none"/>
        </w:rPr>
      </w:pPr>
      <w:r>
        <w:rPr>
          <w:rStyle w:val="24"/>
          <w:rFonts w:hint="eastAsia" w:ascii="宋体" w:hAnsi="宋体" w:cs="宋体"/>
          <w:kern w:val="0"/>
          <w:sz w:val="24"/>
          <w:highlight w:val="none"/>
          <w:lang w:val="zh-CN"/>
        </w:rPr>
        <w:t>法定代表人或其委托代理人(签字</w:t>
      </w:r>
      <w:r>
        <w:rPr>
          <w:rStyle w:val="24"/>
          <w:rFonts w:hint="eastAsia" w:ascii="宋体" w:hAnsi="宋体" w:cs="宋体"/>
          <w:kern w:val="0"/>
          <w:sz w:val="24"/>
          <w:highlight w:val="none"/>
        </w:rPr>
        <w:t>或盖章</w:t>
      </w:r>
      <w:r>
        <w:rPr>
          <w:rStyle w:val="24"/>
          <w:rFonts w:hint="eastAsia" w:ascii="宋体" w:hAnsi="宋体" w:cs="宋体"/>
          <w:kern w:val="0"/>
          <w:sz w:val="24"/>
          <w:highlight w:val="none"/>
          <w:lang w:val="zh-CN"/>
        </w:rPr>
        <w:t>)：</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rPr>
        <w:tab/>
      </w:r>
    </w:p>
    <w:p w14:paraId="11F72FD9">
      <w:pPr>
        <w:pStyle w:val="17"/>
        <w:shd w:val="clear" w:color="auto" w:fill="auto"/>
        <w:spacing w:line="360" w:lineRule="auto"/>
        <w:ind w:firstLine="480" w:firstLineChars="200"/>
        <w:rPr>
          <w:rStyle w:val="24"/>
          <w:rFonts w:hint="eastAsia" w:ascii="宋体" w:hAnsi="宋体" w:cs="宋体"/>
          <w:kern w:val="0"/>
          <w:sz w:val="24"/>
          <w:highlight w:val="none"/>
          <w:u w:val="single"/>
          <w:lang w:val="zh-CN"/>
        </w:rPr>
      </w:pPr>
      <w:r>
        <w:rPr>
          <w:rStyle w:val="24"/>
          <w:rFonts w:hint="eastAsia" w:ascii="宋体" w:hAnsi="宋体" w:cs="宋体"/>
          <w:kern w:val="0"/>
          <w:sz w:val="24"/>
          <w:highlight w:val="none"/>
          <w:lang w:val="zh-CN"/>
        </w:rPr>
        <w:t xml:space="preserve">报价人名称(公章)：  </w:t>
      </w:r>
      <w:r>
        <w:rPr>
          <w:rStyle w:val="24"/>
          <w:rFonts w:hint="eastAsia" w:ascii="宋体" w:hAnsi="宋体" w:cs="宋体"/>
          <w:kern w:val="0"/>
          <w:sz w:val="24"/>
          <w:highlight w:val="none"/>
          <w:u w:val="single"/>
          <w:lang w:val="zh-CN"/>
        </w:rPr>
        <w:t xml:space="preserve">                     </w:t>
      </w:r>
    </w:p>
    <w:p w14:paraId="418F1270">
      <w:pPr>
        <w:pStyle w:val="17"/>
        <w:shd w:val="clear" w:color="auto" w:fill="auto"/>
        <w:spacing w:line="360" w:lineRule="auto"/>
        <w:ind w:firstLine="480" w:firstLineChars="200"/>
        <w:rPr>
          <w:rStyle w:val="24"/>
          <w:rFonts w:hint="eastAsia" w:ascii="宋体" w:hAnsi="宋体" w:cs="宋体"/>
          <w:kern w:val="0"/>
          <w:sz w:val="24"/>
          <w:highlight w:val="none"/>
        </w:rPr>
      </w:pPr>
      <w:r>
        <w:rPr>
          <w:rStyle w:val="24"/>
          <w:rFonts w:hint="eastAsia" w:ascii="宋体" w:hAnsi="宋体" w:cs="宋体"/>
          <w:kern w:val="0"/>
          <w:sz w:val="24"/>
          <w:highlight w:val="none"/>
          <w:lang w:val="zh-CN"/>
        </w:rPr>
        <w:t xml:space="preserve">联系电话： </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 xml:space="preserve">传真：  </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 xml:space="preserve"> 电子邮件：</w:t>
      </w:r>
      <w:r>
        <w:rPr>
          <w:rStyle w:val="24"/>
          <w:rFonts w:hint="eastAsia" w:ascii="宋体" w:hAnsi="宋体" w:cs="宋体"/>
          <w:kern w:val="0"/>
          <w:sz w:val="24"/>
          <w:highlight w:val="none"/>
          <w:u w:val="single"/>
          <w:lang w:val="zh-CN"/>
        </w:rPr>
        <w:t xml:space="preserve">              </w:t>
      </w:r>
    </w:p>
    <w:p w14:paraId="3CD7B8A0">
      <w:pPr>
        <w:pStyle w:val="17"/>
        <w:shd w:val="clear" w:color="auto" w:fill="auto"/>
        <w:spacing w:line="360" w:lineRule="auto"/>
        <w:ind w:firstLine="480" w:firstLineChars="200"/>
        <w:rPr>
          <w:rStyle w:val="24"/>
          <w:rFonts w:hint="eastAsia" w:ascii="宋体" w:hAnsi="宋体" w:cs="宋体"/>
          <w:kern w:val="0"/>
          <w:sz w:val="24"/>
          <w:highlight w:val="none"/>
        </w:rPr>
      </w:pPr>
      <w:r>
        <w:rPr>
          <w:rStyle w:val="24"/>
          <w:rFonts w:hint="eastAsia" w:ascii="宋体" w:hAnsi="宋体" w:cs="宋体"/>
          <w:kern w:val="0"/>
          <w:sz w:val="24"/>
          <w:highlight w:val="none"/>
          <w:lang w:val="zh-CN"/>
        </w:rPr>
        <w:t>联系地址：</w:t>
      </w:r>
      <w:r>
        <w:rPr>
          <w:rStyle w:val="24"/>
          <w:rFonts w:hint="eastAsia" w:ascii="宋体" w:hAnsi="宋体" w:cs="宋体"/>
          <w:kern w:val="0"/>
          <w:sz w:val="24"/>
          <w:highlight w:val="none"/>
          <w:u w:val="single"/>
          <w:lang w:val="zh-CN"/>
        </w:rPr>
        <w:t xml:space="preserve">                                                    </w:t>
      </w:r>
    </w:p>
    <w:p w14:paraId="080E715E">
      <w:pPr>
        <w:pStyle w:val="17"/>
        <w:shd w:val="clear" w:color="auto" w:fill="auto"/>
        <w:spacing w:line="360" w:lineRule="auto"/>
        <w:ind w:firstLine="480" w:firstLineChars="200"/>
        <w:rPr>
          <w:rStyle w:val="24"/>
          <w:rFonts w:hint="eastAsia" w:ascii="宋体" w:hAnsi="宋体" w:cs="宋体"/>
          <w:kern w:val="0"/>
          <w:sz w:val="24"/>
          <w:highlight w:val="none"/>
          <w:u w:val="single"/>
          <w:lang w:val="zh-CN"/>
        </w:rPr>
      </w:pPr>
      <w:r>
        <w:rPr>
          <w:rStyle w:val="24"/>
          <w:rFonts w:hint="eastAsia" w:ascii="宋体" w:hAnsi="宋体" w:cs="宋体"/>
          <w:kern w:val="0"/>
          <w:sz w:val="24"/>
          <w:highlight w:val="none"/>
          <w:lang w:val="zh-CN"/>
        </w:rPr>
        <w:t>邮政编码：</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传真号码：</w:t>
      </w:r>
      <w:r>
        <w:rPr>
          <w:rStyle w:val="24"/>
          <w:rFonts w:hint="eastAsia" w:ascii="宋体" w:hAnsi="宋体" w:cs="宋体"/>
          <w:kern w:val="0"/>
          <w:sz w:val="24"/>
          <w:highlight w:val="none"/>
          <w:u w:val="single"/>
          <w:lang w:val="zh-CN"/>
        </w:rPr>
        <w:t xml:space="preserve">                     </w:t>
      </w:r>
    </w:p>
    <w:p w14:paraId="32682AFE">
      <w:pPr>
        <w:pStyle w:val="17"/>
        <w:shd w:val="clear" w:color="auto" w:fill="auto"/>
        <w:spacing w:line="360" w:lineRule="auto"/>
        <w:ind w:firstLine="480" w:firstLineChars="200"/>
        <w:rPr>
          <w:rStyle w:val="24"/>
          <w:rFonts w:hint="eastAsia" w:ascii="宋体" w:hAnsi="宋体" w:cs="宋体"/>
          <w:kern w:val="0"/>
          <w:sz w:val="24"/>
          <w:highlight w:val="none"/>
          <w:u w:val="single"/>
        </w:rPr>
      </w:pPr>
      <w:r>
        <w:rPr>
          <w:rStyle w:val="24"/>
          <w:rFonts w:hint="eastAsia" w:ascii="宋体" w:hAnsi="宋体" w:cs="宋体"/>
          <w:kern w:val="0"/>
          <w:sz w:val="24"/>
          <w:highlight w:val="none"/>
          <w:lang w:val="zh-CN"/>
        </w:rPr>
        <w:t>日</w:t>
      </w:r>
      <w:r>
        <w:rPr>
          <w:rStyle w:val="24"/>
          <w:rFonts w:hint="eastAsia" w:ascii="宋体" w:hAnsi="宋体" w:cs="宋体"/>
          <w:kern w:val="0"/>
          <w:sz w:val="24"/>
          <w:highlight w:val="none"/>
        </w:rPr>
        <w:t xml:space="preserve">    </w:t>
      </w:r>
      <w:r>
        <w:rPr>
          <w:rStyle w:val="24"/>
          <w:rFonts w:hint="eastAsia" w:ascii="宋体" w:hAnsi="宋体" w:cs="宋体"/>
          <w:kern w:val="0"/>
          <w:sz w:val="24"/>
          <w:highlight w:val="none"/>
          <w:lang w:val="zh-CN"/>
        </w:rPr>
        <w:t>期</w:t>
      </w:r>
      <w:r>
        <w:rPr>
          <w:rStyle w:val="24"/>
          <w:rFonts w:hint="eastAsia" w:ascii="宋体" w:hAnsi="宋体" w:cs="宋体"/>
          <w:kern w:val="0"/>
          <w:sz w:val="24"/>
          <w:highlight w:val="none"/>
        </w:rPr>
        <w:t xml:space="preserve">： </w:t>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lang w:val="zh-CN"/>
        </w:rPr>
        <w:t>年</w:t>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u w:val="single"/>
        </w:rPr>
        <w:tab/>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lang w:val="zh-CN"/>
        </w:rPr>
        <w:t>月</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日</w:t>
      </w:r>
    </w:p>
    <w:p w14:paraId="4DB732D4">
      <w:pPr>
        <w:pStyle w:val="17"/>
        <w:shd w:val="clear" w:color="auto" w:fill="auto"/>
        <w:spacing w:line="360" w:lineRule="auto"/>
        <w:rPr>
          <w:rStyle w:val="24"/>
          <w:rFonts w:hint="eastAsia" w:ascii="宋体" w:hAnsi="宋体" w:cs="宋体"/>
          <w:kern w:val="0"/>
          <w:sz w:val="24"/>
          <w:highlight w:val="none"/>
          <w:u w:val="single"/>
        </w:rPr>
      </w:pPr>
    </w:p>
    <w:p w14:paraId="2DBD4691">
      <w:pPr>
        <w:pStyle w:val="17"/>
        <w:shd w:val="clear" w:color="auto" w:fill="auto"/>
        <w:spacing w:line="360" w:lineRule="auto"/>
        <w:ind w:firstLine="482" w:firstLineChars="200"/>
        <w:rPr>
          <w:rStyle w:val="24"/>
          <w:rFonts w:hint="eastAsia" w:ascii="宋体" w:hAnsi="宋体" w:cs="宋体"/>
          <w:highlight w:val="none"/>
        </w:rPr>
      </w:pPr>
      <w:r>
        <w:rPr>
          <w:rStyle w:val="24"/>
          <w:rFonts w:hint="eastAsia" w:ascii="宋体" w:hAnsi="宋体" w:cs="宋体"/>
          <w:b/>
          <w:kern w:val="0"/>
          <w:sz w:val="24"/>
          <w:highlight w:val="none"/>
          <w:lang w:val="zh-CN"/>
        </w:rPr>
        <w:t>注：未按照本询价响应函要求填报的将被视为非实质性响应，从而可能导致该询价响应文件被拒绝。</w:t>
      </w:r>
    </w:p>
    <w:p w14:paraId="3FE13A3C">
      <w:pPr>
        <w:pStyle w:val="17"/>
        <w:shd w:val="clear" w:color="auto" w:fill="auto"/>
        <w:spacing w:line="360" w:lineRule="auto"/>
        <w:rPr>
          <w:rStyle w:val="24"/>
          <w:rFonts w:hint="eastAsia" w:ascii="宋体" w:hAnsi="宋体" w:cs="宋体"/>
          <w:b/>
          <w:sz w:val="32"/>
          <w:szCs w:val="32"/>
          <w:highlight w:val="none"/>
        </w:rPr>
        <w:sectPr>
          <w:headerReference r:id="rId5" w:type="default"/>
          <w:footerReference r:id="rId6" w:type="default"/>
          <w:footerReference r:id="rId7" w:type="even"/>
          <w:pgSz w:w="11905" w:h="16838"/>
          <w:pgMar w:top="1020" w:right="1134" w:bottom="1020" w:left="1134" w:header="567" w:footer="567" w:gutter="0"/>
          <w:pgNumType w:fmt="decimal"/>
          <w:cols w:space="720" w:num="1"/>
          <w:rtlGutter w:val="0"/>
          <w:docGrid w:linePitch="312" w:charSpace="0"/>
        </w:sectPr>
      </w:pPr>
    </w:p>
    <w:p w14:paraId="40268489">
      <w:pPr>
        <w:pStyle w:val="40"/>
        <w:numPr>
          <w:ilvl w:val="0"/>
          <w:numId w:val="7"/>
        </w:numPr>
        <w:shd w:val="clear" w:color="auto" w:fill="auto"/>
        <w:spacing w:line="360" w:lineRule="auto"/>
        <w:ind w:right="480"/>
        <w:jc w:val="center"/>
        <w:rPr>
          <w:rFonts w:ascii="黑体" w:hAnsi="黑体" w:eastAsia="黑体" w:cs="宋体"/>
          <w:color w:val="000000"/>
          <w:sz w:val="32"/>
          <w:szCs w:val="32"/>
          <w:highlight w:val="none"/>
        </w:rPr>
      </w:pPr>
      <w:r>
        <w:rPr>
          <w:rFonts w:hint="eastAsia" w:ascii="黑体" w:hAnsi="黑体" w:eastAsia="黑体" w:cs="宋体"/>
          <w:color w:val="000000"/>
          <w:sz w:val="32"/>
          <w:szCs w:val="32"/>
          <w:highlight w:val="none"/>
        </w:rPr>
        <w:t>报价明细表</w:t>
      </w:r>
    </w:p>
    <w:tbl>
      <w:tblPr>
        <w:tblStyle w:val="22"/>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744"/>
        <w:gridCol w:w="733"/>
        <w:gridCol w:w="878"/>
        <w:gridCol w:w="1501"/>
        <w:gridCol w:w="1910"/>
        <w:gridCol w:w="1087"/>
      </w:tblGrid>
      <w:tr w14:paraId="60ED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74" w:type="dxa"/>
            <w:noWrap w:val="0"/>
            <w:vAlign w:val="center"/>
          </w:tcPr>
          <w:p w14:paraId="5F533CC1">
            <w:pPr>
              <w:pStyle w:val="43"/>
              <w:shd w:val="clear" w:color="auto" w:fill="auto"/>
              <w:adjustRightInd w:val="0"/>
              <w:snapToGrid w:val="0"/>
              <w:jc w:val="center"/>
              <w:rPr>
                <w:rFonts w:hint="eastAsia" w:ascii="宋体" w:hAnsi="宋体" w:cs="宋体"/>
                <w:sz w:val="24"/>
                <w:highlight w:val="none"/>
              </w:rPr>
            </w:pPr>
            <w:r>
              <w:rPr>
                <w:rFonts w:hint="eastAsia" w:ascii="宋体" w:hAnsi="宋体" w:cs="宋体"/>
                <w:sz w:val="24"/>
                <w:highlight w:val="none"/>
              </w:rPr>
              <w:t>序号</w:t>
            </w:r>
          </w:p>
        </w:tc>
        <w:tc>
          <w:tcPr>
            <w:tcW w:w="2744" w:type="dxa"/>
            <w:noWrap w:val="0"/>
            <w:vAlign w:val="center"/>
          </w:tcPr>
          <w:p w14:paraId="2A1BD805">
            <w:pPr>
              <w:pStyle w:val="43"/>
              <w:shd w:val="clear" w:color="auto" w:fill="auto"/>
              <w:adjustRightInd w:val="0"/>
              <w:snapToGrid w:val="0"/>
              <w:jc w:val="center"/>
              <w:rPr>
                <w:rFonts w:hint="eastAsia" w:ascii="宋体" w:hAnsi="宋体" w:cs="宋体"/>
                <w:sz w:val="24"/>
                <w:highlight w:val="none"/>
              </w:rPr>
            </w:pPr>
            <w:r>
              <w:rPr>
                <w:rFonts w:hint="eastAsia" w:ascii="宋体" w:hAnsi="宋体" w:cs="宋体"/>
                <w:sz w:val="24"/>
                <w:highlight w:val="none"/>
              </w:rPr>
              <w:t>内容</w:t>
            </w:r>
          </w:p>
        </w:tc>
        <w:tc>
          <w:tcPr>
            <w:tcW w:w="733" w:type="dxa"/>
            <w:noWrap w:val="0"/>
            <w:vAlign w:val="center"/>
          </w:tcPr>
          <w:p w14:paraId="690A212B">
            <w:pPr>
              <w:pStyle w:val="43"/>
              <w:shd w:val="clear" w:color="auto" w:fill="auto"/>
              <w:snapToGrid w:val="0"/>
              <w:jc w:val="center"/>
              <w:rPr>
                <w:rFonts w:ascii="宋体" w:hAnsi="宋体" w:cs="宋体"/>
                <w:sz w:val="24"/>
                <w:highlight w:val="none"/>
              </w:rPr>
            </w:pPr>
            <w:r>
              <w:rPr>
                <w:rFonts w:hint="eastAsia" w:ascii="宋体" w:hAnsi="宋体" w:cs="宋体"/>
                <w:sz w:val="24"/>
                <w:highlight w:val="none"/>
              </w:rPr>
              <w:t>数量</w:t>
            </w:r>
          </w:p>
        </w:tc>
        <w:tc>
          <w:tcPr>
            <w:tcW w:w="878" w:type="dxa"/>
            <w:noWrap w:val="0"/>
            <w:vAlign w:val="center"/>
          </w:tcPr>
          <w:p w14:paraId="4219DBA4">
            <w:pPr>
              <w:pStyle w:val="43"/>
              <w:shd w:val="clear" w:color="auto" w:fill="auto"/>
              <w:snapToGrid w:val="0"/>
              <w:jc w:val="center"/>
              <w:rPr>
                <w:rFonts w:ascii="宋体" w:hAnsi="宋体" w:cs="宋体"/>
                <w:sz w:val="24"/>
                <w:highlight w:val="none"/>
              </w:rPr>
            </w:pPr>
            <w:r>
              <w:rPr>
                <w:rFonts w:hint="eastAsia" w:ascii="宋体" w:hAnsi="宋体" w:cs="宋体"/>
                <w:sz w:val="24"/>
                <w:highlight w:val="none"/>
              </w:rPr>
              <w:t>单位</w:t>
            </w:r>
          </w:p>
        </w:tc>
        <w:tc>
          <w:tcPr>
            <w:tcW w:w="1501" w:type="dxa"/>
            <w:noWrap w:val="0"/>
            <w:vAlign w:val="center"/>
          </w:tcPr>
          <w:p w14:paraId="1301B21F">
            <w:pPr>
              <w:pStyle w:val="43"/>
              <w:shd w:val="clear" w:color="auto" w:fill="auto"/>
              <w:snapToGrid w:val="0"/>
              <w:jc w:val="center"/>
              <w:rPr>
                <w:rFonts w:hint="eastAsia" w:ascii="宋体" w:hAnsi="宋体" w:eastAsia="宋体" w:cs="宋体"/>
                <w:sz w:val="24"/>
                <w:highlight w:val="none"/>
                <w:lang w:eastAsia="zh-CN"/>
              </w:rPr>
            </w:pPr>
            <w:r>
              <w:rPr>
                <w:rFonts w:hint="eastAsia" w:ascii="宋体" w:hAnsi="宋体" w:cs="宋体"/>
                <w:sz w:val="24"/>
                <w:highlight w:val="none"/>
              </w:rPr>
              <w:t>单价</w:t>
            </w:r>
            <w:r>
              <w:rPr>
                <w:rFonts w:hint="eastAsia" w:ascii="宋体" w:hAnsi="宋体" w:cs="宋体"/>
                <w:sz w:val="24"/>
                <w:highlight w:val="none"/>
                <w:lang w:eastAsia="zh-CN"/>
              </w:rPr>
              <w:t>(</w:t>
            </w:r>
            <w:r>
              <w:rPr>
                <w:rFonts w:hint="eastAsia" w:ascii="宋体" w:hAnsi="宋体" w:cs="宋体"/>
                <w:sz w:val="24"/>
                <w:highlight w:val="none"/>
              </w:rPr>
              <w:t>元</w:t>
            </w:r>
            <w:r>
              <w:rPr>
                <w:rFonts w:hint="eastAsia" w:ascii="宋体" w:hAnsi="宋体" w:cs="宋体"/>
                <w:sz w:val="24"/>
                <w:highlight w:val="none"/>
                <w:lang w:eastAsia="zh-CN"/>
              </w:rPr>
              <w:t>)</w:t>
            </w:r>
          </w:p>
        </w:tc>
        <w:tc>
          <w:tcPr>
            <w:tcW w:w="1910" w:type="dxa"/>
            <w:noWrap w:val="0"/>
            <w:vAlign w:val="center"/>
          </w:tcPr>
          <w:p w14:paraId="7628DEB5">
            <w:pPr>
              <w:pStyle w:val="43"/>
              <w:shd w:val="clear" w:color="auto" w:fill="auto"/>
              <w:snapToGrid w:val="0"/>
              <w:jc w:val="center"/>
              <w:rPr>
                <w:rFonts w:hint="eastAsia" w:ascii="宋体" w:hAnsi="宋体" w:eastAsia="宋体" w:cs="宋体"/>
                <w:sz w:val="24"/>
                <w:highlight w:val="none"/>
                <w:lang w:eastAsia="zh-CN"/>
              </w:rPr>
            </w:pPr>
            <w:r>
              <w:rPr>
                <w:rFonts w:hint="eastAsia" w:ascii="宋体" w:hAnsi="宋体" w:cs="宋体"/>
                <w:sz w:val="24"/>
                <w:highlight w:val="none"/>
              </w:rPr>
              <w:t>合计</w:t>
            </w:r>
            <w:r>
              <w:rPr>
                <w:rFonts w:hint="eastAsia" w:ascii="宋体" w:hAnsi="宋体" w:cs="宋体"/>
                <w:sz w:val="24"/>
                <w:highlight w:val="none"/>
                <w:lang w:eastAsia="zh-CN"/>
              </w:rPr>
              <w:t>(</w:t>
            </w:r>
            <w:r>
              <w:rPr>
                <w:rFonts w:hint="eastAsia" w:ascii="宋体" w:hAnsi="宋体" w:cs="宋体"/>
                <w:sz w:val="24"/>
                <w:highlight w:val="none"/>
              </w:rPr>
              <w:t>含税价</w:t>
            </w:r>
            <w:r>
              <w:rPr>
                <w:rFonts w:hint="eastAsia" w:ascii="宋体" w:hAnsi="宋体" w:cs="宋体"/>
                <w:sz w:val="24"/>
                <w:highlight w:val="none"/>
                <w:lang w:eastAsia="zh-CN"/>
              </w:rPr>
              <w:t>)(</w:t>
            </w:r>
            <w:r>
              <w:rPr>
                <w:rFonts w:hint="eastAsia" w:ascii="宋体" w:hAnsi="宋体" w:cs="宋体"/>
                <w:sz w:val="24"/>
                <w:highlight w:val="none"/>
              </w:rPr>
              <w:t>元</w:t>
            </w:r>
            <w:r>
              <w:rPr>
                <w:rFonts w:hint="eastAsia" w:ascii="宋体" w:hAnsi="宋体" w:cs="宋体"/>
                <w:sz w:val="24"/>
                <w:highlight w:val="none"/>
                <w:lang w:eastAsia="zh-CN"/>
              </w:rPr>
              <w:t>)</w:t>
            </w:r>
          </w:p>
        </w:tc>
        <w:tc>
          <w:tcPr>
            <w:tcW w:w="1087" w:type="dxa"/>
            <w:noWrap w:val="0"/>
            <w:vAlign w:val="center"/>
          </w:tcPr>
          <w:p w14:paraId="1790D4C7">
            <w:pPr>
              <w:pStyle w:val="43"/>
              <w:shd w:val="clear" w:color="auto" w:fill="auto"/>
              <w:snapToGrid w:val="0"/>
              <w:jc w:val="center"/>
              <w:rPr>
                <w:rFonts w:ascii="宋体" w:hAnsi="宋体" w:cs="宋体"/>
                <w:sz w:val="24"/>
                <w:highlight w:val="none"/>
              </w:rPr>
            </w:pPr>
            <w:r>
              <w:rPr>
                <w:rFonts w:hint="eastAsia" w:ascii="宋体" w:hAnsi="宋体" w:cs="宋体"/>
                <w:sz w:val="24"/>
                <w:highlight w:val="none"/>
              </w:rPr>
              <w:t>增值税税率</w:t>
            </w:r>
          </w:p>
        </w:tc>
      </w:tr>
      <w:tr w14:paraId="5F6B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4" w:type="dxa"/>
            <w:noWrap w:val="0"/>
            <w:vAlign w:val="center"/>
          </w:tcPr>
          <w:p w14:paraId="1C041F3F">
            <w:pPr>
              <w:pStyle w:val="43"/>
              <w:shd w:val="clear" w:color="auto" w:fill="auto"/>
              <w:adjustRightInd w:val="0"/>
              <w:snapToGrid w:val="0"/>
              <w:jc w:val="center"/>
              <w:rPr>
                <w:rFonts w:hint="eastAsia" w:ascii="宋体" w:hAnsi="宋体" w:cs="宋体"/>
                <w:sz w:val="24"/>
                <w:highlight w:val="none"/>
              </w:rPr>
            </w:pPr>
            <w:r>
              <w:rPr>
                <w:rFonts w:hint="eastAsia" w:ascii="宋体" w:hAnsi="宋体" w:cs="宋体"/>
                <w:sz w:val="24"/>
                <w:highlight w:val="none"/>
              </w:rPr>
              <w:t>1</w:t>
            </w:r>
          </w:p>
        </w:tc>
        <w:tc>
          <w:tcPr>
            <w:tcW w:w="2744" w:type="dxa"/>
            <w:noWrap w:val="0"/>
            <w:vAlign w:val="center"/>
          </w:tcPr>
          <w:p w14:paraId="319FBE32">
            <w:pPr>
              <w:shd w:val="clear" w:color="auto" w:fill="auto"/>
              <w:rPr>
                <w:rFonts w:hint="eastAsia" w:ascii="宋体" w:hAnsi="宋体" w:cs="宋体"/>
                <w:sz w:val="24"/>
                <w:highlight w:val="none"/>
              </w:rPr>
            </w:pPr>
          </w:p>
        </w:tc>
        <w:tc>
          <w:tcPr>
            <w:tcW w:w="733" w:type="dxa"/>
            <w:noWrap w:val="0"/>
            <w:vAlign w:val="center"/>
          </w:tcPr>
          <w:p w14:paraId="23DD8A78">
            <w:pPr>
              <w:shd w:val="clear" w:color="auto" w:fill="auto"/>
              <w:jc w:val="center"/>
              <w:rPr>
                <w:rFonts w:ascii="宋体" w:hAnsi="宋体" w:cs="宋体"/>
                <w:sz w:val="24"/>
                <w:highlight w:val="none"/>
              </w:rPr>
            </w:pPr>
          </w:p>
        </w:tc>
        <w:tc>
          <w:tcPr>
            <w:tcW w:w="878" w:type="dxa"/>
            <w:noWrap w:val="0"/>
            <w:vAlign w:val="center"/>
          </w:tcPr>
          <w:p w14:paraId="5AC40B5F">
            <w:pPr>
              <w:shd w:val="clear" w:color="auto" w:fill="auto"/>
              <w:jc w:val="center"/>
              <w:rPr>
                <w:rFonts w:ascii="宋体" w:hAnsi="宋体" w:cs="宋体"/>
                <w:sz w:val="24"/>
                <w:highlight w:val="none"/>
              </w:rPr>
            </w:pPr>
          </w:p>
        </w:tc>
        <w:tc>
          <w:tcPr>
            <w:tcW w:w="1501" w:type="dxa"/>
            <w:noWrap w:val="0"/>
            <w:vAlign w:val="center"/>
          </w:tcPr>
          <w:p w14:paraId="73463337">
            <w:pPr>
              <w:pStyle w:val="43"/>
              <w:shd w:val="clear" w:color="auto" w:fill="auto"/>
              <w:snapToGrid w:val="0"/>
              <w:jc w:val="center"/>
              <w:rPr>
                <w:rFonts w:hint="eastAsia" w:ascii="宋体" w:hAnsi="宋体" w:cs="宋体"/>
                <w:sz w:val="24"/>
                <w:highlight w:val="none"/>
              </w:rPr>
            </w:pPr>
          </w:p>
        </w:tc>
        <w:tc>
          <w:tcPr>
            <w:tcW w:w="1910" w:type="dxa"/>
            <w:noWrap w:val="0"/>
            <w:vAlign w:val="center"/>
          </w:tcPr>
          <w:p w14:paraId="517BAA66">
            <w:pPr>
              <w:pStyle w:val="43"/>
              <w:shd w:val="clear" w:color="auto" w:fill="auto"/>
              <w:snapToGrid w:val="0"/>
              <w:jc w:val="center"/>
              <w:rPr>
                <w:rFonts w:hint="eastAsia" w:ascii="宋体" w:hAnsi="宋体" w:cs="宋体"/>
                <w:sz w:val="24"/>
                <w:highlight w:val="none"/>
              </w:rPr>
            </w:pPr>
          </w:p>
        </w:tc>
        <w:tc>
          <w:tcPr>
            <w:tcW w:w="1087" w:type="dxa"/>
            <w:noWrap w:val="0"/>
            <w:vAlign w:val="center"/>
          </w:tcPr>
          <w:p w14:paraId="44BDC322">
            <w:pPr>
              <w:pStyle w:val="43"/>
              <w:shd w:val="clear" w:color="auto" w:fill="auto"/>
              <w:snapToGrid w:val="0"/>
              <w:jc w:val="center"/>
              <w:rPr>
                <w:rFonts w:hint="eastAsia" w:ascii="宋体" w:hAnsi="宋体" w:cs="宋体"/>
                <w:sz w:val="24"/>
                <w:highlight w:val="none"/>
              </w:rPr>
            </w:pPr>
          </w:p>
        </w:tc>
      </w:tr>
      <w:tr w14:paraId="6588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74" w:type="dxa"/>
            <w:noWrap w:val="0"/>
            <w:vAlign w:val="center"/>
          </w:tcPr>
          <w:p w14:paraId="71E95102">
            <w:pPr>
              <w:pStyle w:val="43"/>
              <w:shd w:val="clear" w:color="auto" w:fill="auto"/>
              <w:adjustRightInd w:val="0"/>
              <w:snapToGrid w:val="0"/>
              <w:jc w:val="center"/>
              <w:rPr>
                <w:rFonts w:hint="eastAsia" w:ascii="宋体" w:hAnsi="宋体" w:cs="宋体"/>
                <w:sz w:val="24"/>
                <w:highlight w:val="none"/>
              </w:rPr>
            </w:pPr>
            <w:r>
              <w:rPr>
                <w:rFonts w:hint="eastAsia" w:ascii="宋体" w:hAnsi="宋体" w:cs="宋体"/>
                <w:sz w:val="24"/>
                <w:highlight w:val="none"/>
              </w:rPr>
              <w:t>2</w:t>
            </w:r>
          </w:p>
        </w:tc>
        <w:tc>
          <w:tcPr>
            <w:tcW w:w="2744" w:type="dxa"/>
            <w:noWrap w:val="0"/>
            <w:vAlign w:val="center"/>
          </w:tcPr>
          <w:p w14:paraId="553414B0">
            <w:pPr>
              <w:shd w:val="clear" w:color="auto" w:fill="auto"/>
              <w:rPr>
                <w:rFonts w:hint="eastAsia" w:ascii="宋体" w:hAnsi="宋体" w:cs="宋体"/>
                <w:sz w:val="24"/>
                <w:highlight w:val="none"/>
              </w:rPr>
            </w:pPr>
          </w:p>
        </w:tc>
        <w:tc>
          <w:tcPr>
            <w:tcW w:w="733" w:type="dxa"/>
            <w:noWrap w:val="0"/>
            <w:vAlign w:val="center"/>
          </w:tcPr>
          <w:p w14:paraId="5422250A">
            <w:pPr>
              <w:shd w:val="clear" w:color="auto" w:fill="auto"/>
              <w:jc w:val="center"/>
              <w:rPr>
                <w:rFonts w:ascii="宋体" w:hAnsi="宋体" w:cs="宋体"/>
                <w:sz w:val="24"/>
                <w:highlight w:val="none"/>
              </w:rPr>
            </w:pPr>
          </w:p>
        </w:tc>
        <w:tc>
          <w:tcPr>
            <w:tcW w:w="878" w:type="dxa"/>
            <w:noWrap w:val="0"/>
            <w:vAlign w:val="center"/>
          </w:tcPr>
          <w:p w14:paraId="7EC1452D">
            <w:pPr>
              <w:shd w:val="clear" w:color="auto" w:fill="auto"/>
              <w:jc w:val="center"/>
              <w:rPr>
                <w:rFonts w:ascii="宋体" w:hAnsi="宋体" w:cs="宋体"/>
                <w:sz w:val="24"/>
                <w:highlight w:val="none"/>
              </w:rPr>
            </w:pPr>
          </w:p>
        </w:tc>
        <w:tc>
          <w:tcPr>
            <w:tcW w:w="1501" w:type="dxa"/>
            <w:noWrap w:val="0"/>
            <w:vAlign w:val="center"/>
          </w:tcPr>
          <w:p w14:paraId="0AEF391D">
            <w:pPr>
              <w:pStyle w:val="43"/>
              <w:shd w:val="clear" w:color="auto" w:fill="auto"/>
              <w:snapToGrid w:val="0"/>
              <w:jc w:val="center"/>
              <w:rPr>
                <w:rFonts w:hint="eastAsia" w:ascii="宋体" w:hAnsi="宋体" w:cs="宋体"/>
                <w:sz w:val="24"/>
                <w:highlight w:val="none"/>
              </w:rPr>
            </w:pPr>
          </w:p>
        </w:tc>
        <w:tc>
          <w:tcPr>
            <w:tcW w:w="1910" w:type="dxa"/>
            <w:noWrap w:val="0"/>
            <w:vAlign w:val="center"/>
          </w:tcPr>
          <w:p w14:paraId="1B0F6270">
            <w:pPr>
              <w:pStyle w:val="43"/>
              <w:shd w:val="clear" w:color="auto" w:fill="auto"/>
              <w:snapToGrid w:val="0"/>
              <w:jc w:val="center"/>
              <w:rPr>
                <w:rFonts w:hint="eastAsia" w:ascii="宋体" w:hAnsi="宋体" w:cs="宋体"/>
                <w:sz w:val="24"/>
                <w:highlight w:val="none"/>
              </w:rPr>
            </w:pPr>
          </w:p>
        </w:tc>
        <w:tc>
          <w:tcPr>
            <w:tcW w:w="1087" w:type="dxa"/>
            <w:noWrap w:val="0"/>
            <w:vAlign w:val="center"/>
          </w:tcPr>
          <w:p w14:paraId="3803D316">
            <w:pPr>
              <w:pStyle w:val="43"/>
              <w:shd w:val="clear" w:color="auto" w:fill="auto"/>
              <w:snapToGrid w:val="0"/>
              <w:jc w:val="center"/>
              <w:rPr>
                <w:rFonts w:hint="eastAsia" w:ascii="宋体" w:hAnsi="宋体" w:cs="宋体"/>
                <w:sz w:val="24"/>
                <w:highlight w:val="none"/>
              </w:rPr>
            </w:pPr>
          </w:p>
        </w:tc>
      </w:tr>
      <w:tr w14:paraId="00A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4" w:type="dxa"/>
            <w:noWrap w:val="0"/>
            <w:vAlign w:val="center"/>
          </w:tcPr>
          <w:p w14:paraId="669C3D36">
            <w:pPr>
              <w:pStyle w:val="43"/>
              <w:shd w:val="clear" w:color="auto" w:fill="auto"/>
              <w:adjustRightInd w:val="0"/>
              <w:snapToGrid w:val="0"/>
              <w:jc w:val="center"/>
              <w:rPr>
                <w:rFonts w:hint="eastAsia" w:ascii="宋体" w:hAnsi="宋体" w:cs="宋体"/>
                <w:sz w:val="24"/>
                <w:highlight w:val="none"/>
              </w:rPr>
            </w:pPr>
            <w:r>
              <w:rPr>
                <w:rFonts w:hint="eastAsia" w:ascii="宋体" w:hAnsi="宋体" w:cs="宋体"/>
                <w:sz w:val="24"/>
                <w:highlight w:val="none"/>
              </w:rPr>
              <w:t>3</w:t>
            </w:r>
          </w:p>
        </w:tc>
        <w:tc>
          <w:tcPr>
            <w:tcW w:w="2744" w:type="dxa"/>
            <w:noWrap w:val="0"/>
            <w:vAlign w:val="center"/>
          </w:tcPr>
          <w:p w14:paraId="22CF04C8">
            <w:pPr>
              <w:shd w:val="clear" w:color="auto" w:fill="auto"/>
              <w:rPr>
                <w:rFonts w:hint="eastAsia" w:ascii="宋体" w:hAnsi="宋体" w:cs="宋体"/>
                <w:sz w:val="24"/>
                <w:highlight w:val="none"/>
              </w:rPr>
            </w:pPr>
          </w:p>
        </w:tc>
        <w:tc>
          <w:tcPr>
            <w:tcW w:w="733" w:type="dxa"/>
            <w:noWrap w:val="0"/>
            <w:vAlign w:val="center"/>
          </w:tcPr>
          <w:p w14:paraId="0ADCA75A">
            <w:pPr>
              <w:shd w:val="clear" w:color="auto" w:fill="auto"/>
              <w:jc w:val="center"/>
              <w:rPr>
                <w:rFonts w:ascii="宋体" w:hAnsi="宋体" w:cs="宋体"/>
                <w:sz w:val="24"/>
                <w:highlight w:val="none"/>
              </w:rPr>
            </w:pPr>
          </w:p>
        </w:tc>
        <w:tc>
          <w:tcPr>
            <w:tcW w:w="878" w:type="dxa"/>
            <w:noWrap w:val="0"/>
            <w:vAlign w:val="center"/>
          </w:tcPr>
          <w:p w14:paraId="725B3177">
            <w:pPr>
              <w:shd w:val="clear" w:color="auto" w:fill="auto"/>
              <w:jc w:val="center"/>
              <w:rPr>
                <w:rFonts w:ascii="宋体" w:hAnsi="宋体" w:cs="宋体"/>
                <w:sz w:val="24"/>
                <w:highlight w:val="none"/>
              </w:rPr>
            </w:pPr>
          </w:p>
        </w:tc>
        <w:tc>
          <w:tcPr>
            <w:tcW w:w="1501" w:type="dxa"/>
            <w:noWrap w:val="0"/>
            <w:vAlign w:val="center"/>
          </w:tcPr>
          <w:p w14:paraId="7EB4EEF0">
            <w:pPr>
              <w:pStyle w:val="43"/>
              <w:shd w:val="clear" w:color="auto" w:fill="auto"/>
              <w:snapToGrid w:val="0"/>
              <w:jc w:val="center"/>
              <w:rPr>
                <w:rFonts w:hint="eastAsia" w:ascii="宋体" w:hAnsi="宋体" w:cs="宋体"/>
                <w:sz w:val="24"/>
                <w:highlight w:val="none"/>
              </w:rPr>
            </w:pPr>
          </w:p>
        </w:tc>
        <w:tc>
          <w:tcPr>
            <w:tcW w:w="1910" w:type="dxa"/>
            <w:noWrap w:val="0"/>
            <w:vAlign w:val="center"/>
          </w:tcPr>
          <w:p w14:paraId="330CED74">
            <w:pPr>
              <w:pStyle w:val="43"/>
              <w:shd w:val="clear" w:color="auto" w:fill="auto"/>
              <w:snapToGrid w:val="0"/>
              <w:jc w:val="center"/>
              <w:rPr>
                <w:rFonts w:hint="eastAsia" w:ascii="宋体" w:hAnsi="宋体" w:cs="宋体"/>
                <w:sz w:val="24"/>
                <w:highlight w:val="none"/>
              </w:rPr>
            </w:pPr>
          </w:p>
        </w:tc>
        <w:tc>
          <w:tcPr>
            <w:tcW w:w="1087" w:type="dxa"/>
            <w:noWrap w:val="0"/>
            <w:vAlign w:val="center"/>
          </w:tcPr>
          <w:p w14:paraId="48760CDC">
            <w:pPr>
              <w:pStyle w:val="43"/>
              <w:shd w:val="clear" w:color="auto" w:fill="auto"/>
              <w:snapToGrid w:val="0"/>
              <w:jc w:val="center"/>
              <w:rPr>
                <w:rFonts w:hint="eastAsia" w:ascii="宋体" w:hAnsi="宋体" w:cs="宋体"/>
                <w:sz w:val="24"/>
                <w:highlight w:val="none"/>
              </w:rPr>
            </w:pPr>
          </w:p>
        </w:tc>
      </w:tr>
      <w:tr w14:paraId="073C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74" w:type="dxa"/>
            <w:noWrap w:val="0"/>
            <w:vAlign w:val="center"/>
          </w:tcPr>
          <w:p w14:paraId="3AD739CE">
            <w:pPr>
              <w:pStyle w:val="43"/>
              <w:shd w:val="clear" w:color="auto" w:fill="auto"/>
              <w:adjustRightInd w:val="0"/>
              <w:snapToGrid w:val="0"/>
              <w:jc w:val="center"/>
              <w:rPr>
                <w:rFonts w:ascii="宋体" w:hAnsi="宋体" w:cs="宋体"/>
                <w:sz w:val="24"/>
                <w:highlight w:val="none"/>
              </w:rPr>
            </w:pPr>
            <w:r>
              <w:rPr>
                <w:rFonts w:hint="eastAsia" w:ascii="宋体" w:hAnsi="宋体" w:cs="宋体"/>
                <w:sz w:val="24"/>
                <w:highlight w:val="none"/>
              </w:rPr>
              <w:t>4</w:t>
            </w:r>
          </w:p>
        </w:tc>
        <w:tc>
          <w:tcPr>
            <w:tcW w:w="2744" w:type="dxa"/>
            <w:noWrap w:val="0"/>
            <w:vAlign w:val="center"/>
          </w:tcPr>
          <w:p w14:paraId="220EAB5C">
            <w:pPr>
              <w:shd w:val="clear" w:color="auto" w:fill="auto"/>
              <w:rPr>
                <w:rFonts w:hint="eastAsia" w:ascii="宋体" w:hAnsi="宋体" w:cs="宋体"/>
                <w:sz w:val="24"/>
                <w:highlight w:val="none"/>
              </w:rPr>
            </w:pPr>
          </w:p>
        </w:tc>
        <w:tc>
          <w:tcPr>
            <w:tcW w:w="733" w:type="dxa"/>
            <w:noWrap w:val="0"/>
            <w:vAlign w:val="center"/>
          </w:tcPr>
          <w:p w14:paraId="1ED62097">
            <w:pPr>
              <w:shd w:val="clear" w:color="auto" w:fill="auto"/>
              <w:jc w:val="center"/>
              <w:rPr>
                <w:rFonts w:hint="eastAsia" w:ascii="宋体" w:hAnsi="宋体" w:cs="宋体"/>
                <w:sz w:val="24"/>
                <w:highlight w:val="none"/>
              </w:rPr>
            </w:pPr>
          </w:p>
        </w:tc>
        <w:tc>
          <w:tcPr>
            <w:tcW w:w="878" w:type="dxa"/>
            <w:noWrap w:val="0"/>
            <w:vAlign w:val="center"/>
          </w:tcPr>
          <w:p w14:paraId="6FD7A830">
            <w:pPr>
              <w:shd w:val="clear" w:color="auto" w:fill="auto"/>
              <w:jc w:val="center"/>
              <w:rPr>
                <w:rFonts w:hint="eastAsia" w:ascii="宋体" w:hAnsi="宋体" w:cs="宋体"/>
                <w:sz w:val="24"/>
                <w:highlight w:val="none"/>
              </w:rPr>
            </w:pPr>
          </w:p>
        </w:tc>
        <w:tc>
          <w:tcPr>
            <w:tcW w:w="1501" w:type="dxa"/>
            <w:noWrap w:val="0"/>
            <w:vAlign w:val="center"/>
          </w:tcPr>
          <w:p w14:paraId="663305AD">
            <w:pPr>
              <w:pStyle w:val="43"/>
              <w:shd w:val="clear" w:color="auto" w:fill="auto"/>
              <w:snapToGrid w:val="0"/>
              <w:jc w:val="center"/>
              <w:rPr>
                <w:rFonts w:hint="eastAsia" w:ascii="宋体" w:hAnsi="宋体" w:cs="宋体"/>
                <w:sz w:val="24"/>
                <w:highlight w:val="none"/>
              </w:rPr>
            </w:pPr>
          </w:p>
        </w:tc>
        <w:tc>
          <w:tcPr>
            <w:tcW w:w="1910" w:type="dxa"/>
            <w:noWrap w:val="0"/>
            <w:vAlign w:val="center"/>
          </w:tcPr>
          <w:p w14:paraId="427B2EA9">
            <w:pPr>
              <w:pStyle w:val="43"/>
              <w:shd w:val="clear" w:color="auto" w:fill="auto"/>
              <w:snapToGrid w:val="0"/>
              <w:jc w:val="center"/>
              <w:rPr>
                <w:rFonts w:hint="eastAsia" w:ascii="宋体" w:hAnsi="宋体" w:cs="宋体"/>
                <w:sz w:val="24"/>
                <w:highlight w:val="none"/>
              </w:rPr>
            </w:pPr>
          </w:p>
        </w:tc>
        <w:tc>
          <w:tcPr>
            <w:tcW w:w="1087" w:type="dxa"/>
            <w:noWrap w:val="0"/>
            <w:vAlign w:val="center"/>
          </w:tcPr>
          <w:p w14:paraId="5D88CA09">
            <w:pPr>
              <w:pStyle w:val="43"/>
              <w:shd w:val="clear" w:color="auto" w:fill="auto"/>
              <w:snapToGrid w:val="0"/>
              <w:jc w:val="center"/>
              <w:rPr>
                <w:rFonts w:hint="eastAsia" w:ascii="宋体" w:hAnsi="宋体" w:cs="宋体"/>
                <w:sz w:val="24"/>
                <w:highlight w:val="none"/>
              </w:rPr>
            </w:pPr>
          </w:p>
        </w:tc>
      </w:tr>
      <w:tr w14:paraId="379B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74" w:type="dxa"/>
            <w:noWrap w:val="0"/>
            <w:vAlign w:val="center"/>
          </w:tcPr>
          <w:p w14:paraId="34DE856F">
            <w:pPr>
              <w:pStyle w:val="43"/>
              <w:shd w:val="clear" w:color="auto" w:fill="auto"/>
              <w:adjustRightInd w:val="0"/>
              <w:snapToGrid w:val="0"/>
              <w:jc w:val="center"/>
              <w:rPr>
                <w:rFonts w:hint="eastAsia" w:ascii="宋体" w:hAnsi="宋体" w:cs="宋体"/>
                <w:sz w:val="24"/>
                <w:highlight w:val="none"/>
              </w:rPr>
            </w:pPr>
            <w:r>
              <w:rPr>
                <w:rFonts w:hint="eastAsia" w:ascii="宋体" w:hAnsi="宋体" w:cs="宋体"/>
                <w:sz w:val="24"/>
                <w:highlight w:val="none"/>
              </w:rPr>
              <w:t>5</w:t>
            </w:r>
          </w:p>
        </w:tc>
        <w:tc>
          <w:tcPr>
            <w:tcW w:w="2744" w:type="dxa"/>
            <w:noWrap w:val="0"/>
            <w:vAlign w:val="center"/>
          </w:tcPr>
          <w:p w14:paraId="6FA5A1E9">
            <w:pPr>
              <w:pStyle w:val="43"/>
              <w:shd w:val="clear" w:color="auto" w:fill="auto"/>
              <w:adjustRightInd w:val="0"/>
              <w:snapToGrid w:val="0"/>
              <w:jc w:val="center"/>
              <w:rPr>
                <w:rFonts w:hint="eastAsia" w:ascii="宋体" w:hAnsi="宋体" w:cs="宋体"/>
                <w:sz w:val="24"/>
                <w:highlight w:val="none"/>
              </w:rPr>
            </w:pPr>
          </w:p>
        </w:tc>
        <w:tc>
          <w:tcPr>
            <w:tcW w:w="733" w:type="dxa"/>
            <w:noWrap w:val="0"/>
            <w:vAlign w:val="center"/>
          </w:tcPr>
          <w:p w14:paraId="3750F535">
            <w:pPr>
              <w:pStyle w:val="43"/>
              <w:shd w:val="clear" w:color="auto" w:fill="auto"/>
              <w:adjustRightInd w:val="0"/>
              <w:snapToGrid w:val="0"/>
              <w:jc w:val="center"/>
              <w:rPr>
                <w:rFonts w:hint="eastAsia" w:ascii="宋体" w:hAnsi="宋体" w:cs="宋体"/>
                <w:sz w:val="24"/>
                <w:highlight w:val="none"/>
              </w:rPr>
            </w:pPr>
          </w:p>
        </w:tc>
        <w:tc>
          <w:tcPr>
            <w:tcW w:w="878" w:type="dxa"/>
            <w:noWrap w:val="0"/>
            <w:vAlign w:val="center"/>
          </w:tcPr>
          <w:p w14:paraId="34FE2D28">
            <w:pPr>
              <w:pStyle w:val="43"/>
              <w:shd w:val="clear" w:color="auto" w:fill="auto"/>
              <w:adjustRightInd w:val="0"/>
              <w:snapToGrid w:val="0"/>
              <w:jc w:val="center"/>
              <w:rPr>
                <w:rFonts w:hint="eastAsia" w:ascii="宋体" w:hAnsi="宋体" w:cs="宋体"/>
                <w:sz w:val="24"/>
                <w:highlight w:val="none"/>
              </w:rPr>
            </w:pPr>
          </w:p>
        </w:tc>
        <w:tc>
          <w:tcPr>
            <w:tcW w:w="1501" w:type="dxa"/>
            <w:noWrap w:val="0"/>
            <w:vAlign w:val="center"/>
          </w:tcPr>
          <w:p w14:paraId="5E72A69E">
            <w:pPr>
              <w:pStyle w:val="43"/>
              <w:shd w:val="clear" w:color="auto" w:fill="auto"/>
              <w:snapToGrid w:val="0"/>
              <w:jc w:val="center"/>
              <w:rPr>
                <w:rFonts w:hint="eastAsia" w:ascii="宋体" w:hAnsi="宋体" w:cs="宋体"/>
                <w:sz w:val="24"/>
                <w:highlight w:val="none"/>
              </w:rPr>
            </w:pPr>
          </w:p>
        </w:tc>
        <w:tc>
          <w:tcPr>
            <w:tcW w:w="1910" w:type="dxa"/>
            <w:noWrap w:val="0"/>
            <w:vAlign w:val="center"/>
          </w:tcPr>
          <w:p w14:paraId="64E27661">
            <w:pPr>
              <w:pStyle w:val="43"/>
              <w:shd w:val="clear" w:color="auto" w:fill="auto"/>
              <w:snapToGrid w:val="0"/>
              <w:jc w:val="center"/>
              <w:rPr>
                <w:rFonts w:hint="eastAsia" w:ascii="宋体" w:hAnsi="宋体" w:cs="宋体"/>
                <w:sz w:val="24"/>
                <w:highlight w:val="none"/>
              </w:rPr>
            </w:pPr>
          </w:p>
        </w:tc>
        <w:tc>
          <w:tcPr>
            <w:tcW w:w="1087" w:type="dxa"/>
            <w:noWrap w:val="0"/>
            <w:vAlign w:val="center"/>
          </w:tcPr>
          <w:p w14:paraId="5E52927F">
            <w:pPr>
              <w:pStyle w:val="43"/>
              <w:shd w:val="clear" w:color="auto" w:fill="auto"/>
              <w:snapToGrid w:val="0"/>
              <w:jc w:val="center"/>
              <w:rPr>
                <w:rFonts w:hint="eastAsia" w:ascii="宋体" w:hAnsi="宋体" w:cs="宋体"/>
                <w:sz w:val="24"/>
                <w:highlight w:val="none"/>
              </w:rPr>
            </w:pPr>
          </w:p>
        </w:tc>
      </w:tr>
    </w:tbl>
    <w:p w14:paraId="4088F474">
      <w:pPr>
        <w:pStyle w:val="40"/>
        <w:shd w:val="clear" w:color="auto" w:fill="auto"/>
        <w:spacing w:line="360" w:lineRule="auto"/>
        <w:ind w:right="480"/>
        <w:jc w:val="center"/>
        <w:rPr>
          <w:rFonts w:ascii="黑体" w:hAnsi="黑体" w:eastAsia="黑体" w:cs="宋体"/>
          <w:color w:val="000000"/>
          <w:sz w:val="32"/>
          <w:szCs w:val="32"/>
          <w:highlight w:val="none"/>
        </w:rPr>
      </w:pPr>
    </w:p>
    <w:p w14:paraId="35DFB6EE">
      <w:pPr>
        <w:pStyle w:val="40"/>
        <w:shd w:val="clear" w:color="auto" w:fill="auto"/>
        <w:spacing w:line="360" w:lineRule="auto"/>
        <w:jc w:val="center"/>
        <w:rPr>
          <w:rFonts w:cs="Calibri"/>
          <w:sz w:val="22"/>
          <w:highlight w:val="none"/>
        </w:rPr>
      </w:pPr>
      <w:r>
        <w:rPr>
          <w:rFonts w:hint="eastAsia" w:ascii="宋体" w:hAnsi="宋体" w:cs="宋体"/>
          <w:bCs/>
          <w:color w:val="000000"/>
          <w:sz w:val="22"/>
          <w:highlight w:val="none"/>
        </w:rPr>
        <w:t>注：报价人应认真填报报价表中的所有内容，有关报价的详细说明可在本表后附页予以说明。对没有填报的费用，</w:t>
      </w:r>
      <w:r>
        <w:rPr>
          <w:rFonts w:hint="eastAsia" w:ascii="宋体" w:hAnsi="宋体" w:cs="宋体"/>
          <w:bCs/>
          <w:color w:val="000000"/>
          <w:sz w:val="22"/>
          <w:highlight w:val="none"/>
          <w:lang w:val="en-US" w:eastAsia="zh-CN"/>
        </w:rPr>
        <w:t>采购</w:t>
      </w:r>
      <w:r>
        <w:rPr>
          <w:rFonts w:hint="eastAsia" w:ascii="宋体" w:hAnsi="宋体" w:cs="宋体"/>
          <w:bCs/>
          <w:color w:val="000000"/>
          <w:sz w:val="22"/>
          <w:highlight w:val="none"/>
        </w:rPr>
        <w:t>人将不予支付，并认</w:t>
      </w:r>
      <w:r>
        <w:rPr>
          <w:rFonts w:cs="Calibri"/>
          <w:sz w:val="22"/>
          <w:highlight w:val="none"/>
        </w:rPr>
        <w:t>为此项费用已包含在报价表中的其他单价或合价中。</w:t>
      </w:r>
    </w:p>
    <w:p w14:paraId="1CB99639">
      <w:pPr>
        <w:pStyle w:val="17"/>
        <w:shd w:val="clear" w:color="auto" w:fill="auto"/>
        <w:autoSpaceDE w:val="0"/>
        <w:autoSpaceDN w:val="0"/>
        <w:spacing w:line="360" w:lineRule="auto"/>
        <w:ind w:firstLine="360" w:firstLineChars="150"/>
        <w:rPr>
          <w:rStyle w:val="24"/>
          <w:rFonts w:hint="eastAsia" w:ascii="宋体" w:hAnsi="宋体" w:cs="宋体"/>
          <w:kern w:val="0"/>
          <w:sz w:val="24"/>
          <w:highlight w:val="none"/>
        </w:rPr>
      </w:pPr>
    </w:p>
    <w:p w14:paraId="38229CF6">
      <w:pPr>
        <w:pStyle w:val="17"/>
        <w:shd w:val="clear" w:color="auto" w:fill="auto"/>
        <w:autoSpaceDE w:val="0"/>
        <w:autoSpaceDN w:val="0"/>
        <w:spacing w:line="360" w:lineRule="auto"/>
        <w:ind w:firstLine="360" w:firstLineChars="150"/>
        <w:rPr>
          <w:rStyle w:val="24"/>
          <w:rFonts w:hint="eastAsia" w:ascii="宋体" w:hAnsi="宋体" w:cs="宋体"/>
          <w:kern w:val="0"/>
          <w:sz w:val="24"/>
          <w:highlight w:val="none"/>
        </w:rPr>
      </w:pPr>
      <w:r>
        <w:rPr>
          <w:rStyle w:val="24"/>
          <w:rFonts w:hint="eastAsia" w:ascii="宋体" w:hAnsi="宋体" w:cs="宋体"/>
          <w:kern w:val="0"/>
          <w:sz w:val="24"/>
          <w:highlight w:val="none"/>
        </w:rPr>
        <w:t>报价人名称</w:t>
      </w:r>
      <w:r>
        <w:rPr>
          <w:rStyle w:val="24"/>
          <w:rFonts w:hint="eastAsia" w:ascii="宋体" w:hAnsi="宋体" w:cs="宋体"/>
          <w:kern w:val="0"/>
          <w:sz w:val="24"/>
          <w:highlight w:val="none"/>
          <w:lang w:eastAsia="zh-CN"/>
        </w:rPr>
        <w:t>(</w:t>
      </w:r>
      <w:r>
        <w:rPr>
          <w:rStyle w:val="24"/>
          <w:rFonts w:hint="eastAsia" w:ascii="宋体" w:hAnsi="宋体" w:cs="宋体"/>
          <w:kern w:val="0"/>
          <w:sz w:val="24"/>
          <w:highlight w:val="none"/>
        </w:rPr>
        <w:t>公章</w:t>
      </w:r>
      <w:r>
        <w:rPr>
          <w:rStyle w:val="24"/>
          <w:rFonts w:hint="eastAsia" w:ascii="宋体" w:hAnsi="宋体" w:cs="宋体"/>
          <w:kern w:val="0"/>
          <w:sz w:val="24"/>
          <w:highlight w:val="none"/>
          <w:lang w:eastAsia="zh-CN"/>
        </w:rPr>
        <w:t>)</w:t>
      </w:r>
      <w:r>
        <w:rPr>
          <w:rStyle w:val="24"/>
          <w:rFonts w:hint="eastAsia" w:ascii="宋体" w:hAnsi="宋体" w:cs="宋体"/>
          <w:kern w:val="0"/>
          <w:sz w:val="24"/>
          <w:highlight w:val="none"/>
        </w:rPr>
        <w:t>:</w:t>
      </w:r>
      <w:r>
        <w:rPr>
          <w:rStyle w:val="24"/>
          <w:rFonts w:hint="eastAsia" w:ascii="宋体" w:hAnsi="宋体" w:cs="宋体"/>
          <w:kern w:val="0"/>
          <w:sz w:val="24"/>
          <w:highlight w:val="none"/>
          <w:u w:val="single"/>
          <w:lang w:val="zh-CN"/>
        </w:rPr>
        <w:t xml:space="preserve">                </w:t>
      </w:r>
    </w:p>
    <w:p w14:paraId="6CE29ED2">
      <w:pPr>
        <w:pStyle w:val="17"/>
        <w:shd w:val="clear" w:color="auto" w:fill="auto"/>
        <w:autoSpaceDE w:val="0"/>
        <w:autoSpaceDN w:val="0"/>
        <w:spacing w:line="360" w:lineRule="auto"/>
        <w:ind w:firstLine="360" w:firstLineChars="150"/>
        <w:rPr>
          <w:rStyle w:val="24"/>
          <w:rFonts w:hint="eastAsia" w:ascii="宋体" w:hAnsi="宋体" w:cs="宋体"/>
          <w:kern w:val="0"/>
          <w:sz w:val="24"/>
          <w:highlight w:val="none"/>
          <w:u w:val="single"/>
          <w:lang w:val="zh-CN"/>
        </w:rPr>
      </w:pPr>
      <w:r>
        <w:rPr>
          <w:rStyle w:val="24"/>
          <w:rFonts w:hint="eastAsia" w:ascii="宋体" w:hAnsi="宋体" w:cs="宋体"/>
          <w:kern w:val="0"/>
          <w:sz w:val="24"/>
          <w:highlight w:val="none"/>
        </w:rPr>
        <w:t>法定代表人或其委托代理人</w:t>
      </w:r>
      <w:r>
        <w:rPr>
          <w:rStyle w:val="24"/>
          <w:rFonts w:hint="eastAsia" w:ascii="宋体" w:hAnsi="宋体" w:cs="宋体"/>
          <w:kern w:val="0"/>
          <w:sz w:val="24"/>
          <w:highlight w:val="none"/>
          <w:lang w:val="zh-CN"/>
        </w:rPr>
        <w:t>(签字</w:t>
      </w:r>
      <w:r>
        <w:rPr>
          <w:rStyle w:val="24"/>
          <w:rFonts w:hint="eastAsia" w:ascii="宋体" w:hAnsi="宋体" w:cs="宋体"/>
          <w:kern w:val="0"/>
          <w:sz w:val="24"/>
          <w:highlight w:val="none"/>
        </w:rPr>
        <w:t>或盖章</w:t>
      </w:r>
      <w:r>
        <w:rPr>
          <w:rStyle w:val="24"/>
          <w:rFonts w:hint="eastAsia" w:ascii="宋体" w:hAnsi="宋体" w:cs="宋体"/>
          <w:kern w:val="0"/>
          <w:sz w:val="24"/>
          <w:highlight w:val="none"/>
          <w:lang w:val="zh-CN"/>
        </w:rPr>
        <w:t>)：</w:t>
      </w:r>
      <w:r>
        <w:rPr>
          <w:rStyle w:val="24"/>
          <w:rFonts w:hint="eastAsia" w:ascii="宋体" w:hAnsi="宋体" w:cs="宋体"/>
          <w:kern w:val="0"/>
          <w:sz w:val="24"/>
          <w:highlight w:val="none"/>
          <w:u w:val="single"/>
          <w:lang w:val="zh-CN"/>
        </w:rPr>
        <w:t xml:space="preserve">                </w:t>
      </w:r>
    </w:p>
    <w:p w14:paraId="6E3F7E68">
      <w:pPr>
        <w:pStyle w:val="17"/>
        <w:shd w:val="clear" w:color="auto" w:fill="auto"/>
        <w:autoSpaceDE w:val="0"/>
        <w:autoSpaceDN w:val="0"/>
        <w:spacing w:line="360" w:lineRule="auto"/>
        <w:ind w:firstLine="360" w:firstLineChars="150"/>
        <w:rPr>
          <w:rStyle w:val="24"/>
          <w:rFonts w:hint="eastAsia" w:ascii="宋体" w:hAnsi="宋体" w:cs="宋体"/>
          <w:kern w:val="0"/>
          <w:sz w:val="24"/>
          <w:highlight w:val="none"/>
          <w:lang w:val="zh-CN"/>
        </w:rPr>
      </w:pPr>
      <w:r>
        <w:rPr>
          <w:rStyle w:val="24"/>
          <w:rFonts w:hint="eastAsia" w:ascii="宋体" w:hAnsi="宋体" w:cs="宋体"/>
          <w:kern w:val="0"/>
          <w:sz w:val="24"/>
          <w:highlight w:val="none"/>
          <w:lang w:val="zh-CN"/>
        </w:rPr>
        <w:t>日期：</w:t>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lang w:val="zh-CN"/>
        </w:rPr>
        <w:t>年</w:t>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u w:val="single"/>
        </w:rPr>
        <w:tab/>
      </w:r>
      <w:r>
        <w:rPr>
          <w:rStyle w:val="24"/>
          <w:rFonts w:hint="eastAsia" w:ascii="宋体" w:hAnsi="宋体" w:cs="宋体"/>
          <w:kern w:val="0"/>
          <w:sz w:val="24"/>
          <w:highlight w:val="none"/>
          <w:u w:val="single"/>
        </w:rPr>
        <w:t xml:space="preserve"> </w:t>
      </w:r>
      <w:r>
        <w:rPr>
          <w:rStyle w:val="24"/>
          <w:rFonts w:hint="eastAsia" w:ascii="宋体" w:hAnsi="宋体" w:cs="宋体"/>
          <w:kern w:val="0"/>
          <w:sz w:val="24"/>
          <w:highlight w:val="none"/>
          <w:lang w:val="zh-CN"/>
        </w:rPr>
        <w:t>月</w:t>
      </w:r>
      <w:r>
        <w:rPr>
          <w:rStyle w:val="24"/>
          <w:rFonts w:hint="eastAsia" w:ascii="宋体" w:hAnsi="宋体" w:cs="宋体"/>
          <w:kern w:val="0"/>
          <w:sz w:val="24"/>
          <w:highlight w:val="none"/>
          <w:u w:val="single"/>
          <w:lang w:val="zh-CN"/>
        </w:rPr>
        <w:t xml:space="preserve">    </w:t>
      </w:r>
      <w:r>
        <w:rPr>
          <w:rStyle w:val="24"/>
          <w:rFonts w:hint="eastAsia" w:ascii="宋体" w:hAnsi="宋体" w:cs="宋体"/>
          <w:kern w:val="0"/>
          <w:sz w:val="24"/>
          <w:highlight w:val="none"/>
          <w:lang w:val="zh-CN"/>
        </w:rPr>
        <w:t>日</w:t>
      </w:r>
    </w:p>
    <w:p w14:paraId="4EDD4D7E">
      <w:pPr>
        <w:pStyle w:val="9"/>
        <w:shd w:val="clear" w:color="auto" w:fill="auto"/>
        <w:autoSpaceDE w:val="0"/>
        <w:autoSpaceDN w:val="0"/>
        <w:adjustRightInd w:val="0"/>
        <w:spacing w:line="360" w:lineRule="auto"/>
        <w:jc w:val="center"/>
        <w:rPr>
          <w:rStyle w:val="24"/>
          <w:rFonts w:hint="eastAsia" w:ascii="黑体" w:hAnsi="黑体" w:eastAsia="黑体" w:cs="宋体"/>
          <w:sz w:val="32"/>
          <w:szCs w:val="32"/>
          <w:highlight w:val="none"/>
        </w:rPr>
      </w:pPr>
      <w:bookmarkStart w:id="47" w:name="_Toc354996709"/>
      <w:r>
        <w:rPr>
          <w:rStyle w:val="24"/>
          <w:rFonts w:hint="eastAsia" w:ascii="黑体" w:hAnsi="黑体" w:eastAsia="黑体" w:cs="宋体"/>
          <w:sz w:val="32"/>
          <w:szCs w:val="32"/>
          <w:highlight w:val="none"/>
        </w:rPr>
        <w:br w:type="page"/>
      </w:r>
      <w:r>
        <w:rPr>
          <w:rStyle w:val="24"/>
          <w:rFonts w:hint="eastAsia" w:ascii="黑体" w:hAnsi="黑体" w:eastAsia="黑体" w:cs="宋体"/>
          <w:sz w:val="32"/>
          <w:szCs w:val="32"/>
          <w:highlight w:val="none"/>
        </w:rPr>
        <w:t>三、</w:t>
      </w:r>
      <w:r>
        <w:rPr>
          <w:rStyle w:val="24"/>
          <w:rFonts w:hint="eastAsia" w:ascii="黑体" w:hAnsi="黑体" w:eastAsia="黑体" w:cs="宋体"/>
          <w:sz w:val="32"/>
          <w:szCs w:val="32"/>
          <w:highlight w:val="none"/>
          <w:lang w:eastAsia="zh-CN"/>
        </w:rPr>
        <w:t>采购保证金</w:t>
      </w:r>
    </w:p>
    <w:p w14:paraId="173BFA1B">
      <w:pPr>
        <w:pStyle w:val="9"/>
        <w:numPr>
          <w:ilvl w:val="0"/>
          <w:numId w:val="8"/>
        </w:numPr>
        <w:shd w:val="clear" w:color="auto" w:fill="auto"/>
        <w:autoSpaceDE w:val="0"/>
        <w:autoSpaceDN w:val="0"/>
        <w:adjustRightInd w:val="0"/>
        <w:spacing w:line="360" w:lineRule="auto"/>
        <w:ind w:left="0" w:firstLine="480" w:firstLineChars="200"/>
        <w:jc w:val="left"/>
        <w:rPr>
          <w:rStyle w:val="24"/>
          <w:rFonts w:hint="eastAsia" w:ascii="宋体" w:hAnsi="宋体" w:cs="微软雅黑"/>
          <w:kern w:val="0"/>
          <w:sz w:val="24"/>
          <w:highlight w:val="none"/>
        </w:rPr>
      </w:pPr>
      <w:r>
        <w:rPr>
          <w:rStyle w:val="24"/>
          <w:rFonts w:hint="eastAsia" w:ascii="宋体" w:hAnsi="宋体" w:cs="微软雅黑"/>
          <w:kern w:val="0"/>
          <w:sz w:val="24"/>
          <w:highlight w:val="none"/>
        </w:rPr>
        <w:t>以银行转账形式缴纳的，报价人应在此提供银行回单的复制件。</w:t>
      </w:r>
    </w:p>
    <w:p w14:paraId="3BF5BD15">
      <w:pPr>
        <w:pStyle w:val="9"/>
        <w:numPr>
          <w:ilvl w:val="0"/>
          <w:numId w:val="8"/>
        </w:numPr>
        <w:shd w:val="clear" w:color="auto" w:fill="auto"/>
        <w:autoSpaceDE w:val="0"/>
        <w:autoSpaceDN w:val="0"/>
        <w:adjustRightInd w:val="0"/>
        <w:spacing w:line="360" w:lineRule="auto"/>
        <w:ind w:left="0" w:firstLine="480" w:firstLineChars="200"/>
        <w:jc w:val="left"/>
        <w:rPr>
          <w:rStyle w:val="24"/>
          <w:rFonts w:hint="eastAsia" w:ascii="宋体" w:hAnsi="宋体" w:cs="微软雅黑"/>
          <w:kern w:val="0"/>
          <w:sz w:val="24"/>
          <w:highlight w:val="none"/>
        </w:rPr>
      </w:pPr>
      <w:r>
        <w:rPr>
          <w:rStyle w:val="24"/>
          <w:rFonts w:hint="eastAsia" w:ascii="宋体" w:hAnsi="宋体" w:cs="微软雅黑"/>
          <w:kern w:val="0"/>
          <w:sz w:val="24"/>
          <w:highlight w:val="none"/>
        </w:rPr>
        <w:t>以银行转账或金融机构保函形式缴纳，报价人应在此提供保函的复制件。</w:t>
      </w:r>
    </w:p>
    <w:p w14:paraId="3962CF14">
      <w:pPr>
        <w:pStyle w:val="9"/>
        <w:numPr>
          <w:ilvl w:val="0"/>
          <w:numId w:val="8"/>
        </w:numPr>
        <w:shd w:val="clear" w:color="auto" w:fill="auto"/>
        <w:autoSpaceDE w:val="0"/>
        <w:autoSpaceDN w:val="0"/>
        <w:adjustRightInd w:val="0"/>
        <w:spacing w:line="360" w:lineRule="auto"/>
        <w:ind w:left="0" w:firstLine="480" w:firstLineChars="200"/>
        <w:jc w:val="left"/>
        <w:rPr>
          <w:rStyle w:val="24"/>
          <w:rFonts w:hint="eastAsia" w:ascii="宋体" w:hAnsi="宋体" w:cs="微软雅黑"/>
          <w:kern w:val="0"/>
          <w:sz w:val="24"/>
          <w:highlight w:val="none"/>
        </w:rPr>
      </w:pPr>
      <w:r>
        <w:rPr>
          <w:rStyle w:val="24"/>
          <w:rFonts w:hint="eastAsia" w:ascii="宋体" w:hAnsi="宋体" w:cs="微软雅黑"/>
          <w:kern w:val="0"/>
          <w:sz w:val="24"/>
          <w:highlight w:val="none"/>
        </w:rPr>
        <w:t>请报价人提供以下退款账户详细信息以便</w:t>
      </w:r>
      <w:r>
        <w:rPr>
          <w:rStyle w:val="24"/>
          <w:rFonts w:hint="eastAsia" w:ascii="宋体" w:hAnsi="宋体" w:cs="微软雅黑"/>
          <w:kern w:val="0"/>
          <w:sz w:val="24"/>
          <w:highlight w:val="none"/>
          <w:lang w:val="en-US" w:eastAsia="zh-CN"/>
        </w:rPr>
        <w:t>采购</w:t>
      </w:r>
      <w:r>
        <w:rPr>
          <w:rFonts w:hint="eastAsia" w:ascii="宋体" w:hAnsi="宋体" w:cs="Calibri"/>
          <w:sz w:val="22"/>
          <w:szCs w:val="22"/>
          <w:highlight w:val="none"/>
          <w:lang w:val="en-US" w:eastAsia="zh-CN"/>
        </w:rPr>
        <w:t>人</w:t>
      </w:r>
      <w:r>
        <w:rPr>
          <w:rStyle w:val="24"/>
          <w:rFonts w:hint="eastAsia" w:ascii="宋体" w:hAnsi="宋体" w:cs="微软雅黑"/>
          <w:kern w:val="0"/>
          <w:sz w:val="24"/>
          <w:highlight w:val="none"/>
        </w:rPr>
        <w:t>办理退款手续。</w:t>
      </w:r>
    </w:p>
    <w:tbl>
      <w:tblPr>
        <w:tblStyle w:val="2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14:paraId="742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80" w:type="dxa"/>
            <w:tcBorders>
              <w:top w:val="single" w:color="auto" w:sz="4" w:space="0"/>
              <w:left w:val="single" w:color="auto" w:sz="4" w:space="0"/>
              <w:bottom w:val="single" w:color="auto" w:sz="4" w:space="0"/>
              <w:right w:val="single" w:color="auto" w:sz="4" w:space="0"/>
            </w:tcBorders>
            <w:noWrap w:val="0"/>
            <w:vAlign w:val="center"/>
          </w:tcPr>
          <w:p w14:paraId="0627CEA3">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r>
              <w:rPr>
                <w:rStyle w:val="24"/>
                <w:rFonts w:hint="eastAsia" w:ascii="宋体" w:hAnsi="宋体" w:eastAsia="宋体"/>
                <w:kern w:val="0"/>
                <w:sz w:val="24"/>
                <w:szCs w:val="24"/>
                <w:highlight w:val="none"/>
                <w:lang w:val="en-US" w:eastAsia="zh-CN" w:bidi="ar-SA"/>
              </w:rPr>
              <w:t>退款单位名称</w:t>
            </w:r>
          </w:p>
        </w:tc>
        <w:tc>
          <w:tcPr>
            <w:tcW w:w="7496" w:type="dxa"/>
            <w:gridSpan w:val="3"/>
            <w:tcBorders>
              <w:top w:val="single" w:color="auto" w:sz="4" w:space="0"/>
              <w:left w:val="single" w:color="auto" w:sz="4" w:space="0"/>
              <w:bottom w:val="single" w:color="auto" w:sz="4" w:space="0"/>
              <w:right w:val="single" w:color="auto" w:sz="4" w:space="0"/>
            </w:tcBorders>
            <w:noWrap w:val="0"/>
            <w:vAlign w:val="center"/>
          </w:tcPr>
          <w:p w14:paraId="65E4503E">
            <w:pPr>
              <w:pStyle w:val="9"/>
              <w:widowControl/>
              <w:shd w:val="clear" w:color="auto" w:fill="auto"/>
              <w:jc w:val="center"/>
              <w:rPr>
                <w:rStyle w:val="24"/>
                <w:rFonts w:hint="eastAsia" w:ascii="宋体" w:hAnsi="宋体" w:eastAsia="宋体"/>
                <w:kern w:val="0"/>
                <w:sz w:val="24"/>
                <w:szCs w:val="24"/>
                <w:highlight w:val="none"/>
                <w:lang w:val="en-US" w:eastAsia="zh-CN" w:bidi="ar-SA"/>
              </w:rPr>
            </w:pPr>
          </w:p>
        </w:tc>
      </w:tr>
      <w:tr w14:paraId="503F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80" w:type="dxa"/>
            <w:tcBorders>
              <w:top w:val="single" w:color="auto" w:sz="4" w:space="0"/>
              <w:left w:val="single" w:color="auto" w:sz="4" w:space="0"/>
              <w:bottom w:val="single" w:color="auto" w:sz="4" w:space="0"/>
              <w:right w:val="single" w:color="auto" w:sz="4" w:space="0"/>
            </w:tcBorders>
            <w:noWrap w:val="0"/>
            <w:vAlign w:val="center"/>
          </w:tcPr>
          <w:p w14:paraId="0FC1CC38">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r>
              <w:rPr>
                <w:rStyle w:val="24"/>
                <w:rFonts w:hint="eastAsia" w:ascii="宋体" w:hAnsi="宋体" w:eastAsia="宋体"/>
                <w:kern w:val="0"/>
                <w:sz w:val="24"/>
                <w:szCs w:val="24"/>
                <w:highlight w:val="none"/>
                <w:lang w:val="en-US" w:eastAsia="zh-CN" w:bidi="ar-SA"/>
              </w:rPr>
              <w:t>退款账号</w:t>
            </w:r>
          </w:p>
        </w:tc>
        <w:tc>
          <w:tcPr>
            <w:tcW w:w="7496" w:type="dxa"/>
            <w:gridSpan w:val="3"/>
            <w:tcBorders>
              <w:top w:val="single" w:color="auto" w:sz="4" w:space="0"/>
              <w:left w:val="single" w:color="auto" w:sz="4" w:space="0"/>
              <w:bottom w:val="single" w:color="auto" w:sz="4" w:space="0"/>
              <w:right w:val="single" w:color="auto" w:sz="4" w:space="0"/>
            </w:tcBorders>
            <w:noWrap w:val="0"/>
            <w:vAlign w:val="center"/>
          </w:tcPr>
          <w:p w14:paraId="38A00A52">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p>
        </w:tc>
      </w:tr>
      <w:tr w14:paraId="2BEE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80" w:type="dxa"/>
            <w:tcBorders>
              <w:top w:val="single" w:color="auto" w:sz="4" w:space="0"/>
              <w:left w:val="single" w:color="auto" w:sz="4" w:space="0"/>
              <w:bottom w:val="single" w:color="auto" w:sz="4" w:space="0"/>
              <w:right w:val="single" w:color="auto" w:sz="4" w:space="0"/>
            </w:tcBorders>
            <w:noWrap w:val="0"/>
            <w:vAlign w:val="center"/>
          </w:tcPr>
          <w:p w14:paraId="53F3EB34">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r>
              <w:rPr>
                <w:rStyle w:val="24"/>
                <w:rFonts w:hint="eastAsia" w:ascii="宋体" w:hAnsi="宋体" w:eastAsia="宋体"/>
                <w:kern w:val="0"/>
                <w:sz w:val="24"/>
                <w:szCs w:val="24"/>
                <w:highlight w:val="none"/>
                <w:lang w:val="en-US" w:eastAsia="zh-CN" w:bidi="ar-SA"/>
              </w:rPr>
              <w:t>开户银行</w:t>
            </w:r>
          </w:p>
        </w:tc>
        <w:tc>
          <w:tcPr>
            <w:tcW w:w="7496" w:type="dxa"/>
            <w:gridSpan w:val="3"/>
            <w:tcBorders>
              <w:top w:val="single" w:color="auto" w:sz="4" w:space="0"/>
              <w:left w:val="single" w:color="auto" w:sz="4" w:space="0"/>
              <w:bottom w:val="single" w:color="auto" w:sz="4" w:space="0"/>
              <w:right w:val="single" w:color="auto" w:sz="4" w:space="0"/>
            </w:tcBorders>
            <w:noWrap w:val="0"/>
            <w:vAlign w:val="center"/>
          </w:tcPr>
          <w:p w14:paraId="094F0929">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p>
        </w:tc>
      </w:tr>
      <w:tr w14:paraId="0692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80" w:type="dxa"/>
            <w:tcBorders>
              <w:top w:val="single" w:color="auto" w:sz="4" w:space="0"/>
              <w:left w:val="single" w:color="auto" w:sz="4" w:space="0"/>
              <w:bottom w:val="single" w:color="auto" w:sz="4" w:space="0"/>
              <w:right w:val="single" w:color="auto" w:sz="4" w:space="0"/>
            </w:tcBorders>
            <w:noWrap w:val="0"/>
            <w:vAlign w:val="center"/>
          </w:tcPr>
          <w:p w14:paraId="53014A5C">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r>
              <w:rPr>
                <w:rStyle w:val="24"/>
                <w:rFonts w:hint="eastAsia" w:ascii="宋体" w:hAnsi="宋体" w:eastAsia="宋体"/>
                <w:kern w:val="0"/>
                <w:sz w:val="24"/>
                <w:szCs w:val="24"/>
                <w:highlight w:val="none"/>
                <w:lang w:val="en-US" w:eastAsia="zh-CN" w:bidi="ar-SA"/>
              </w:rPr>
              <w:t>联系人</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7E06217B">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9A2D06A">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r>
              <w:rPr>
                <w:rStyle w:val="24"/>
                <w:rFonts w:hint="eastAsia" w:ascii="宋体" w:hAnsi="宋体" w:eastAsia="宋体"/>
                <w:kern w:val="0"/>
                <w:sz w:val="24"/>
                <w:szCs w:val="24"/>
                <w:highlight w:val="none"/>
                <w:lang w:val="en-US" w:eastAsia="zh-CN" w:bidi="ar-SA"/>
              </w:rPr>
              <w:t>联系电话</w:t>
            </w:r>
          </w:p>
        </w:tc>
        <w:tc>
          <w:tcPr>
            <w:tcW w:w="3100" w:type="dxa"/>
            <w:tcBorders>
              <w:top w:val="single" w:color="auto" w:sz="4" w:space="0"/>
              <w:left w:val="single" w:color="auto" w:sz="4" w:space="0"/>
              <w:bottom w:val="single" w:color="auto" w:sz="4" w:space="0"/>
              <w:right w:val="single" w:color="auto" w:sz="4" w:space="0"/>
            </w:tcBorders>
            <w:noWrap w:val="0"/>
            <w:vAlign w:val="center"/>
          </w:tcPr>
          <w:p w14:paraId="45E094BB">
            <w:pPr>
              <w:pStyle w:val="9"/>
              <w:widowControl/>
              <w:shd w:val="clear" w:color="auto" w:fill="auto"/>
              <w:snapToGrid w:val="0"/>
              <w:jc w:val="center"/>
              <w:rPr>
                <w:rStyle w:val="24"/>
                <w:rFonts w:hint="eastAsia" w:ascii="宋体" w:hAnsi="宋体" w:eastAsia="宋体"/>
                <w:kern w:val="0"/>
                <w:sz w:val="24"/>
                <w:szCs w:val="24"/>
                <w:highlight w:val="none"/>
                <w:lang w:val="en-US" w:eastAsia="zh-CN" w:bidi="ar-SA"/>
              </w:rPr>
            </w:pPr>
          </w:p>
        </w:tc>
      </w:tr>
    </w:tbl>
    <w:p w14:paraId="50F172DA">
      <w:pPr>
        <w:pStyle w:val="17"/>
        <w:shd w:val="clear" w:color="auto" w:fill="auto"/>
        <w:adjustRightInd w:val="0"/>
        <w:snapToGrid w:val="0"/>
        <w:spacing w:line="360" w:lineRule="auto"/>
        <w:jc w:val="center"/>
        <w:rPr>
          <w:rStyle w:val="24"/>
          <w:rFonts w:hint="eastAsia" w:ascii="黑体" w:hAnsi="黑体" w:eastAsia="黑体" w:cs="宋体"/>
          <w:sz w:val="32"/>
          <w:szCs w:val="32"/>
          <w:highlight w:val="none"/>
        </w:rPr>
      </w:pPr>
      <w:r>
        <w:rPr>
          <w:rStyle w:val="24"/>
          <w:rFonts w:hint="eastAsia" w:ascii="黑体" w:hAnsi="黑体" w:eastAsia="黑体" w:cs="宋体"/>
          <w:sz w:val="32"/>
          <w:szCs w:val="32"/>
          <w:highlight w:val="none"/>
        </w:rPr>
        <w:br w:type="page"/>
      </w:r>
      <w:r>
        <w:rPr>
          <w:rStyle w:val="24"/>
          <w:rFonts w:hint="eastAsia" w:ascii="黑体" w:hAnsi="黑体" w:eastAsia="黑体" w:cs="宋体"/>
          <w:sz w:val="32"/>
          <w:szCs w:val="32"/>
          <w:highlight w:val="none"/>
          <w:lang w:val="en-US" w:eastAsia="zh-CN"/>
        </w:rPr>
        <w:t>四</w:t>
      </w:r>
      <w:r>
        <w:rPr>
          <w:rStyle w:val="24"/>
          <w:rFonts w:hint="eastAsia" w:ascii="黑体" w:hAnsi="黑体" w:eastAsia="黑体" w:cs="宋体"/>
          <w:sz w:val="32"/>
          <w:szCs w:val="32"/>
          <w:highlight w:val="none"/>
        </w:rPr>
        <w:t>、商务技术文件</w:t>
      </w:r>
    </w:p>
    <w:bookmarkEnd w:id="47"/>
    <w:p w14:paraId="5E8D309A">
      <w:pPr>
        <w:pStyle w:val="40"/>
        <w:shd w:val="clear" w:color="auto" w:fill="auto"/>
        <w:spacing w:line="360" w:lineRule="auto"/>
        <w:ind w:right="480"/>
        <w:jc w:val="center"/>
        <w:rPr>
          <w:rFonts w:hint="eastAsia" w:ascii="黑体" w:hAnsi="黑体" w:eastAsia="黑体" w:cs="宋体"/>
          <w:color w:val="000000"/>
          <w:sz w:val="32"/>
          <w:szCs w:val="32"/>
          <w:highlight w:val="none"/>
        </w:rPr>
      </w:pP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rPr>
        <w:t>一</w:t>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rPr>
        <w:t>报价人基本情况表</w:t>
      </w:r>
    </w:p>
    <w:tbl>
      <w:tblPr>
        <w:tblStyle w:val="22"/>
        <w:tblW w:w="8932" w:type="dxa"/>
        <w:jc w:val="center"/>
        <w:tblLayout w:type="fixed"/>
        <w:tblCellMar>
          <w:top w:w="0" w:type="dxa"/>
          <w:left w:w="0" w:type="dxa"/>
          <w:bottom w:w="0" w:type="dxa"/>
          <w:right w:w="0" w:type="dxa"/>
        </w:tblCellMar>
      </w:tblPr>
      <w:tblGrid>
        <w:gridCol w:w="2174"/>
        <w:gridCol w:w="944"/>
        <w:gridCol w:w="2410"/>
        <w:gridCol w:w="1135"/>
        <w:gridCol w:w="2269"/>
      </w:tblGrid>
      <w:tr w14:paraId="4F5D0447">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AD73B61">
            <w:pPr>
              <w:pStyle w:val="17"/>
              <w:shd w:val="clear" w:color="auto" w:fill="auto"/>
              <w:autoSpaceDE w:val="0"/>
              <w:autoSpaceDN w:val="0"/>
              <w:adjustRightInd w:val="0"/>
              <w:snapToGrid w:val="0"/>
              <w:jc w:val="center"/>
              <w:rPr>
                <w:rStyle w:val="24"/>
                <w:kern w:val="0"/>
                <w:sz w:val="22"/>
                <w:highlight w:val="none"/>
              </w:rPr>
            </w:pPr>
            <w:r>
              <w:rPr>
                <w:rStyle w:val="24"/>
                <w:rFonts w:hint="eastAsia" w:cs="微软雅黑"/>
                <w:kern w:val="0"/>
                <w:sz w:val="22"/>
                <w:highlight w:val="none"/>
              </w:rPr>
              <w:t>报价人</w:t>
            </w:r>
            <w:r>
              <w:rPr>
                <w:rStyle w:val="24"/>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5EF0DD4A">
            <w:pPr>
              <w:pStyle w:val="17"/>
              <w:shd w:val="clear" w:color="auto" w:fill="auto"/>
              <w:autoSpaceDE w:val="0"/>
              <w:autoSpaceDN w:val="0"/>
              <w:adjustRightInd w:val="0"/>
              <w:snapToGrid w:val="0"/>
              <w:jc w:val="left"/>
              <w:rPr>
                <w:rStyle w:val="24"/>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A5F1577">
            <w:pPr>
              <w:pStyle w:val="17"/>
              <w:shd w:val="clear" w:color="auto" w:fill="auto"/>
              <w:autoSpaceDE w:val="0"/>
              <w:autoSpaceDN w:val="0"/>
              <w:adjustRightInd w:val="0"/>
              <w:snapToGrid w:val="0"/>
              <w:jc w:val="center"/>
              <w:rPr>
                <w:rStyle w:val="24"/>
                <w:kern w:val="0"/>
                <w:sz w:val="22"/>
                <w:highlight w:val="none"/>
              </w:rPr>
            </w:pPr>
            <w:r>
              <w:rPr>
                <w:rStyle w:val="24"/>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F1E2B73">
            <w:pPr>
              <w:pStyle w:val="17"/>
              <w:shd w:val="clear" w:color="auto" w:fill="auto"/>
              <w:autoSpaceDE w:val="0"/>
              <w:autoSpaceDN w:val="0"/>
              <w:adjustRightInd w:val="0"/>
              <w:snapToGrid w:val="0"/>
              <w:jc w:val="left"/>
              <w:rPr>
                <w:rStyle w:val="24"/>
                <w:kern w:val="0"/>
                <w:sz w:val="22"/>
                <w:highlight w:val="none"/>
              </w:rPr>
            </w:pPr>
          </w:p>
        </w:tc>
      </w:tr>
      <w:tr w14:paraId="259A47E2">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217CB3F">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注册</w:t>
            </w:r>
            <w:r>
              <w:rPr>
                <w:rStyle w:val="24"/>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112F9DA9">
            <w:pPr>
              <w:pStyle w:val="17"/>
              <w:shd w:val="clear" w:color="auto" w:fill="auto"/>
              <w:autoSpaceDE w:val="0"/>
              <w:autoSpaceDN w:val="0"/>
              <w:adjustRightInd w:val="0"/>
              <w:snapToGrid w:val="0"/>
              <w:jc w:val="left"/>
              <w:rPr>
                <w:rStyle w:val="24"/>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A5EC636">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成立</w:t>
            </w:r>
            <w:r>
              <w:rPr>
                <w:rStyle w:val="24"/>
                <w:rFonts w:cs="微软雅黑"/>
                <w:spacing w:val="-2"/>
                <w:kern w:val="0"/>
                <w:sz w:val="22"/>
                <w:highlight w:val="none"/>
              </w:rPr>
              <w:t>时</w:t>
            </w:r>
            <w:r>
              <w:rPr>
                <w:rStyle w:val="24"/>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64F06F63">
            <w:pPr>
              <w:pStyle w:val="17"/>
              <w:shd w:val="clear" w:color="auto" w:fill="auto"/>
              <w:autoSpaceDE w:val="0"/>
              <w:autoSpaceDN w:val="0"/>
              <w:adjustRightInd w:val="0"/>
              <w:snapToGrid w:val="0"/>
              <w:jc w:val="left"/>
              <w:rPr>
                <w:rStyle w:val="24"/>
                <w:kern w:val="0"/>
                <w:sz w:val="22"/>
                <w:highlight w:val="none"/>
              </w:rPr>
            </w:pPr>
          </w:p>
        </w:tc>
      </w:tr>
      <w:tr w14:paraId="3FC4A6D0">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4C034BD">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注册</w:t>
            </w:r>
            <w:r>
              <w:rPr>
                <w:rStyle w:val="24"/>
                <w:rFonts w:cs="微软雅黑"/>
                <w:spacing w:val="-2"/>
                <w:kern w:val="0"/>
                <w:sz w:val="22"/>
                <w:highlight w:val="none"/>
              </w:rPr>
              <w:t>地</w:t>
            </w:r>
            <w:r>
              <w:rPr>
                <w:rStyle w:val="24"/>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0072D32A">
            <w:pPr>
              <w:pStyle w:val="17"/>
              <w:shd w:val="clear" w:color="auto" w:fill="auto"/>
              <w:autoSpaceDE w:val="0"/>
              <w:autoSpaceDN w:val="0"/>
              <w:adjustRightInd w:val="0"/>
              <w:snapToGrid w:val="0"/>
              <w:jc w:val="left"/>
              <w:rPr>
                <w:rStyle w:val="24"/>
                <w:kern w:val="0"/>
                <w:sz w:val="22"/>
                <w:highlight w:val="none"/>
              </w:rPr>
            </w:pPr>
          </w:p>
        </w:tc>
      </w:tr>
      <w:tr w14:paraId="014229CB">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1267BE0">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邮政</w:t>
            </w:r>
            <w:r>
              <w:rPr>
                <w:rStyle w:val="24"/>
                <w:rFonts w:cs="微软雅黑"/>
                <w:spacing w:val="-2"/>
                <w:kern w:val="0"/>
                <w:sz w:val="22"/>
                <w:highlight w:val="none"/>
              </w:rPr>
              <w:t>编</w:t>
            </w:r>
            <w:r>
              <w:rPr>
                <w:rStyle w:val="24"/>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54CF0B9E">
            <w:pPr>
              <w:pStyle w:val="17"/>
              <w:shd w:val="clear" w:color="auto" w:fill="auto"/>
              <w:autoSpaceDE w:val="0"/>
              <w:autoSpaceDN w:val="0"/>
              <w:adjustRightInd w:val="0"/>
              <w:snapToGrid w:val="0"/>
              <w:jc w:val="left"/>
              <w:rPr>
                <w:rStyle w:val="24"/>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BF30003">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员工</w:t>
            </w:r>
            <w:r>
              <w:rPr>
                <w:rStyle w:val="24"/>
                <w:rFonts w:cs="微软雅黑"/>
                <w:spacing w:val="-2"/>
                <w:kern w:val="0"/>
                <w:sz w:val="22"/>
                <w:highlight w:val="none"/>
              </w:rPr>
              <w:t>总</w:t>
            </w:r>
            <w:r>
              <w:rPr>
                <w:rStyle w:val="24"/>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2B70910E">
            <w:pPr>
              <w:pStyle w:val="17"/>
              <w:shd w:val="clear" w:color="auto" w:fill="auto"/>
              <w:autoSpaceDE w:val="0"/>
              <w:autoSpaceDN w:val="0"/>
              <w:adjustRightInd w:val="0"/>
              <w:snapToGrid w:val="0"/>
              <w:jc w:val="left"/>
              <w:rPr>
                <w:rStyle w:val="24"/>
                <w:kern w:val="0"/>
                <w:sz w:val="22"/>
                <w:highlight w:val="none"/>
              </w:rPr>
            </w:pPr>
          </w:p>
        </w:tc>
      </w:tr>
      <w:tr w14:paraId="4F6CE533">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597BC">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联系</w:t>
            </w:r>
            <w:r>
              <w:rPr>
                <w:rStyle w:val="24"/>
                <w:rFonts w:cs="微软雅黑"/>
                <w:spacing w:val="-2"/>
                <w:kern w:val="0"/>
                <w:sz w:val="22"/>
                <w:highlight w:val="none"/>
              </w:rPr>
              <w:t>方</w:t>
            </w:r>
            <w:r>
              <w:rPr>
                <w:rStyle w:val="24"/>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08E7C9E">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3075A38F">
            <w:pPr>
              <w:pStyle w:val="17"/>
              <w:shd w:val="clear" w:color="auto" w:fill="auto"/>
              <w:autoSpaceDE w:val="0"/>
              <w:autoSpaceDN w:val="0"/>
              <w:adjustRightInd w:val="0"/>
              <w:snapToGrid w:val="0"/>
              <w:jc w:val="left"/>
              <w:rPr>
                <w:rStyle w:val="24"/>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6B940E7">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7FFB3EBF">
            <w:pPr>
              <w:pStyle w:val="17"/>
              <w:shd w:val="clear" w:color="auto" w:fill="auto"/>
              <w:autoSpaceDE w:val="0"/>
              <w:autoSpaceDN w:val="0"/>
              <w:adjustRightInd w:val="0"/>
              <w:snapToGrid w:val="0"/>
              <w:jc w:val="left"/>
              <w:rPr>
                <w:rStyle w:val="24"/>
                <w:kern w:val="0"/>
                <w:sz w:val="22"/>
                <w:highlight w:val="none"/>
              </w:rPr>
            </w:pPr>
          </w:p>
        </w:tc>
      </w:tr>
      <w:tr w14:paraId="7230DD18">
        <w:tblPrEx>
          <w:tblCellMar>
            <w:top w:w="0" w:type="dxa"/>
            <w:left w:w="0" w:type="dxa"/>
            <w:bottom w:w="0" w:type="dxa"/>
            <w:right w:w="0" w:type="dxa"/>
          </w:tblCellMar>
        </w:tblPrEx>
        <w:trPr>
          <w:trHeight w:val="615"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06EBC">
            <w:pPr>
              <w:pStyle w:val="17"/>
              <w:shd w:val="clear" w:color="auto" w:fill="auto"/>
              <w:autoSpaceDE w:val="0"/>
              <w:autoSpaceDN w:val="0"/>
              <w:adjustRightInd w:val="0"/>
              <w:snapToGrid w:val="0"/>
              <w:jc w:val="left"/>
              <w:rPr>
                <w:rStyle w:val="24"/>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57D4269">
            <w:pPr>
              <w:pStyle w:val="17"/>
              <w:shd w:val="clear" w:color="auto" w:fill="auto"/>
              <w:autoSpaceDE w:val="0"/>
              <w:autoSpaceDN w:val="0"/>
              <w:adjustRightInd w:val="0"/>
              <w:snapToGrid w:val="0"/>
              <w:jc w:val="center"/>
              <w:rPr>
                <w:rStyle w:val="24"/>
                <w:rFonts w:hint="eastAsia" w:eastAsia="宋体"/>
                <w:kern w:val="0"/>
                <w:sz w:val="22"/>
                <w:highlight w:val="none"/>
                <w:lang w:eastAsia="zh-CN"/>
              </w:rPr>
            </w:pPr>
            <w:r>
              <w:rPr>
                <w:rStyle w:val="24"/>
                <w:rFonts w:hint="eastAsia" w:cs="微软雅黑"/>
                <w:kern w:val="0"/>
                <w:sz w:val="22"/>
                <w:highlight w:val="none"/>
                <w:lang w:val="en-US" w:eastAsia="zh-CN"/>
              </w:rPr>
              <w:t>身份证号码</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4EA853A5">
            <w:pPr>
              <w:pStyle w:val="17"/>
              <w:shd w:val="clear" w:color="auto" w:fill="auto"/>
              <w:autoSpaceDE w:val="0"/>
              <w:autoSpaceDN w:val="0"/>
              <w:adjustRightInd w:val="0"/>
              <w:snapToGrid w:val="0"/>
              <w:jc w:val="left"/>
              <w:rPr>
                <w:rStyle w:val="24"/>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C7DEFD5">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264C2416">
            <w:pPr>
              <w:pStyle w:val="17"/>
              <w:shd w:val="clear" w:color="auto" w:fill="auto"/>
              <w:autoSpaceDE w:val="0"/>
              <w:autoSpaceDN w:val="0"/>
              <w:adjustRightInd w:val="0"/>
              <w:snapToGrid w:val="0"/>
              <w:jc w:val="left"/>
              <w:rPr>
                <w:rStyle w:val="24"/>
                <w:kern w:val="0"/>
                <w:sz w:val="22"/>
                <w:highlight w:val="none"/>
              </w:rPr>
            </w:pPr>
          </w:p>
        </w:tc>
      </w:tr>
      <w:tr w14:paraId="730D35E6">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9D551F4">
            <w:pPr>
              <w:pStyle w:val="17"/>
              <w:shd w:val="clear" w:color="auto" w:fill="auto"/>
              <w:autoSpaceDE w:val="0"/>
              <w:autoSpaceDN w:val="0"/>
              <w:adjustRightInd w:val="0"/>
              <w:snapToGrid w:val="0"/>
              <w:jc w:val="center"/>
              <w:rPr>
                <w:rStyle w:val="24"/>
                <w:rFonts w:cs="微软雅黑"/>
                <w:kern w:val="0"/>
                <w:sz w:val="22"/>
                <w:highlight w:val="none"/>
              </w:rPr>
            </w:pPr>
            <w:r>
              <w:rPr>
                <w:rStyle w:val="24"/>
                <w:rFonts w:cs="微软雅黑"/>
                <w:spacing w:val="-2"/>
                <w:kern w:val="0"/>
                <w:sz w:val="22"/>
                <w:highlight w:val="none"/>
              </w:rPr>
              <w:t>法定代表人/</w:t>
            </w:r>
            <w:r>
              <w:rPr>
                <w:rStyle w:val="24"/>
                <w:rFonts w:hint="eastAsia" w:cs="微软雅黑"/>
                <w:spacing w:val="-2"/>
                <w:kern w:val="0"/>
                <w:sz w:val="22"/>
                <w:highlight w:val="none"/>
              </w:rPr>
              <w:t>负责人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D8E9B2C">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08B06BD">
            <w:pPr>
              <w:pStyle w:val="17"/>
              <w:shd w:val="clear" w:color="auto" w:fill="auto"/>
              <w:autoSpaceDE w:val="0"/>
              <w:autoSpaceDN w:val="0"/>
              <w:adjustRightInd w:val="0"/>
              <w:snapToGrid w:val="0"/>
              <w:jc w:val="left"/>
              <w:rPr>
                <w:rStyle w:val="24"/>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5DF5F11">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906182F">
            <w:pPr>
              <w:pStyle w:val="17"/>
              <w:shd w:val="clear" w:color="auto" w:fill="auto"/>
              <w:autoSpaceDE w:val="0"/>
              <w:autoSpaceDN w:val="0"/>
              <w:adjustRightInd w:val="0"/>
              <w:snapToGrid w:val="0"/>
              <w:jc w:val="left"/>
              <w:rPr>
                <w:rStyle w:val="24"/>
                <w:kern w:val="0"/>
                <w:sz w:val="22"/>
                <w:highlight w:val="none"/>
              </w:rPr>
            </w:pPr>
          </w:p>
        </w:tc>
      </w:tr>
      <w:tr w14:paraId="05C659F7">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02787810">
            <w:pPr>
              <w:pStyle w:val="17"/>
              <w:shd w:val="clear" w:color="auto" w:fill="auto"/>
              <w:autoSpaceDE w:val="0"/>
              <w:autoSpaceDN w:val="0"/>
              <w:adjustRightInd w:val="0"/>
              <w:snapToGrid w:val="0"/>
              <w:jc w:val="center"/>
              <w:rPr>
                <w:rStyle w:val="24"/>
                <w:rFonts w:cs="微软雅黑"/>
                <w:kern w:val="0"/>
                <w:sz w:val="22"/>
                <w:highlight w:val="none"/>
              </w:rPr>
            </w:pPr>
            <w:r>
              <w:rPr>
                <w:rStyle w:val="24"/>
                <w:rFonts w:hint="eastAsia" w:cs="微软雅黑"/>
                <w:kern w:val="0"/>
                <w:sz w:val="22"/>
                <w:highlight w:val="none"/>
              </w:rPr>
              <w:t>报价人</w:t>
            </w:r>
            <w:r>
              <w:rPr>
                <w:rStyle w:val="24"/>
                <w:rFonts w:cs="微软雅黑"/>
                <w:spacing w:val="-2"/>
                <w:kern w:val="0"/>
                <w:sz w:val="22"/>
                <w:highlight w:val="none"/>
              </w:rPr>
              <w:t>具</w:t>
            </w:r>
            <w:r>
              <w:rPr>
                <w:rStyle w:val="24"/>
                <w:rFonts w:cs="微软雅黑"/>
                <w:kern w:val="0"/>
                <w:sz w:val="22"/>
                <w:highlight w:val="none"/>
              </w:rPr>
              <w:t>有</w:t>
            </w:r>
            <w:r>
              <w:rPr>
                <w:rStyle w:val="24"/>
                <w:rFonts w:cs="微软雅黑"/>
                <w:spacing w:val="-2"/>
                <w:kern w:val="0"/>
                <w:sz w:val="22"/>
                <w:highlight w:val="none"/>
              </w:rPr>
              <w:t>的</w:t>
            </w:r>
            <w:r>
              <w:rPr>
                <w:rStyle w:val="24"/>
                <w:rFonts w:cs="微软雅黑"/>
                <w:kern w:val="0"/>
                <w:sz w:val="22"/>
                <w:highlight w:val="none"/>
              </w:rPr>
              <w:t>各</w:t>
            </w:r>
            <w:r>
              <w:rPr>
                <w:rStyle w:val="24"/>
                <w:rFonts w:cs="微软雅黑"/>
                <w:spacing w:val="-2"/>
                <w:kern w:val="0"/>
                <w:sz w:val="22"/>
                <w:highlight w:val="none"/>
              </w:rPr>
              <w:t>类</w:t>
            </w:r>
            <w:r>
              <w:rPr>
                <w:rStyle w:val="24"/>
                <w:rFonts w:cs="微软雅黑"/>
                <w:kern w:val="0"/>
                <w:sz w:val="22"/>
                <w:highlight w:val="none"/>
              </w:rPr>
              <w:t>资质证书</w:t>
            </w:r>
            <w:r>
              <w:rPr>
                <w:rStyle w:val="24"/>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4EB78FEA">
            <w:pPr>
              <w:pStyle w:val="17"/>
              <w:shd w:val="clear" w:color="auto" w:fill="auto"/>
              <w:tabs>
                <w:tab w:val="left" w:pos="2300"/>
                <w:tab w:val="left" w:pos="4400"/>
              </w:tabs>
              <w:autoSpaceDE w:val="0"/>
              <w:autoSpaceDN w:val="0"/>
              <w:adjustRightInd w:val="0"/>
              <w:snapToGrid w:val="0"/>
              <w:jc w:val="left"/>
              <w:rPr>
                <w:rStyle w:val="24"/>
                <w:rFonts w:cs="微软雅黑"/>
                <w:kern w:val="0"/>
                <w:sz w:val="22"/>
                <w:highlight w:val="none"/>
              </w:rPr>
            </w:pPr>
            <w:r>
              <w:rPr>
                <w:rStyle w:val="24"/>
                <w:rFonts w:cs="微软雅黑"/>
                <w:kern w:val="0"/>
                <w:sz w:val="22"/>
                <w:highlight w:val="none"/>
              </w:rPr>
              <w:t>类型</w:t>
            </w:r>
            <w:r>
              <w:rPr>
                <w:rStyle w:val="24"/>
                <w:rFonts w:hint="eastAsia" w:cs="微软雅黑"/>
                <w:kern w:val="0"/>
                <w:sz w:val="22"/>
                <w:highlight w:val="none"/>
              </w:rPr>
              <w:t>1</w:t>
            </w:r>
            <w:r>
              <w:rPr>
                <w:rStyle w:val="24"/>
                <w:rFonts w:cs="微软雅黑"/>
                <w:kern w:val="0"/>
                <w:sz w:val="22"/>
                <w:highlight w:val="none"/>
              </w:rPr>
              <w:t>：</w:t>
            </w:r>
            <w:r>
              <w:rPr>
                <w:rStyle w:val="24"/>
                <w:rFonts w:cs="微软雅黑"/>
                <w:kern w:val="0"/>
                <w:sz w:val="22"/>
                <w:highlight w:val="none"/>
              </w:rPr>
              <w:tab/>
            </w:r>
            <w:r>
              <w:rPr>
                <w:rStyle w:val="24"/>
                <w:rFonts w:cs="微软雅黑"/>
                <w:spacing w:val="-2"/>
                <w:kern w:val="0"/>
                <w:sz w:val="22"/>
                <w:highlight w:val="none"/>
              </w:rPr>
              <w:t>等</w:t>
            </w:r>
            <w:r>
              <w:rPr>
                <w:rStyle w:val="24"/>
                <w:rFonts w:cs="微软雅黑"/>
                <w:kern w:val="0"/>
                <w:sz w:val="22"/>
                <w:highlight w:val="none"/>
              </w:rPr>
              <w:t>级：</w:t>
            </w:r>
            <w:r>
              <w:rPr>
                <w:rStyle w:val="24"/>
                <w:rFonts w:cs="微软雅黑"/>
                <w:kern w:val="0"/>
                <w:sz w:val="22"/>
                <w:highlight w:val="none"/>
              </w:rPr>
              <w:tab/>
            </w:r>
            <w:r>
              <w:rPr>
                <w:rStyle w:val="24"/>
                <w:rFonts w:cs="微软雅黑"/>
                <w:kern w:val="0"/>
                <w:sz w:val="22"/>
                <w:highlight w:val="none"/>
              </w:rPr>
              <w:t>证</w:t>
            </w:r>
            <w:r>
              <w:rPr>
                <w:rStyle w:val="24"/>
                <w:rFonts w:cs="微软雅黑"/>
                <w:spacing w:val="-2"/>
                <w:kern w:val="0"/>
                <w:sz w:val="22"/>
                <w:highlight w:val="none"/>
              </w:rPr>
              <w:t>书</w:t>
            </w:r>
            <w:r>
              <w:rPr>
                <w:rStyle w:val="24"/>
                <w:rFonts w:cs="微软雅黑"/>
                <w:kern w:val="0"/>
                <w:sz w:val="22"/>
                <w:highlight w:val="none"/>
              </w:rPr>
              <w:t>号：</w:t>
            </w:r>
          </w:p>
          <w:p w14:paraId="028982B1">
            <w:pPr>
              <w:pStyle w:val="17"/>
              <w:shd w:val="clear" w:color="auto" w:fill="auto"/>
              <w:tabs>
                <w:tab w:val="left" w:pos="2300"/>
                <w:tab w:val="left" w:pos="4400"/>
              </w:tabs>
              <w:autoSpaceDE w:val="0"/>
              <w:autoSpaceDN w:val="0"/>
              <w:adjustRightInd w:val="0"/>
              <w:snapToGrid w:val="0"/>
              <w:jc w:val="left"/>
              <w:rPr>
                <w:rStyle w:val="24"/>
                <w:rFonts w:cs="微软雅黑"/>
                <w:kern w:val="0"/>
                <w:sz w:val="22"/>
                <w:highlight w:val="none"/>
              </w:rPr>
            </w:pPr>
            <w:r>
              <w:rPr>
                <w:rStyle w:val="24"/>
                <w:rFonts w:cs="微软雅黑"/>
                <w:kern w:val="0"/>
                <w:sz w:val="22"/>
                <w:highlight w:val="none"/>
              </w:rPr>
              <w:t>类型</w:t>
            </w:r>
            <w:r>
              <w:rPr>
                <w:rStyle w:val="24"/>
                <w:rFonts w:hint="eastAsia" w:cs="微软雅黑"/>
                <w:kern w:val="0"/>
                <w:sz w:val="22"/>
                <w:highlight w:val="none"/>
              </w:rPr>
              <w:t>2</w:t>
            </w:r>
            <w:r>
              <w:rPr>
                <w:rStyle w:val="24"/>
                <w:rFonts w:cs="微软雅黑"/>
                <w:kern w:val="0"/>
                <w:sz w:val="22"/>
                <w:highlight w:val="none"/>
              </w:rPr>
              <w:t>：</w:t>
            </w:r>
            <w:r>
              <w:rPr>
                <w:rStyle w:val="24"/>
                <w:rFonts w:cs="微软雅黑"/>
                <w:kern w:val="0"/>
                <w:sz w:val="22"/>
                <w:highlight w:val="none"/>
              </w:rPr>
              <w:tab/>
            </w:r>
            <w:r>
              <w:rPr>
                <w:rStyle w:val="24"/>
                <w:rFonts w:cs="微软雅黑"/>
                <w:spacing w:val="-2"/>
                <w:kern w:val="0"/>
                <w:sz w:val="22"/>
                <w:highlight w:val="none"/>
              </w:rPr>
              <w:t>等</w:t>
            </w:r>
            <w:r>
              <w:rPr>
                <w:rStyle w:val="24"/>
                <w:rFonts w:cs="微软雅黑"/>
                <w:kern w:val="0"/>
                <w:sz w:val="22"/>
                <w:highlight w:val="none"/>
              </w:rPr>
              <w:t>级：</w:t>
            </w:r>
            <w:r>
              <w:rPr>
                <w:rStyle w:val="24"/>
                <w:rFonts w:cs="微软雅黑"/>
                <w:kern w:val="0"/>
                <w:sz w:val="22"/>
                <w:highlight w:val="none"/>
              </w:rPr>
              <w:tab/>
            </w:r>
            <w:r>
              <w:rPr>
                <w:rStyle w:val="24"/>
                <w:rFonts w:cs="微软雅黑"/>
                <w:kern w:val="0"/>
                <w:sz w:val="22"/>
                <w:highlight w:val="none"/>
              </w:rPr>
              <w:t>证</w:t>
            </w:r>
            <w:r>
              <w:rPr>
                <w:rStyle w:val="24"/>
                <w:rFonts w:cs="微软雅黑"/>
                <w:spacing w:val="-2"/>
                <w:kern w:val="0"/>
                <w:sz w:val="22"/>
                <w:highlight w:val="none"/>
              </w:rPr>
              <w:t>书</w:t>
            </w:r>
            <w:r>
              <w:rPr>
                <w:rStyle w:val="24"/>
                <w:rFonts w:cs="微软雅黑"/>
                <w:kern w:val="0"/>
                <w:sz w:val="22"/>
                <w:highlight w:val="none"/>
              </w:rPr>
              <w:t>号：</w:t>
            </w:r>
          </w:p>
          <w:p w14:paraId="1D9FB778">
            <w:pPr>
              <w:pStyle w:val="17"/>
              <w:shd w:val="clear" w:color="auto" w:fill="auto"/>
              <w:tabs>
                <w:tab w:val="left" w:pos="2300"/>
                <w:tab w:val="left" w:pos="4400"/>
              </w:tabs>
              <w:autoSpaceDE w:val="0"/>
              <w:autoSpaceDN w:val="0"/>
              <w:adjustRightInd w:val="0"/>
              <w:snapToGrid w:val="0"/>
              <w:jc w:val="left"/>
              <w:rPr>
                <w:rStyle w:val="24"/>
                <w:kern w:val="0"/>
                <w:sz w:val="22"/>
                <w:highlight w:val="none"/>
              </w:rPr>
            </w:pPr>
            <w:r>
              <w:rPr>
                <w:rStyle w:val="24"/>
                <w:rFonts w:cs="微软雅黑"/>
                <w:kern w:val="0"/>
                <w:sz w:val="22"/>
                <w:highlight w:val="none"/>
              </w:rPr>
              <w:t>类型</w:t>
            </w:r>
            <w:r>
              <w:rPr>
                <w:rStyle w:val="24"/>
                <w:rFonts w:hint="eastAsia" w:cs="微软雅黑"/>
                <w:kern w:val="0"/>
                <w:sz w:val="22"/>
                <w:highlight w:val="none"/>
              </w:rPr>
              <w:t>3</w:t>
            </w:r>
            <w:r>
              <w:rPr>
                <w:rStyle w:val="24"/>
                <w:rFonts w:cs="微软雅黑"/>
                <w:kern w:val="0"/>
                <w:sz w:val="22"/>
                <w:highlight w:val="none"/>
              </w:rPr>
              <w:t>：</w:t>
            </w:r>
            <w:r>
              <w:rPr>
                <w:rStyle w:val="24"/>
                <w:rFonts w:cs="微软雅黑"/>
                <w:kern w:val="0"/>
                <w:sz w:val="22"/>
                <w:highlight w:val="none"/>
              </w:rPr>
              <w:tab/>
            </w:r>
            <w:r>
              <w:rPr>
                <w:rStyle w:val="24"/>
                <w:rFonts w:cs="微软雅黑"/>
                <w:spacing w:val="-2"/>
                <w:kern w:val="0"/>
                <w:sz w:val="22"/>
                <w:highlight w:val="none"/>
              </w:rPr>
              <w:t>等</w:t>
            </w:r>
            <w:r>
              <w:rPr>
                <w:rStyle w:val="24"/>
                <w:rFonts w:cs="微软雅黑"/>
                <w:kern w:val="0"/>
                <w:sz w:val="22"/>
                <w:highlight w:val="none"/>
              </w:rPr>
              <w:t>级：</w:t>
            </w:r>
            <w:r>
              <w:rPr>
                <w:rStyle w:val="24"/>
                <w:rFonts w:cs="微软雅黑"/>
                <w:kern w:val="0"/>
                <w:sz w:val="22"/>
                <w:highlight w:val="none"/>
              </w:rPr>
              <w:tab/>
            </w:r>
            <w:r>
              <w:rPr>
                <w:rStyle w:val="24"/>
                <w:rFonts w:cs="微软雅黑"/>
                <w:kern w:val="0"/>
                <w:sz w:val="22"/>
                <w:highlight w:val="none"/>
              </w:rPr>
              <w:t>证</w:t>
            </w:r>
            <w:r>
              <w:rPr>
                <w:rStyle w:val="24"/>
                <w:rFonts w:cs="微软雅黑"/>
                <w:spacing w:val="-2"/>
                <w:kern w:val="0"/>
                <w:sz w:val="22"/>
                <w:highlight w:val="none"/>
              </w:rPr>
              <w:t>书</w:t>
            </w:r>
            <w:r>
              <w:rPr>
                <w:rStyle w:val="24"/>
                <w:rFonts w:cs="微软雅黑"/>
                <w:kern w:val="0"/>
                <w:sz w:val="22"/>
                <w:highlight w:val="none"/>
              </w:rPr>
              <w:t>号：</w:t>
            </w:r>
          </w:p>
        </w:tc>
      </w:tr>
      <w:tr w14:paraId="1047D895">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52E4BF7">
            <w:pPr>
              <w:pStyle w:val="17"/>
              <w:shd w:val="clear" w:color="auto" w:fill="auto"/>
              <w:autoSpaceDE w:val="0"/>
              <w:autoSpaceDN w:val="0"/>
              <w:adjustRightInd w:val="0"/>
              <w:snapToGrid w:val="0"/>
              <w:jc w:val="center"/>
              <w:rPr>
                <w:rStyle w:val="24"/>
                <w:kern w:val="0"/>
                <w:sz w:val="22"/>
                <w:highlight w:val="none"/>
              </w:rPr>
            </w:pPr>
            <w:r>
              <w:rPr>
                <w:rStyle w:val="24"/>
                <w:rFonts w:cs="微软雅黑"/>
                <w:spacing w:val="-2"/>
                <w:kern w:val="0"/>
                <w:sz w:val="22"/>
                <w:highlight w:val="none"/>
              </w:rPr>
              <w:t>开</w:t>
            </w:r>
            <w:r>
              <w:rPr>
                <w:rStyle w:val="24"/>
                <w:rFonts w:cs="微软雅黑"/>
                <w:kern w:val="0"/>
                <w:sz w:val="22"/>
                <w:highlight w:val="none"/>
              </w:rPr>
              <w:t>户</w:t>
            </w:r>
            <w:r>
              <w:rPr>
                <w:rStyle w:val="24"/>
                <w:rFonts w:cs="微软雅黑"/>
                <w:spacing w:val="-2"/>
                <w:kern w:val="0"/>
                <w:sz w:val="22"/>
                <w:highlight w:val="none"/>
              </w:rPr>
              <w:t>银</w:t>
            </w:r>
            <w:r>
              <w:rPr>
                <w:rStyle w:val="24"/>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7B019392">
            <w:pPr>
              <w:pStyle w:val="17"/>
              <w:shd w:val="clear" w:color="auto" w:fill="auto"/>
              <w:autoSpaceDE w:val="0"/>
              <w:autoSpaceDN w:val="0"/>
              <w:adjustRightInd w:val="0"/>
              <w:snapToGrid w:val="0"/>
              <w:jc w:val="left"/>
              <w:rPr>
                <w:rStyle w:val="24"/>
                <w:kern w:val="0"/>
                <w:sz w:val="22"/>
                <w:highlight w:val="none"/>
              </w:rPr>
            </w:pPr>
          </w:p>
        </w:tc>
      </w:tr>
      <w:tr w14:paraId="50100FA4">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47A458E5">
            <w:pPr>
              <w:pStyle w:val="17"/>
              <w:shd w:val="clear" w:color="auto" w:fill="auto"/>
              <w:autoSpaceDE w:val="0"/>
              <w:autoSpaceDN w:val="0"/>
              <w:adjustRightInd w:val="0"/>
              <w:snapToGrid w:val="0"/>
              <w:jc w:val="center"/>
              <w:rPr>
                <w:rStyle w:val="24"/>
                <w:kern w:val="0"/>
                <w:sz w:val="22"/>
                <w:highlight w:val="none"/>
              </w:rPr>
            </w:pPr>
            <w:r>
              <w:rPr>
                <w:rStyle w:val="24"/>
                <w:rFonts w:cs="微软雅黑"/>
                <w:spacing w:val="-2"/>
                <w:kern w:val="0"/>
                <w:sz w:val="22"/>
                <w:highlight w:val="none"/>
              </w:rPr>
              <w:t>银</w:t>
            </w:r>
            <w:r>
              <w:rPr>
                <w:rStyle w:val="24"/>
                <w:rFonts w:cs="微软雅黑"/>
                <w:kern w:val="0"/>
                <w:sz w:val="22"/>
                <w:highlight w:val="none"/>
              </w:rPr>
              <w:t>行</w:t>
            </w:r>
            <w:r>
              <w:rPr>
                <w:rStyle w:val="24"/>
                <w:rFonts w:cs="微软雅黑"/>
                <w:spacing w:val="-2"/>
                <w:kern w:val="0"/>
                <w:sz w:val="22"/>
                <w:highlight w:val="none"/>
              </w:rPr>
              <w:t>账</w:t>
            </w:r>
            <w:r>
              <w:rPr>
                <w:rStyle w:val="24"/>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3B046B6B">
            <w:pPr>
              <w:pStyle w:val="17"/>
              <w:shd w:val="clear" w:color="auto" w:fill="auto"/>
              <w:autoSpaceDE w:val="0"/>
              <w:autoSpaceDN w:val="0"/>
              <w:adjustRightInd w:val="0"/>
              <w:snapToGrid w:val="0"/>
              <w:jc w:val="left"/>
              <w:rPr>
                <w:rStyle w:val="24"/>
                <w:kern w:val="0"/>
                <w:sz w:val="22"/>
                <w:highlight w:val="none"/>
              </w:rPr>
            </w:pPr>
          </w:p>
        </w:tc>
      </w:tr>
      <w:tr w14:paraId="592EFB85">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6F99FFF">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近三</w:t>
            </w:r>
            <w:r>
              <w:rPr>
                <w:rStyle w:val="24"/>
                <w:rFonts w:cs="微软雅黑"/>
                <w:spacing w:val="-2"/>
                <w:kern w:val="0"/>
                <w:sz w:val="22"/>
                <w:highlight w:val="none"/>
              </w:rPr>
              <w:t>年</w:t>
            </w:r>
            <w:r>
              <w:rPr>
                <w:rStyle w:val="24"/>
                <w:rFonts w:cs="微软雅黑"/>
                <w:kern w:val="0"/>
                <w:sz w:val="22"/>
                <w:highlight w:val="none"/>
              </w:rPr>
              <w:t>营</w:t>
            </w:r>
            <w:r>
              <w:rPr>
                <w:rStyle w:val="24"/>
                <w:rFonts w:cs="微软雅黑"/>
                <w:spacing w:val="-2"/>
                <w:kern w:val="0"/>
                <w:sz w:val="22"/>
                <w:highlight w:val="none"/>
              </w:rPr>
              <w:t>业</w:t>
            </w:r>
            <w:r>
              <w:rPr>
                <w:rStyle w:val="24"/>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098D0CDC">
            <w:pPr>
              <w:pStyle w:val="17"/>
              <w:shd w:val="clear" w:color="auto" w:fill="auto"/>
              <w:autoSpaceDE w:val="0"/>
              <w:autoSpaceDN w:val="0"/>
              <w:adjustRightInd w:val="0"/>
              <w:snapToGrid w:val="0"/>
              <w:jc w:val="left"/>
              <w:rPr>
                <w:rStyle w:val="24"/>
                <w:kern w:val="0"/>
                <w:sz w:val="22"/>
                <w:highlight w:val="none"/>
              </w:rPr>
            </w:pPr>
          </w:p>
        </w:tc>
      </w:tr>
      <w:tr w14:paraId="3304D2E3">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23B870A">
            <w:pPr>
              <w:pStyle w:val="17"/>
              <w:shd w:val="clear" w:color="auto" w:fill="auto"/>
              <w:autoSpaceDE w:val="0"/>
              <w:autoSpaceDN w:val="0"/>
              <w:adjustRightInd w:val="0"/>
              <w:snapToGrid w:val="0"/>
              <w:jc w:val="center"/>
              <w:rPr>
                <w:rStyle w:val="24"/>
                <w:rFonts w:cs="微软雅黑"/>
                <w:kern w:val="0"/>
                <w:sz w:val="22"/>
                <w:highlight w:val="none"/>
              </w:rPr>
            </w:pPr>
            <w:r>
              <w:rPr>
                <w:rStyle w:val="24"/>
                <w:rFonts w:hint="eastAsia" w:cs="微软雅黑"/>
                <w:kern w:val="0"/>
                <w:sz w:val="22"/>
                <w:highlight w:val="none"/>
              </w:rPr>
              <w:t>报价人</w:t>
            </w:r>
            <w:r>
              <w:rPr>
                <w:rStyle w:val="24"/>
                <w:rFonts w:cs="微软雅黑"/>
                <w:kern w:val="0"/>
                <w:sz w:val="22"/>
                <w:highlight w:val="none"/>
              </w:rPr>
              <w:t>关</w:t>
            </w:r>
            <w:r>
              <w:rPr>
                <w:rStyle w:val="24"/>
                <w:rFonts w:cs="微软雅黑"/>
                <w:spacing w:val="-2"/>
                <w:kern w:val="0"/>
                <w:sz w:val="22"/>
                <w:highlight w:val="none"/>
              </w:rPr>
              <w:t>联</w:t>
            </w:r>
            <w:r>
              <w:rPr>
                <w:rStyle w:val="24"/>
                <w:rFonts w:cs="微软雅黑"/>
                <w:kern w:val="0"/>
                <w:sz w:val="22"/>
                <w:highlight w:val="none"/>
              </w:rPr>
              <w:t>企</w:t>
            </w:r>
            <w:r>
              <w:rPr>
                <w:rStyle w:val="24"/>
                <w:rFonts w:cs="微软雅黑"/>
                <w:spacing w:val="-2"/>
                <w:kern w:val="0"/>
                <w:sz w:val="22"/>
                <w:highlight w:val="none"/>
              </w:rPr>
              <w:t>业</w:t>
            </w:r>
            <w:r>
              <w:rPr>
                <w:rStyle w:val="24"/>
                <w:rFonts w:cs="微软雅黑"/>
                <w:kern w:val="0"/>
                <w:sz w:val="22"/>
                <w:highlight w:val="none"/>
              </w:rPr>
              <w:t>情况</w:t>
            </w:r>
          </w:p>
          <w:p w14:paraId="4E051932">
            <w:pPr>
              <w:pStyle w:val="17"/>
              <w:shd w:val="clear" w:color="auto" w:fill="auto"/>
              <w:autoSpaceDE w:val="0"/>
              <w:autoSpaceDN w:val="0"/>
              <w:adjustRightInd w:val="0"/>
              <w:snapToGrid w:val="0"/>
              <w:jc w:val="center"/>
              <w:rPr>
                <w:rStyle w:val="24"/>
                <w:rFonts w:cs="微软雅黑"/>
                <w:kern w:val="0"/>
                <w:sz w:val="22"/>
                <w:highlight w:val="none"/>
              </w:rPr>
            </w:pPr>
            <w:r>
              <w:rPr>
                <w:rStyle w:val="24"/>
                <w:rFonts w:cs="微软雅黑"/>
                <w:kern w:val="0"/>
                <w:sz w:val="22"/>
                <w:highlight w:val="none"/>
              </w:rPr>
              <w:t>(包</w:t>
            </w:r>
            <w:r>
              <w:rPr>
                <w:rStyle w:val="24"/>
                <w:rFonts w:cs="微软雅黑"/>
                <w:spacing w:val="-2"/>
                <w:kern w:val="0"/>
                <w:sz w:val="22"/>
                <w:highlight w:val="none"/>
              </w:rPr>
              <w:t>括</w:t>
            </w:r>
            <w:r>
              <w:rPr>
                <w:rStyle w:val="24"/>
                <w:rFonts w:cs="微软雅黑"/>
                <w:kern w:val="0"/>
                <w:sz w:val="22"/>
                <w:highlight w:val="none"/>
              </w:rPr>
              <w:t>但</w:t>
            </w:r>
            <w:r>
              <w:rPr>
                <w:rStyle w:val="24"/>
                <w:rFonts w:cs="微软雅黑"/>
                <w:spacing w:val="-2"/>
                <w:kern w:val="0"/>
                <w:sz w:val="22"/>
                <w:highlight w:val="none"/>
              </w:rPr>
              <w:t>不</w:t>
            </w:r>
            <w:r>
              <w:rPr>
                <w:rStyle w:val="24"/>
                <w:rFonts w:cs="微软雅黑"/>
                <w:kern w:val="0"/>
                <w:sz w:val="22"/>
                <w:highlight w:val="none"/>
              </w:rPr>
              <w:t>限</w:t>
            </w:r>
            <w:r>
              <w:rPr>
                <w:rStyle w:val="24"/>
                <w:rFonts w:cs="微软雅黑"/>
                <w:spacing w:val="-2"/>
                <w:kern w:val="0"/>
                <w:sz w:val="22"/>
                <w:highlight w:val="none"/>
              </w:rPr>
              <w:t>于</w:t>
            </w:r>
            <w:r>
              <w:rPr>
                <w:rStyle w:val="24"/>
                <w:rFonts w:cs="微软雅黑"/>
                <w:kern w:val="0"/>
                <w:sz w:val="22"/>
                <w:highlight w:val="none"/>
              </w:rPr>
              <w:t>与</w:t>
            </w:r>
            <w:r>
              <w:rPr>
                <w:rStyle w:val="24"/>
                <w:rFonts w:hint="eastAsia" w:cs="微软雅黑"/>
                <w:kern w:val="0"/>
                <w:sz w:val="22"/>
                <w:highlight w:val="none"/>
              </w:rPr>
              <w:t>报价</w:t>
            </w:r>
            <w:r>
              <w:rPr>
                <w:rStyle w:val="24"/>
                <w:rFonts w:cs="微软雅黑"/>
                <w:kern w:val="0"/>
                <w:sz w:val="22"/>
                <w:highlight w:val="none"/>
              </w:rPr>
              <w:t>人</w:t>
            </w:r>
            <w:r>
              <w:rPr>
                <w:rStyle w:val="24"/>
                <w:rFonts w:cs="微软雅黑"/>
                <w:spacing w:val="-2"/>
                <w:kern w:val="0"/>
                <w:sz w:val="22"/>
                <w:highlight w:val="none"/>
              </w:rPr>
              <w:t>法</w:t>
            </w:r>
            <w:r>
              <w:rPr>
                <w:rStyle w:val="24"/>
                <w:rFonts w:cs="微软雅黑"/>
                <w:kern w:val="0"/>
                <w:sz w:val="22"/>
                <w:highlight w:val="none"/>
              </w:rPr>
              <w:t>定</w:t>
            </w:r>
            <w:r>
              <w:rPr>
                <w:rStyle w:val="24"/>
                <w:rFonts w:cs="微软雅黑"/>
                <w:spacing w:val="-2"/>
                <w:kern w:val="0"/>
                <w:sz w:val="22"/>
                <w:highlight w:val="none"/>
              </w:rPr>
              <w:t>代</w:t>
            </w:r>
            <w:r>
              <w:rPr>
                <w:rStyle w:val="24"/>
                <w:rFonts w:cs="微软雅黑"/>
                <w:kern w:val="0"/>
                <w:sz w:val="22"/>
                <w:highlight w:val="none"/>
              </w:rPr>
              <w:t>表</w:t>
            </w:r>
            <w:r>
              <w:rPr>
                <w:rStyle w:val="24"/>
                <w:rFonts w:cs="微软雅黑"/>
                <w:spacing w:val="-2"/>
                <w:kern w:val="0"/>
                <w:sz w:val="22"/>
                <w:highlight w:val="none"/>
              </w:rPr>
              <w:t>人</w:t>
            </w:r>
            <w:r>
              <w:rPr>
                <w:rStyle w:val="24"/>
                <w:rFonts w:cs="微软雅黑"/>
                <w:kern w:val="0"/>
                <w:sz w:val="22"/>
                <w:highlight w:val="none"/>
              </w:rPr>
              <w:t>(单位负</w:t>
            </w:r>
            <w:r>
              <w:rPr>
                <w:rStyle w:val="24"/>
                <w:rFonts w:cs="微软雅黑"/>
                <w:spacing w:val="-2"/>
                <w:kern w:val="0"/>
                <w:sz w:val="22"/>
                <w:highlight w:val="none"/>
              </w:rPr>
              <w:t>责</w:t>
            </w:r>
            <w:r>
              <w:rPr>
                <w:rStyle w:val="24"/>
                <w:rFonts w:cs="微软雅黑"/>
                <w:kern w:val="0"/>
                <w:sz w:val="22"/>
                <w:highlight w:val="none"/>
              </w:rPr>
              <w:t>人</w:t>
            </w:r>
            <w:r>
              <w:rPr>
                <w:rStyle w:val="24"/>
                <w:rFonts w:cs="微软雅黑"/>
                <w:spacing w:val="-2"/>
                <w:kern w:val="0"/>
                <w:sz w:val="22"/>
                <w:highlight w:val="none"/>
              </w:rPr>
              <w:t>)</w:t>
            </w:r>
            <w:r>
              <w:rPr>
                <w:rStyle w:val="24"/>
                <w:rFonts w:cs="微软雅黑"/>
                <w:kern w:val="0"/>
                <w:sz w:val="22"/>
                <w:highlight w:val="none"/>
              </w:rPr>
              <w:t>为</w:t>
            </w:r>
            <w:r>
              <w:rPr>
                <w:rStyle w:val="24"/>
                <w:rFonts w:cs="微软雅黑"/>
                <w:spacing w:val="-2"/>
                <w:kern w:val="0"/>
                <w:sz w:val="22"/>
                <w:highlight w:val="none"/>
              </w:rPr>
              <w:t>同</w:t>
            </w:r>
            <w:r>
              <w:rPr>
                <w:rStyle w:val="24"/>
                <w:rFonts w:cs="微软雅黑"/>
                <w:kern w:val="0"/>
                <w:sz w:val="22"/>
                <w:highlight w:val="none"/>
              </w:rPr>
              <w:t>一人或者</w:t>
            </w:r>
            <w:r>
              <w:rPr>
                <w:rStyle w:val="24"/>
                <w:rFonts w:cs="微软雅黑"/>
                <w:spacing w:val="-2"/>
                <w:kern w:val="0"/>
                <w:sz w:val="22"/>
                <w:highlight w:val="none"/>
              </w:rPr>
              <w:t>存</w:t>
            </w:r>
            <w:r>
              <w:rPr>
                <w:rStyle w:val="24"/>
                <w:rFonts w:cs="微软雅黑"/>
                <w:kern w:val="0"/>
                <w:sz w:val="22"/>
                <w:highlight w:val="none"/>
              </w:rPr>
              <w:t>在</w:t>
            </w:r>
            <w:r>
              <w:rPr>
                <w:rStyle w:val="24"/>
                <w:rFonts w:cs="微软雅黑"/>
                <w:spacing w:val="-2"/>
                <w:kern w:val="0"/>
                <w:sz w:val="22"/>
                <w:highlight w:val="none"/>
              </w:rPr>
              <w:t>控</w:t>
            </w:r>
            <w:r>
              <w:rPr>
                <w:rStyle w:val="24"/>
                <w:rFonts w:cs="微软雅黑"/>
                <w:kern w:val="0"/>
                <w:sz w:val="22"/>
                <w:highlight w:val="none"/>
              </w:rPr>
              <w:t>股</w:t>
            </w:r>
            <w:r>
              <w:rPr>
                <w:rStyle w:val="24"/>
                <w:rFonts w:cs="微软雅黑"/>
                <w:spacing w:val="-2"/>
                <w:kern w:val="0"/>
                <w:sz w:val="22"/>
                <w:highlight w:val="none"/>
              </w:rPr>
              <w:t>、</w:t>
            </w:r>
            <w:r>
              <w:rPr>
                <w:rStyle w:val="24"/>
                <w:rFonts w:cs="微软雅黑"/>
                <w:kern w:val="0"/>
                <w:sz w:val="22"/>
                <w:highlight w:val="none"/>
              </w:rPr>
              <w:t>管理</w:t>
            </w:r>
          </w:p>
          <w:p w14:paraId="459D5362">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关系</w:t>
            </w:r>
            <w:r>
              <w:rPr>
                <w:rStyle w:val="24"/>
                <w:rFonts w:cs="微软雅黑"/>
                <w:spacing w:val="-2"/>
                <w:kern w:val="0"/>
                <w:sz w:val="22"/>
                <w:highlight w:val="none"/>
              </w:rPr>
              <w:t>的</w:t>
            </w:r>
            <w:r>
              <w:rPr>
                <w:rStyle w:val="24"/>
                <w:rFonts w:cs="微软雅黑"/>
                <w:kern w:val="0"/>
                <w:sz w:val="22"/>
                <w:highlight w:val="none"/>
              </w:rPr>
              <w:t>不</w:t>
            </w:r>
            <w:r>
              <w:rPr>
                <w:rStyle w:val="24"/>
                <w:rFonts w:cs="微软雅黑"/>
                <w:spacing w:val="-2"/>
                <w:kern w:val="0"/>
                <w:sz w:val="22"/>
                <w:highlight w:val="none"/>
              </w:rPr>
              <w:t>同</w:t>
            </w:r>
            <w:r>
              <w:rPr>
                <w:rStyle w:val="24"/>
                <w:rFonts w:cs="微软雅黑"/>
                <w:kern w:val="0"/>
                <w:sz w:val="22"/>
                <w:highlight w:val="none"/>
              </w:rPr>
              <w:t>单</w:t>
            </w:r>
            <w:r>
              <w:rPr>
                <w:rStyle w:val="24"/>
                <w:rFonts w:cs="微软雅黑"/>
                <w:spacing w:val="-2"/>
                <w:kern w:val="0"/>
                <w:sz w:val="22"/>
                <w:highlight w:val="none"/>
              </w:rPr>
              <w:t>位</w:t>
            </w:r>
            <w:r>
              <w:rPr>
                <w:rStyle w:val="24"/>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31D4C622">
            <w:pPr>
              <w:pStyle w:val="17"/>
              <w:shd w:val="clear" w:color="auto" w:fill="auto"/>
              <w:autoSpaceDE w:val="0"/>
              <w:autoSpaceDN w:val="0"/>
              <w:adjustRightInd w:val="0"/>
              <w:snapToGrid w:val="0"/>
              <w:jc w:val="left"/>
              <w:rPr>
                <w:rStyle w:val="24"/>
                <w:kern w:val="0"/>
                <w:sz w:val="22"/>
                <w:highlight w:val="none"/>
              </w:rPr>
            </w:pPr>
          </w:p>
        </w:tc>
      </w:tr>
      <w:tr w14:paraId="5415C4D1">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F61C343">
            <w:pPr>
              <w:pStyle w:val="17"/>
              <w:shd w:val="clear" w:color="auto" w:fill="auto"/>
              <w:autoSpaceDE w:val="0"/>
              <w:autoSpaceDN w:val="0"/>
              <w:adjustRightInd w:val="0"/>
              <w:snapToGrid w:val="0"/>
              <w:jc w:val="center"/>
              <w:rPr>
                <w:rStyle w:val="24"/>
                <w:kern w:val="0"/>
                <w:sz w:val="22"/>
                <w:highlight w:val="none"/>
              </w:rPr>
            </w:pPr>
            <w:r>
              <w:rPr>
                <w:rStyle w:val="24"/>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2777AB78">
            <w:pPr>
              <w:pStyle w:val="17"/>
              <w:shd w:val="clear" w:color="auto" w:fill="auto"/>
              <w:autoSpaceDE w:val="0"/>
              <w:autoSpaceDN w:val="0"/>
              <w:adjustRightInd w:val="0"/>
              <w:snapToGrid w:val="0"/>
              <w:jc w:val="left"/>
              <w:rPr>
                <w:rStyle w:val="24"/>
                <w:kern w:val="0"/>
                <w:sz w:val="22"/>
                <w:highlight w:val="none"/>
              </w:rPr>
            </w:pPr>
          </w:p>
        </w:tc>
      </w:tr>
    </w:tbl>
    <w:p w14:paraId="0C8EC1E5">
      <w:pPr>
        <w:pStyle w:val="41"/>
        <w:shd w:val="clear" w:color="auto" w:fill="auto"/>
        <w:rPr>
          <w:rFonts w:hint="eastAsia" w:ascii="黑体" w:hAnsi="黑体" w:eastAsia="黑体" w:cs="宋体"/>
          <w:color w:val="000000"/>
          <w:sz w:val="32"/>
          <w:szCs w:val="32"/>
          <w:highlight w:val="none"/>
        </w:rPr>
      </w:pPr>
    </w:p>
    <w:p w14:paraId="675525C8">
      <w:pPr>
        <w:pStyle w:val="40"/>
        <w:shd w:val="clear" w:color="auto" w:fill="auto"/>
        <w:rPr>
          <w:highlight w:val="none"/>
        </w:rPr>
      </w:pPr>
    </w:p>
    <w:p w14:paraId="3475A262">
      <w:pPr>
        <w:pStyle w:val="40"/>
        <w:shd w:val="clear" w:color="auto" w:fill="auto"/>
        <w:spacing w:line="360" w:lineRule="exact"/>
        <w:rPr>
          <w:rFonts w:ascii="仿宋" w:hAnsi="仿宋" w:eastAsia="仿宋"/>
          <w:color w:val="000000"/>
          <w:kern w:val="1"/>
          <w:szCs w:val="21"/>
          <w:highlight w:val="none"/>
        </w:rPr>
      </w:pPr>
    </w:p>
    <w:p w14:paraId="39E0CA8F">
      <w:pPr>
        <w:pStyle w:val="40"/>
        <w:shd w:val="clear" w:color="auto" w:fill="auto"/>
        <w:spacing w:line="360" w:lineRule="auto"/>
        <w:ind w:firstLine="3960" w:firstLineChars="1650"/>
        <w:rPr>
          <w:rFonts w:ascii="仿宋" w:hAnsi="仿宋" w:eastAsia="仿宋" w:cs="宋体"/>
          <w:color w:val="000000"/>
          <w:kern w:val="0"/>
          <w:sz w:val="24"/>
          <w:highlight w:val="none"/>
          <w:lang w:val="zh-CN"/>
        </w:rPr>
      </w:pPr>
    </w:p>
    <w:p w14:paraId="36D0474D">
      <w:pPr>
        <w:pStyle w:val="40"/>
        <w:shd w:val="clear" w:color="auto" w:fill="auto"/>
        <w:spacing w:line="360" w:lineRule="auto"/>
        <w:rPr>
          <w:rFonts w:ascii="宋体" w:hAnsi="宋体" w:cs="宋体"/>
          <w:color w:val="000000"/>
          <w:kern w:val="0"/>
          <w:sz w:val="24"/>
          <w:highlight w:val="none"/>
          <w:lang w:val="zh-CN"/>
        </w:rPr>
      </w:pPr>
    </w:p>
    <w:p w14:paraId="0EC18412">
      <w:pPr>
        <w:pStyle w:val="40"/>
        <w:shd w:val="clear" w:color="auto" w:fill="auto"/>
        <w:rPr>
          <w:rFonts w:ascii="宋体" w:hAnsi="宋体" w:cs="宋体"/>
          <w:color w:val="000000"/>
          <w:highlight w:val="none"/>
        </w:rPr>
      </w:pPr>
    </w:p>
    <w:p w14:paraId="789B43D2">
      <w:pPr>
        <w:pStyle w:val="40"/>
        <w:shd w:val="clear" w:color="auto" w:fill="auto"/>
        <w:spacing w:line="360" w:lineRule="auto"/>
        <w:ind w:right="480"/>
        <w:jc w:val="center"/>
        <w:rPr>
          <w:rFonts w:hint="eastAsia" w:ascii="黑体" w:hAnsi="黑体" w:eastAsia="黑体" w:cs="宋体"/>
          <w:color w:val="000000"/>
          <w:sz w:val="32"/>
          <w:szCs w:val="32"/>
          <w:highlight w:val="none"/>
          <w:lang w:eastAsia="zh-CN"/>
        </w:rPr>
      </w:pPr>
      <w:r>
        <w:rPr>
          <w:rFonts w:ascii="黑体" w:hAnsi="黑体" w:eastAsia="黑体" w:cs="宋体"/>
          <w:color w:val="000000"/>
          <w:sz w:val="32"/>
          <w:szCs w:val="32"/>
          <w:highlight w:val="none"/>
        </w:rPr>
        <w:br w:type="page"/>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lang w:val="en-US" w:eastAsia="zh-CN"/>
        </w:rPr>
        <w:t>二</w:t>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lang w:val="en-US" w:eastAsia="zh-CN"/>
        </w:rPr>
        <w:t>服务大纲或</w:t>
      </w:r>
      <w:r>
        <w:rPr>
          <w:rFonts w:hint="eastAsia" w:ascii="黑体" w:hAnsi="黑体" w:eastAsia="黑体" w:cs="宋体"/>
          <w:color w:val="000000"/>
          <w:sz w:val="32"/>
          <w:szCs w:val="32"/>
          <w:highlight w:val="none"/>
        </w:rPr>
        <w:t>技术规格书</w:t>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rPr>
        <w:t>格式自拟</w:t>
      </w:r>
      <w:r>
        <w:rPr>
          <w:rFonts w:hint="eastAsia" w:ascii="黑体" w:hAnsi="黑体" w:eastAsia="黑体" w:cs="宋体"/>
          <w:color w:val="000000"/>
          <w:sz w:val="32"/>
          <w:szCs w:val="32"/>
          <w:highlight w:val="none"/>
          <w:lang w:eastAsia="zh-CN"/>
        </w:rPr>
        <w:t>)</w:t>
      </w:r>
    </w:p>
    <w:p w14:paraId="70C91921">
      <w:pPr>
        <w:pStyle w:val="40"/>
        <w:shd w:val="clear" w:color="auto" w:fill="auto"/>
        <w:spacing w:line="360" w:lineRule="auto"/>
        <w:ind w:right="480"/>
        <w:jc w:val="center"/>
        <w:rPr>
          <w:rFonts w:ascii="黑体" w:hAnsi="黑体" w:eastAsia="黑体" w:cs="宋体"/>
          <w:color w:val="000000"/>
          <w:sz w:val="32"/>
          <w:szCs w:val="32"/>
          <w:highlight w:val="none"/>
        </w:rPr>
      </w:pPr>
    </w:p>
    <w:p w14:paraId="34D083AC">
      <w:pPr>
        <w:pStyle w:val="40"/>
        <w:shd w:val="clear" w:color="auto" w:fill="auto"/>
        <w:spacing w:line="360" w:lineRule="auto"/>
        <w:ind w:right="480"/>
        <w:jc w:val="center"/>
        <w:rPr>
          <w:rFonts w:ascii="黑体" w:hAnsi="黑体" w:eastAsia="黑体" w:cs="宋体"/>
          <w:color w:val="000000"/>
          <w:sz w:val="32"/>
          <w:szCs w:val="32"/>
          <w:highlight w:val="none"/>
        </w:rPr>
      </w:pP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lang w:val="en-US" w:eastAsia="zh-CN"/>
        </w:rPr>
        <w:t>三</w:t>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rPr>
        <w:t>商务技术偏离表</w:t>
      </w:r>
    </w:p>
    <w:tbl>
      <w:tblPr>
        <w:tblStyle w:val="22"/>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14:paraId="796FD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noWrap w:val="0"/>
            <w:vAlign w:val="center"/>
          </w:tcPr>
          <w:p w14:paraId="42379F6C">
            <w:pPr>
              <w:pStyle w:val="40"/>
              <w:shd w:val="clear" w:color="auto" w:fill="auto"/>
              <w:spacing w:line="360" w:lineRule="auto"/>
              <w:jc w:val="center"/>
              <w:rPr>
                <w:rFonts w:ascii="宋体" w:hAnsi="宋体" w:cs="宋体"/>
                <w:color w:val="000000"/>
                <w:sz w:val="24"/>
                <w:highlight w:val="none"/>
              </w:rPr>
            </w:pPr>
            <w:r>
              <w:rPr>
                <w:rFonts w:hint="eastAsia" w:ascii="宋体" w:hAnsi="宋体" w:cs="宋体"/>
                <w:color w:val="000000"/>
                <w:sz w:val="24"/>
                <w:highlight w:val="none"/>
                <w:lang w:eastAsia="zh-CN"/>
              </w:rPr>
              <w:t>询价采购文件</w:t>
            </w:r>
            <w:r>
              <w:rPr>
                <w:rFonts w:hint="eastAsia" w:ascii="宋体" w:hAnsi="宋体" w:cs="宋体"/>
                <w:color w:val="000000"/>
                <w:sz w:val="24"/>
                <w:highlight w:val="none"/>
              </w:rPr>
              <w:t>要求</w:t>
            </w:r>
          </w:p>
        </w:tc>
        <w:tc>
          <w:tcPr>
            <w:tcW w:w="1735" w:type="dxa"/>
            <w:tcBorders>
              <w:top w:val="single" w:color="auto" w:sz="12" w:space="0"/>
              <w:left w:val="single" w:color="auto" w:sz="4" w:space="0"/>
              <w:bottom w:val="single" w:color="auto" w:sz="4" w:space="0"/>
              <w:right w:val="single" w:color="auto" w:sz="4" w:space="0"/>
            </w:tcBorders>
            <w:noWrap w:val="0"/>
            <w:vAlign w:val="center"/>
          </w:tcPr>
          <w:p w14:paraId="1F396CEE">
            <w:pPr>
              <w:pStyle w:val="40"/>
              <w:shd w:val="clear" w:color="auto" w:fill="auto"/>
              <w:spacing w:line="360" w:lineRule="auto"/>
              <w:jc w:val="center"/>
              <w:rPr>
                <w:rFonts w:ascii="宋体" w:hAnsi="宋体" w:cs="宋体"/>
                <w:color w:val="000000"/>
                <w:sz w:val="24"/>
                <w:highlight w:val="none"/>
              </w:rPr>
            </w:pPr>
            <w:r>
              <w:rPr>
                <w:rStyle w:val="24"/>
                <w:rFonts w:hint="eastAsia" w:ascii="宋体" w:hAnsi="宋体"/>
                <w:kern w:val="2"/>
                <w:sz w:val="24"/>
                <w:szCs w:val="24"/>
                <w:highlight w:val="none"/>
                <w:lang w:val="en-US" w:eastAsia="zh-CN" w:bidi="ar-SA"/>
              </w:rPr>
              <w:t>询价</w:t>
            </w:r>
            <w:r>
              <w:rPr>
                <w:rStyle w:val="24"/>
                <w:rFonts w:hint="eastAsia" w:ascii="宋体" w:hAnsi="宋体" w:eastAsia="宋体"/>
                <w:kern w:val="2"/>
                <w:sz w:val="24"/>
                <w:szCs w:val="24"/>
                <w:highlight w:val="none"/>
                <w:lang w:val="en-US" w:eastAsia="zh-CN" w:bidi="ar-SA"/>
              </w:rPr>
              <w:t>响应文件承诺</w:t>
            </w:r>
          </w:p>
        </w:tc>
        <w:tc>
          <w:tcPr>
            <w:tcW w:w="2024" w:type="dxa"/>
            <w:tcBorders>
              <w:top w:val="single" w:color="auto" w:sz="12" w:space="0"/>
              <w:left w:val="single" w:color="auto" w:sz="4" w:space="0"/>
              <w:bottom w:val="single" w:color="auto" w:sz="4" w:space="0"/>
              <w:right w:val="single" w:color="auto" w:sz="4" w:space="0"/>
            </w:tcBorders>
            <w:noWrap w:val="0"/>
            <w:vAlign w:val="center"/>
          </w:tcPr>
          <w:p w14:paraId="60188577">
            <w:pPr>
              <w:pStyle w:val="40"/>
              <w:shd w:val="clear" w:color="auto" w:fill="auto"/>
              <w:spacing w:line="360" w:lineRule="auto"/>
              <w:jc w:val="center"/>
              <w:rPr>
                <w:rFonts w:ascii="宋体" w:hAnsi="宋体" w:cs="宋体"/>
                <w:color w:val="000000"/>
                <w:sz w:val="24"/>
                <w:highlight w:val="none"/>
              </w:rPr>
            </w:pPr>
            <w:r>
              <w:rPr>
                <w:rFonts w:hint="eastAsia" w:ascii="宋体" w:hAnsi="宋体" w:cs="宋体"/>
                <w:color w:val="000000"/>
                <w:sz w:val="24"/>
                <w:highlight w:val="none"/>
              </w:rPr>
              <w:t>偏离</w:t>
            </w:r>
          </w:p>
        </w:tc>
        <w:tc>
          <w:tcPr>
            <w:tcW w:w="2846" w:type="dxa"/>
            <w:tcBorders>
              <w:top w:val="single" w:color="auto" w:sz="12" w:space="0"/>
              <w:left w:val="single" w:color="auto" w:sz="4" w:space="0"/>
              <w:bottom w:val="single" w:color="auto" w:sz="4" w:space="0"/>
              <w:right w:val="single" w:color="auto" w:sz="12" w:space="0"/>
            </w:tcBorders>
            <w:noWrap w:val="0"/>
            <w:vAlign w:val="center"/>
          </w:tcPr>
          <w:p w14:paraId="688644DA">
            <w:pPr>
              <w:pStyle w:val="40"/>
              <w:shd w:val="clear" w:color="auto" w:fill="auto"/>
              <w:spacing w:line="360" w:lineRule="auto"/>
              <w:jc w:val="center"/>
              <w:rPr>
                <w:rFonts w:ascii="宋体" w:hAnsi="宋体" w:cs="宋体"/>
                <w:color w:val="000000"/>
                <w:sz w:val="24"/>
                <w:highlight w:val="none"/>
              </w:rPr>
            </w:pPr>
            <w:r>
              <w:rPr>
                <w:rFonts w:hint="eastAsia" w:ascii="宋体" w:hAnsi="宋体" w:cs="宋体"/>
                <w:color w:val="000000"/>
                <w:sz w:val="24"/>
                <w:highlight w:val="none"/>
              </w:rPr>
              <w:t>说明</w:t>
            </w:r>
          </w:p>
        </w:tc>
      </w:tr>
      <w:tr w14:paraId="4CFC3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noWrap w:val="0"/>
            <w:vAlign w:val="top"/>
          </w:tcPr>
          <w:p w14:paraId="3A7D1FDC">
            <w:pPr>
              <w:pStyle w:val="40"/>
              <w:shd w:val="clear" w:color="auto" w:fill="auto"/>
              <w:spacing w:line="360" w:lineRule="auto"/>
              <w:jc w:val="center"/>
              <w:rPr>
                <w:rFonts w:ascii="宋体" w:hAnsi="宋体" w:cs="宋体"/>
                <w:color w:val="000000"/>
                <w:sz w:val="24"/>
                <w:highlight w:val="none"/>
              </w:rPr>
            </w:pPr>
          </w:p>
        </w:tc>
        <w:tc>
          <w:tcPr>
            <w:tcW w:w="1735" w:type="dxa"/>
            <w:tcBorders>
              <w:top w:val="single" w:color="auto" w:sz="4" w:space="0"/>
              <w:left w:val="single" w:color="auto" w:sz="4" w:space="0"/>
              <w:bottom w:val="single" w:color="auto" w:sz="4" w:space="0"/>
              <w:right w:val="single" w:color="auto" w:sz="4" w:space="0"/>
            </w:tcBorders>
            <w:noWrap w:val="0"/>
            <w:vAlign w:val="top"/>
          </w:tcPr>
          <w:p w14:paraId="03F3B8AB">
            <w:pPr>
              <w:pStyle w:val="40"/>
              <w:shd w:val="clear" w:color="auto" w:fill="auto"/>
              <w:spacing w:line="360" w:lineRule="auto"/>
              <w:jc w:val="center"/>
              <w:rPr>
                <w:rFonts w:ascii="宋体" w:hAnsi="宋体" w:cs="宋体"/>
                <w:color w:val="000000"/>
                <w:sz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top"/>
          </w:tcPr>
          <w:p w14:paraId="08B81429">
            <w:pPr>
              <w:pStyle w:val="40"/>
              <w:shd w:val="clear" w:color="auto" w:fill="auto"/>
              <w:spacing w:line="360" w:lineRule="auto"/>
              <w:jc w:val="center"/>
              <w:rPr>
                <w:rFonts w:ascii="宋体" w:hAnsi="宋体" w:cs="宋体"/>
                <w:color w:val="000000"/>
                <w:sz w:val="24"/>
                <w:highlight w:val="none"/>
              </w:rPr>
            </w:pPr>
          </w:p>
        </w:tc>
        <w:tc>
          <w:tcPr>
            <w:tcW w:w="2846" w:type="dxa"/>
            <w:tcBorders>
              <w:top w:val="single" w:color="auto" w:sz="4" w:space="0"/>
              <w:left w:val="single" w:color="auto" w:sz="4" w:space="0"/>
              <w:bottom w:val="single" w:color="auto" w:sz="4" w:space="0"/>
              <w:right w:val="single" w:color="auto" w:sz="12" w:space="0"/>
            </w:tcBorders>
            <w:noWrap w:val="0"/>
            <w:vAlign w:val="top"/>
          </w:tcPr>
          <w:p w14:paraId="59F0E81B">
            <w:pPr>
              <w:pStyle w:val="40"/>
              <w:shd w:val="clear" w:color="auto" w:fill="auto"/>
              <w:spacing w:line="360" w:lineRule="auto"/>
              <w:jc w:val="center"/>
              <w:rPr>
                <w:rFonts w:ascii="宋体" w:hAnsi="宋体" w:cs="宋体"/>
                <w:color w:val="000000"/>
                <w:sz w:val="24"/>
                <w:highlight w:val="none"/>
              </w:rPr>
            </w:pPr>
          </w:p>
        </w:tc>
      </w:tr>
      <w:tr w14:paraId="2566E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noWrap w:val="0"/>
            <w:vAlign w:val="top"/>
          </w:tcPr>
          <w:p w14:paraId="5F7BE5C8">
            <w:pPr>
              <w:pStyle w:val="40"/>
              <w:shd w:val="clear" w:color="auto" w:fill="auto"/>
              <w:spacing w:line="360" w:lineRule="auto"/>
              <w:jc w:val="center"/>
              <w:rPr>
                <w:rFonts w:ascii="宋体" w:hAnsi="宋体" w:cs="宋体"/>
                <w:color w:val="000000"/>
                <w:sz w:val="24"/>
                <w:highlight w:val="none"/>
              </w:rPr>
            </w:pPr>
          </w:p>
        </w:tc>
        <w:tc>
          <w:tcPr>
            <w:tcW w:w="1735" w:type="dxa"/>
            <w:tcBorders>
              <w:top w:val="single" w:color="auto" w:sz="4" w:space="0"/>
              <w:left w:val="single" w:color="auto" w:sz="4" w:space="0"/>
              <w:bottom w:val="single" w:color="auto" w:sz="4" w:space="0"/>
              <w:right w:val="single" w:color="auto" w:sz="4" w:space="0"/>
            </w:tcBorders>
            <w:noWrap w:val="0"/>
            <w:vAlign w:val="top"/>
          </w:tcPr>
          <w:p w14:paraId="1E555285">
            <w:pPr>
              <w:pStyle w:val="40"/>
              <w:shd w:val="clear" w:color="auto" w:fill="auto"/>
              <w:spacing w:line="360" w:lineRule="auto"/>
              <w:jc w:val="center"/>
              <w:rPr>
                <w:rFonts w:ascii="宋体" w:hAnsi="宋体" w:cs="宋体"/>
                <w:color w:val="000000"/>
                <w:sz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top"/>
          </w:tcPr>
          <w:p w14:paraId="1CFDF066">
            <w:pPr>
              <w:pStyle w:val="40"/>
              <w:shd w:val="clear" w:color="auto" w:fill="auto"/>
              <w:spacing w:line="360" w:lineRule="auto"/>
              <w:jc w:val="center"/>
              <w:rPr>
                <w:rFonts w:ascii="宋体" w:hAnsi="宋体" w:cs="宋体"/>
                <w:color w:val="000000"/>
                <w:sz w:val="24"/>
                <w:highlight w:val="none"/>
              </w:rPr>
            </w:pPr>
          </w:p>
        </w:tc>
        <w:tc>
          <w:tcPr>
            <w:tcW w:w="2846" w:type="dxa"/>
            <w:tcBorders>
              <w:top w:val="single" w:color="auto" w:sz="4" w:space="0"/>
              <w:left w:val="single" w:color="auto" w:sz="4" w:space="0"/>
              <w:bottom w:val="single" w:color="auto" w:sz="4" w:space="0"/>
              <w:right w:val="single" w:color="auto" w:sz="12" w:space="0"/>
            </w:tcBorders>
            <w:noWrap w:val="0"/>
            <w:vAlign w:val="top"/>
          </w:tcPr>
          <w:p w14:paraId="2187D25C">
            <w:pPr>
              <w:pStyle w:val="40"/>
              <w:shd w:val="clear" w:color="auto" w:fill="auto"/>
              <w:spacing w:line="360" w:lineRule="auto"/>
              <w:jc w:val="center"/>
              <w:rPr>
                <w:rFonts w:ascii="宋体" w:hAnsi="宋体" w:cs="宋体"/>
                <w:color w:val="000000"/>
                <w:sz w:val="24"/>
                <w:highlight w:val="none"/>
              </w:rPr>
            </w:pPr>
          </w:p>
        </w:tc>
      </w:tr>
      <w:tr w14:paraId="67436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noWrap w:val="0"/>
            <w:vAlign w:val="top"/>
          </w:tcPr>
          <w:p w14:paraId="569544F7">
            <w:pPr>
              <w:pStyle w:val="40"/>
              <w:shd w:val="clear" w:color="auto" w:fill="auto"/>
              <w:spacing w:line="360" w:lineRule="auto"/>
              <w:jc w:val="center"/>
              <w:rPr>
                <w:rFonts w:ascii="宋体" w:hAnsi="宋体" w:cs="宋体"/>
                <w:color w:val="000000"/>
                <w:sz w:val="24"/>
                <w:highlight w:val="none"/>
              </w:rPr>
            </w:pPr>
          </w:p>
        </w:tc>
        <w:tc>
          <w:tcPr>
            <w:tcW w:w="1735" w:type="dxa"/>
            <w:tcBorders>
              <w:top w:val="single" w:color="auto" w:sz="4" w:space="0"/>
              <w:left w:val="single" w:color="auto" w:sz="4" w:space="0"/>
              <w:bottom w:val="single" w:color="auto" w:sz="4" w:space="0"/>
              <w:right w:val="single" w:color="auto" w:sz="4" w:space="0"/>
            </w:tcBorders>
            <w:noWrap w:val="0"/>
            <w:vAlign w:val="top"/>
          </w:tcPr>
          <w:p w14:paraId="23D2C49D">
            <w:pPr>
              <w:pStyle w:val="40"/>
              <w:shd w:val="clear" w:color="auto" w:fill="auto"/>
              <w:spacing w:line="360" w:lineRule="auto"/>
              <w:jc w:val="center"/>
              <w:rPr>
                <w:rFonts w:ascii="宋体" w:hAnsi="宋体" w:cs="宋体"/>
                <w:color w:val="000000"/>
                <w:sz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top"/>
          </w:tcPr>
          <w:p w14:paraId="07FFE862">
            <w:pPr>
              <w:pStyle w:val="40"/>
              <w:shd w:val="clear" w:color="auto" w:fill="auto"/>
              <w:spacing w:line="360" w:lineRule="auto"/>
              <w:jc w:val="center"/>
              <w:rPr>
                <w:rFonts w:ascii="宋体" w:hAnsi="宋体" w:cs="宋体"/>
                <w:color w:val="000000"/>
                <w:sz w:val="24"/>
                <w:highlight w:val="none"/>
              </w:rPr>
            </w:pPr>
          </w:p>
        </w:tc>
        <w:tc>
          <w:tcPr>
            <w:tcW w:w="2846" w:type="dxa"/>
            <w:tcBorders>
              <w:top w:val="single" w:color="auto" w:sz="4" w:space="0"/>
              <w:left w:val="single" w:color="auto" w:sz="4" w:space="0"/>
              <w:bottom w:val="single" w:color="auto" w:sz="4" w:space="0"/>
              <w:right w:val="single" w:color="auto" w:sz="12" w:space="0"/>
            </w:tcBorders>
            <w:noWrap w:val="0"/>
            <w:vAlign w:val="top"/>
          </w:tcPr>
          <w:p w14:paraId="1D44BFB1">
            <w:pPr>
              <w:pStyle w:val="40"/>
              <w:shd w:val="clear" w:color="auto" w:fill="auto"/>
              <w:spacing w:line="360" w:lineRule="auto"/>
              <w:jc w:val="center"/>
              <w:rPr>
                <w:rFonts w:ascii="宋体" w:hAnsi="宋体" w:cs="宋体"/>
                <w:color w:val="000000"/>
                <w:sz w:val="24"/>
                <w:highlight w:val="none"/>
              </w:rPr>
            </w:pPr>
          </w:p>
        </w:tc>
      </w:tr>
      <w:tr w14:paraId="00422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noWrap w:val="0"/>
            <w:vAlign w:val="top"/>
          </w:tcPr>
          <w:p w14:paraId="430B31C7">
            <w:pPr>
              <w:pStyle w:val="40"/>
              <w:shd w:val="clear" w:color="auto" w:fill="auto"/>
              <w:spacing w:line="360" w:lineRule="auto"/>
              <w:jc w:val="center"/>
              <w:rPr>
                <w:rFonts w:ascii="宋体" w:hAnsi="宋体" w:cs="宋体"/>
                <w:color w:val="000000"/>
                <w:sz w:val="24"/>
                <w:highlight w:val="none"/>
              </w:rPr>
            </w:pPr>
          </w:p>
        </w:tc>
        <w:tc>
          <w:tcPr>
            <w:tcW w:w="1735" w:type="dxa"/>
            <w:tcBorders>
              <w:top w:val="single" w:color="auto" w:sz="4" w:space="0"/>
              <w:left w:val="single" w:color="auto" w:sz="4" w:space="0"/>
              <w:bottom w:val="single" w:color="auto" w:sz="4" w:space="0"/>
              <w:right w:val="single" w:color="auto" w:sz="4" w:space="0"/>
            </w:tcBorders>
            <w:noWrap w:val="0"/>
            <w:vAlign w:val="top"/>
          </w:tcPr>
          <w:p w14:paraId="7C0A2280">
            <w:pPr>
              <w:pStyle w:val="40"/>
              <w:shd w:val="clear" w:color="auto" w:fill="auto"/>
              <w:spacing w:line="360" w:lineRule="auto"/>
              <w:jc w:val="center"/>
              <w:rPr>
                <w:rFonts w:ascii="宋体" w:hAnsi="宋体" w:cs="宋体"/>
                <w:color w:val="000000"/>
                <w:sz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top"/>
          </w:tcPr>
          <w:p w14:paraId="157A0688">
            <w:pPr>
              <w:pStyle w:val="40"/>
              <w:shd w:val="clear" w:color="auto" w:fill="auto"/>
              <w:spacing w:line="360" w:lineRule="auto"/>
              <w:jc w:val="center"/>
              <w:rPr>
                <w:rFonts w:ascii="宋体" w:hAnsi="宋体" w:cs="宋体"/>
                <w:color w:val="000000"/>
                <w:sz w:val="24"/>
                <w:highlight w:val="none"/>
              </w:rPr>
            </w:pPr>
          </w:p>
        </w:tc>
        <w:tc>
          <w:tcPr>
            <w:tcW w:w="2846" w:type="dxa"/>
            <w:tcBorders>
              <w:top w:val="single" w:color="auto" w:sz="4" w:space="0"/>
              <w:left w:val="single" w:color="auto" w:sz="4" w:space="0"/>
              <w:bottom w:val="single" w:color="auto" w:sz="4" w:space="0"/>
              <w:right w:val="single" w:color="auto" w:sz="12" w:space="0"/>
            </w:tcBorders>
            <w:noWrap w:val="0"/>
            <w:vAlign w:val="top"/>
          </w:tcPr>
          <w:p w14:paraId="32A5BE64">
            <w:pPr>
              <w:pStyle w:val="40"/>
              <w:shd w:val="clear" w:color="auto" w:fill="auto"/>
              <w:spacing w:line="360" w:lineRule="auto"/>
              <w:jc w:val="center"/>
              <w:rPr>
                <w:rFonts w:ascii="宋体" w:hAnsi="宋体" w:cs="宋体"/>
                <w:color w:val="000000"/>
                <w:sz w:val="24"/>
                <w:highlight w:val="none"/>
              </w:rPr>
            </w:pPr>
          </w:p>
        </w:tc>
      </w:tr>
      <w:tr w14:paraId="14938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noWrap w:val="0"/>
            <w:vAlign w:val="top"/>
          </w:tcPr>
          <w:p w14:paraId="1E57A23D">
            <w:pPr>
              <w:pStyle w:val="40"/>
              <w:shd w:val="clear" w:color="auto" w:fill="auto"/>
              <w:spacing w:line="360" w:lineRule="auto"/>
              <w:jc w:val="center"/>
              <w:rPr>
                <w:rFonts w:ascii="宋体" w:hAnsi="宋体" w:cs="宋体"/>
                <w:color w:val="000000"/>
                <w:sz w:val="24"/>
                <w:highlight w:val="none"/>
              </w:rPr>
            </w:pPr>
          </w:p>
        </w:tc>
        <w:tc>
          <w:tcPr>
            <w:tcW w:w="1735" w:type="dxa"/>
            <w:tcBorders>
              <w:top w:val="single" w:color="auto" w:sz="4" w:space="0"/>
              <w:left w:val="single" w:color="auto" w:sz="4" w:space="0"/>
              <w:bottom w:val="single" w:color="auto" w:sz="12" w:space="0"/>
              <w:right w:val="single" w:color="auto" w:sz="4" w:space="0"/>
            </w:tcBorders>
            <w:noWrap w:val="0"/>
            <w:vAlign w:val="top"/>
          </w:tcPr>
          <w:p w14:paraId="06B4942E">
            <w:pPr>
              <w:pStyle w:val="40"/>
              <w:shd w:val="clear" w:color="auto" w:fill="auto"/>
              <w:spacing w:line="360" w:lineRule="auto"/>
              <w:jc w:val="center"/>
              <w:rPr>
                <w:rFonts w:ascii="宋体" w:hAnsi="宋体" w:cs="宋体"/>
                <w:color w:val="000000"/>
                <w:sz w:val="24"/>
                <w:highlight w:val="none"/>
              </w:rPr>
            </w:pPr>
          </w:p>
        </w:tc>
        <w:tc>
          <w:tcPr>
            <w:tcW w:w="2024" w:type="dxa"/>
            <w:tcBorders>
              <w:top w:val="single" w:color="auto" w:sz="4" w:space="0"/>
              <w:left w:val="single" w:color="auto" w:sz="4" w:space="0"/>
              <w:bottom w:val="single" w:color="auto" w:sz="12" w:space="0"/>
              <w:right w:val="single" w:color="auto" w:sz="4" w:space="0"/>
            </w:tcBorders>
            <w:noWrap w:val="0"/>
            <w:vAlign w:val="top"/>
          </w:tcPr>
          <w:p w14:paraId="747B708B">
            <w:pPr>
              <w:pStyle w:val="40"/>
              <w:shd w:val="clear" w:color="auto" w:fill="auto"/>
              <w:spacing w:line="360" w:lineRule="auto"/>
              <w:jc w:val="center"/>
              <w:rPr>
                <w:rFonts w:ascii="宋体" w:hAnsi="宋体" w:cs="宋体"/>
                <w:color w:val="000000"/>
                <w:sz w:val="24"/>
                <w:highlight w:val="none"/>
              </w:rPr>
            </w:pPr>
          </w:p>
        </w:tc>
        <w:tc>
          <w:tcPr>
            <w:tcW w:w="2846" w:type="dxa"/>
            <w:tcBorders>
              <w:top w:val="single" w:color="auto" w:sz="4" w:space="0"/>
              <w:left w:val="single" w:color="auto" w:sz="4" w:space="0"/>
              <w:bottom w:val="single" w:color="auto" w:sz="12" w:space="0"/>
              <w:right w:val="single" w:color="auto" w:sz="12" w:space="0"/>
            </w:tcBorders>
            <w:noWrap w:val="0"/>
            <w:vAlign w:val="top"/>
          </w:tcPr>
          <w:p w14:paraId="200901F7">
            <w:pPr>
              <w:pStyle w:val="40"/>
              <w:shd w:val="clear" w:color="auto" w:fill="auto"/>
              <w:spacing w:line="360" w:lineRule="auto"/>
              <w:jc w:val="center"/>
              <w:rPr>
                <w:rFonts w:ascii="宋体" w:hAnsi="宋体" w:cs="宋体"/>
                <w:color w:val="000000"/>
                <w:sz w:val="24"/>
                <w:highlight w:val="none"/>
              </w:rPr>
            </w:pPr>
          </w:p>
        </w:tc>
      </w:tr>
    </w:tbl>
    <w:p w14:paraId="0D199CE0">
      <w:pPr>
        <w:pStyle w:val="40"/>
        <w:shd w:val="clear" w:color="auto" w:fill="auto"/>
        <w:autoSpaceDE w:val="0"/>
        <w:autoSpaceDN w:val="0"/>
        <w:adjustRightInd w:val="0"/>
        <w:spacing w:line="360" w:lineRule="auto"/>
        <w:rPr>
          <w:rFonts w:ascii="仿宋" w:hAnsi="仿宋" w:eastAsia="仿宋" w:cs="宋体"/>
          <w:b/>
          <w:color w:val="000000"/>
          <w:szCs w:val="21"/>
          <w:highlight w:val="none"/>
        </w:rPr>
      </w:pPr>
      <w:r>
        <w:rPr>
          <w:rFonts w:hint="eastAsia" w:ascii="仿宋" w:hAnsi="仿宋" w:eastAsia="仿宋" w:cs="宋体"/>
          <w:b/>
          <w:color w:val="000000"/>
          <w:szCs w:val="21"/>
          <w:highlight w:val="none"/>
        </w:rPr>
        <w:t>注：如不填写本表，视作无偏差。</w:t>
      </w:r>
    </w:p>
    <w:p w14:paraId="5E617804">
      <w:pPr>
        <w:pStyle w:val="40"/>
        <w:shd w:val="clear" w:color="auto" w:fill="auto"/>
        <w:autoSpaceDE w:val="0"/>
        <w:autoSpaceDN w:val="0"/>
        <w:spacing w:line="360" w:lineRule="auto"/>
        <w:ind w:firstLine="5160" w:firstLineChars="2150"/>
        <w:rPr>
          <w:rFonts w:ascii="仿宋" w:hAnsi="仿宋" w:eastAsia="仿宋" w:cs="宋体"/>
          <w:color w:val="000000"/>
          <w:kern w:val="0"/>
          <w:sz w:val="24"/>
          <w:highlight w:val="none"/>
          <w:lang w:val="zh-CN"/>
        </w:rPr>
      </w:pPr>
    </w:p>
    <w:p w14:paraId="3965F9D2">
      <w:pPr>
        <w:pStyle w:val="40"/>
        <w:shd w:val="clear" w:color="auto" w:fill="auto"/>
        <w:spacing w:line="360" w:lineRule="auto"/>
        <w:ind w:firstLine="3600" w:firstLineChars="1500"/>
        <w:rPr>
          <w:rFonts w:ascii="宋体" w:hAnsi="宋体" w:cs="宋体"/>
          <w:color w:val="000000"/>
          <w:kern w:val="0"/>
          <w:sz w:val="24"/>
          <w:highlight w:val="none"/>
          <w:u w:val="single"/>
        </w:rPr>
      </w:pPr>
      <w:r>
        <w:rPr>
          <w:rFonts w:hint="eastAsia" w:ascii="宋体" w:hAnsi="宋体" w:cs="宋体"/>
          <w:color w:val="000000"/>
          <w:kern w:val="0"/>
          <w:sz w:val="24"/>
          <w:highlight w:val="none"/>
          <w:lang w:val="zh-CN"/>
        </w:rPr>
        <w:t>报价人名称(公章)：</w:t>
      </w:r>
      <w:r>
        <w:rPr>
          <w:rFonts w:hint="eastAsia" w:ascii="宋体" w:hAnsi="宋体" w:cs="宋体"/>
          <w:color w:val="000000"/>
          <w:kern w:val="0"/>
          <w:sz w:val="24"/>
          <w:highlight w:val="none"/>
          <w:u w:val="single"/>
        </w:rPr>
        <w:t xml:space="preserve">             </w:t>
      </w:r>
    </w:p>
    <w:p w14:paraId="65411D06">
      <w:pPr>
        <w:pStyle w:val="40"/>
        <w:shd w:val="clear" w:color="auto" w:fill="auto"/>
        <w:spacing w:line="360" w:lineRule="auto"/>
        <w:ind w:firstLine="3600" w:firstLineChars="1500"/>
        <w:rPr>
          <w:rFonts w:ascii="宋体" w:hAnsi="宋体" w:cs="宋体"/>
          <w:color w:val="000000"/>
          <w:kern w:val="0"/>
          <w:sz w:val="24"/>
          <w:highlight w:val="none"/>
          <w:u w:val="single"/>
        </w:rPr>
      </w:pPr>
      <w:r>
        <w:rPr>
          <w:rFonts w:hint="eastAsia" w:ascii="宋体" w:hAnsi="宋体" w:cs="宋体"/>
          <w:color w:val="000000"/>
          <w:kern w:val="0"/>
          <w:sz w:val="24"/>
          <w:highlight w:val="none"/>
          <w:lang w:val="zh-CN"/>
        </w:rPr>
        <w:t>法定代表人(签字或盖章)：</w:t>
      </w:r>
      <w:r>
        <w:rPr>
          <w:rFonts w:hint="eastAsia" w:ascii="宋体" w:hAnsi="宋体" w:cs="宋体"/>
          <w:color w:val="000000"/>
          <w:kern w:val="0"/>
          <w:sz w:val="24"/>
          <w:highlight w:val="none"/>
          <w:u w:val="single"/>
        </w:rPr>
        <w:t xml:space="preserve">                </w:t>
      </w:r>
    </w:p>
    <w:p w14:paraId="62D7A37C">
      <w:pPr>
        <w:pStyle w:val="40"/>
        <w:shd w:val="clear" w:color="auto" w:fill="auto"/>
        <w:spacing w:line="360" w:lineRule="auto"/>
        <w:ind w:firstLine="3600" w:firstLineChars="15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日期：</w:t>
      </w:r>
      <w:r>
        <w:rPr>
          <w:rFonts w:hint="eastAsia" w:ascii="宋体" w:hAnsi="宋体" w:cs="宋体"/>
          <w:color w:val="000000"/>
          <w:kern w:val="0"/>
          <w:sz w:val="24"/>
          <w:highlight w:val="none"/>
          <w:u w:val="single"/>
          <w:lang w:val="zh-CN"/>
        </w:rPr>
        <w:t xml:space="preserve">     </w:t>
      </w:r>
      <w:r>
        <w:rPr>
          <w:rFonts w:hint="eastAsia" w:ascii="宋体" w:hAnsi="宋体" w:cs="宋体"/>
          <w:color w:val="000000"/>
          <w:kern w:val="0"/>
          <w:sz w:val="24"/>
          <w:highlight w:val="none"/>
          <w:lang w:val="zh-CN"/>
        </w:rPr>
        <w:t>年</w:t>
      </w:r>
      <w:r>
        <w:rPr>
          <w:rFonts w:hint="eastAsia" w:ascii="宋体" w:hAnsi="宋体" w:cs="宋体"/>
          <w:color w:val="000000"/>
          <w:kern w:val="0"/>
          <w:sz w:val="24"/>
          <w:highlight w:val="none"/>
          <w:u w:val="single"/>
          <w:lang w:val="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zh-CN"/>
        </w:rPr>
        <w:t xml:space="preserve"> </w:t>
      </w:r>
      <w:r>
        <w:rPr>
          <w:rFonts w:hint="eastAsia" w:ascii="宋体" w:hAnsi="宋体" w:cs="宋体"/>
          <w:color w:val="000000"/>
          <w:kern w:val="0"/>
          <w:sz w:val="24"/>
          <w:highlight w:val="none"/>
          <w:lang w:val="zh-CN"/>
        </w:rPr>
        <w:t>月</w:t>
      </w:r>
      <w:r>
        <w:rPr>
          <w:rFonts w:hint="eastAsia" w:ascii="宋体" w:hAnsi="宋体" w:cs="宋体"/>
          <w:color w:val="000000"/>
          <w:kern w:val="0"/>
          <w:sz w:val="24"/>
          <w:highlight w:val="none"/>
          <w:u w:val="single"/>
          <w:lang w:val="zh-CN"/>
        </w:rPr>
        <w:t xml:space="preserve">   </w:t>
      </w:r>
      <w:r>
        <w:rPr>
          <w:rFonts w:hint="eastAsia" w:ascii="宋体" w:hAnsi="宋体" w:cs="宋体"/>
          <w:color w:val="000000"/>
          <w:kern w:val="0"/>
          <w:sz w:val="24"/>
          <w:highlight w:val="none"/>
          <w:lang w:val="zh-CN"/>
        </w:rPr>
        <w:t>日</w:t>
      </w:r>
    </w:p>
    <w:p w14:paraId="6706D863">
      <w:pPr>
        <w:pStyle w:val="40"/>
        <w:shd w:val="clear" w:color="auto" w:fill="auto"/>
        <w:spacing w:line="360" w:lineRule="auto"/>
        <w:rPr>
          <w:rFonts w:ascii="仿宋" w:hAnsi="仿宋" w:eastAsia="仿宋" w:cs="宋体"/>
          <w:b/>
          <w:bCs/>
          <w:color w:val="000000"/>
          <w:sz w:val="24"/>
          <w:highlight w:val="none"/>
        </w:rPr>
      </w:pPr>
    </w:p>
    <w:p w14:paraId="0BC5330B">
      <w:pPr>
        <w:pStyle w:val="40"/>
        <w:shd w:val="clear" w:color="auto" w:fill="auto"/>
        <w:spacing w:line="360" w:lineRule="auto"/>
        <w:rPr>
          <w:rFonts w:ascii="仿宋" w:hAnsi="仿宋" w:eastAsia="仿宋" w:cs="宋体"/>
          <w:b/>
          <w:bCs/>
          <w:color w:val="000000"/>
          <w:sz w:val="24"/>
          <w:highlight w:val="none"/>
        </w:rPr>
      </w:pPr>
    </w:p>
    <w:p w14:paraId="34B209B0">
      <w:pPr>
        <w:pStyle w:val="40"/>
        <w:shd w:val="clear" w:color="auto" w:fill="auto"/>
        <w:spacing w:line="360" w:lineRule="auto"/>
        <w:rPr>
          <w:rFonts w:ascii="仿宋" w:hAnsi="仿宋" w:eastAsia="仿宋" w:cs="宋体"/>
          <w:b/>
          <w:bCs/>
          <w:color w:val="000000"/>
          <w:sz w:val="24"/>
          <w:highlight w:val="none"/>
        </w:rPr>
      </w:pPr>
    </w:p>
    <w:p w14:paraId="5BB193C8">
      <w:pPr>
        <w:pStyle w:val="40"/>
        <w:shd w:val="clear" w:color="auto" w:fill="auto"/>
        <w:spacing w:line="360" w:lineRule="auto"/>
        <w:ind w:right="480"/>
        <w:jc w:val="center"/>
        <w:rPr>
          <w:rFonts w:ascii="黑体" w:hAnsi="黑体" w:eastAsia="黑体" w:cs="宋体"/>
          <w:color w:val="000000"/>
          <w:sz w:val="32"/>
          <w:szCs w:val="32"/>
          <w:highlight w:val="none"/>
        </w:rPr>
      </w:pP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lang w:val="en-US" w:eastAsia="zh-CN"/>
        </w:rPr>
        <w:t>四</w:t>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rPr>
        <w:t>报价人认为需要的其他技术文件或说明</w:t>
      </w:r>
    </w:p>
    <w:p w14:paraId="045179C5">
      <w:pPr>
        <w:pStyle w:val="40"/>
        <w:shd w:val="clear" w:color="auto" w:fill="auto"/>
        <w:spacing w:line="480" w:lineRule="auto"/>
        <w:ind w:leftChars="-200" w:hanging="420" w:hangingChars="150"/>
        <w:jc w:val="center"/>
        <w:rPr>
          <w:rStyle w:val="46"/>
          <w:rFonts w:hint="eastAsia" w:ascii="宋体" w:hAnsi="宋体" w:eastAsia="宋体" w:cs="宋体"/>
          <w:b w:val="0"/>
          <w:bCs w:val="0"/>
          <w:color w:val="000000"/>
          <w:sz w:val="28"/>
          <w:szCs w:val="28"/>
          <w:highlight w:val="none"/>
          <w:lang w:eastAsia="zh-CN"/>
        </w:rPr>
      </w:pPr>
      <w:bookmarkStart w:id="48" w:name="_Toc48072127"/>
      <w:r>
        <w:rPr>
          <w:rStyle w:val="46"/>
          <w:rFonts w:hint="eastAsia" w:ascii="宋体" w:hAnsi="宋体" w:cs="宋体"/>
          <w:b w:val="0"/>
          <w:bCs w:val="0"/>
          <w:color w:val="000000"/>
          <w:sz w:val="28"/>
          <w:szCs w:val="28"/>
          <w:highlight w:val="none"/>
          <w:lang w:eastAsia="zh-CN"/>
        </w:rPr>
        <w:t>(</w:t>
      </w:r>
      <w:r>
        <w:rPr>
          <w:rStyle w:val="46"/>
          <w:rFonts w:hint="eastAsia" w:ascii="宋体" w:hAnsi="宋体" w:cs="宋体"/>
          <w:b w:val="0"/>
          <w:bCs w:val="0"/>
          <w:color w:val="000000"/>
          <w:sz w:val="28"/>
          <w:szCs w:val="28"/>
          <w:highlight w:val="none"/>
        </w:rPr>
        <w:t>由报价人根据项目需求自行编制</w:t>
      </w:r>
      <w:bookmarkEnd w:id="48"/>
      <w:r>
        <w:rPr>
          <w:rStyle w:val="46"/>
          <w:rFonts w:hint="eastAsia" w:ascii="宋体" w:hAnsi="宋体" w:cs="宋体"/>
          <w:b w:val="0"/>
          <w:bCs w:val="0"/>
          <w:color w:val="000000"/>
          <w:sz w:val="28"/>
          <w:szCs w:val="28"/>
          <w:highlight w:val="none"/>
          <w:lang w:eastAsia="zh-CN"/>
        </w:rPr>
        <w:t>)</w:t>
      </w:r>
    </w:p>
    <w:p w14:paraId="40A90291">
      <w:r>
        <w:br w:type="page"/>
      </w:r>
    </w:p>
    <w:p w14:paraId="0642CB7F">
      <w:pPr>
        <w:pStyle w:val="40"/>
        <w:shd w:val="clear" w:color="auto" w:fill="auto"/>
        <w:spacing w:line="360" w:lineRule="auto"/>
        <w:ind w:right="480"/>
        <w:jc w:val="center"/>
        <w:rPr>
          <w:rFonts w:hint="eastAsia" w:ascii="黑体" w:hAnsi="黑体" w:eastAsia="黑体" w:cs="宋体"/>
          <w:color w:val="000000"/>
          <w:sz w:val="32"/>
          <w:szCs w:val="32"/>
          <w:highlight w:val="none"/>
          <w:lang w:eastAsia="zh-CN"/>
        </w:rPr>
      </w:pP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lang w:val="en-US" w:eastAsia="zh-CN"/>
        </w:rPr>
        <w:t>五</w:t>
      </w:r>
      <w:r>
        <w:rPr>
          <w:rFonts w:hint="eastAsia" w:ascii="黑体" w:hAnsi="黑体" w:eastAsia="黑体" w:cs="宋体"/>
          <w:color w:val="000000"/>
          <w:sz w:val="32"/>
          <w:szCs w:val="32"/>
          <w:highlight w:val="none"/>
          <w:lang w:eastAsia="zh-CN"/>
        </w:rPr>
        <w:t>)</w:t>
      </w:r>
      <w:r>
        <w:rPr>
          <w:rFonts w:hint="eastAsia" w:ascii="黑体" w:hAnsi="黑体" w:eastAsia="黑体" w:cs="宋体"/>
          <w:color w:val="000000"/>
          <w:sz w:val="32"/>
          <w:szCs w:val="32"/>
          <w:highlight w:val="none"/>
          <w:lang w:val="en-US" w:eastAsia="zh-CN"/>
        </w:rPr>
        <w:t>承诺书</w:t>
      </w:r>
    </w:p>
    <w:p w14:paraId="4FF59A05">
      <w:pPr>
        <w:pStyle w:val="21"/>
        <w:numPr>
          <w:ilvl w:val="-1"/>
          <w:numId w:val="0"/>
        </w:numPr>
        <w:spacing w:afterLines="-2147483648" w:afterAutospacing="0" w:line="360" w:lineRule="auto"/>
        <w:ind w:firstLine="0" w:firstLineChars="0"/>
        <w:rPr>
          <w:rFonts w:hint="eastAsia" w:ascii="宋体" w:hAnsi="宋体" w:eastAsia="宋体" w:cs="宋体"/>
          <w:color w:val="auto"/>
          <w:sz w:val="24"/>
          <w:szCs w:val="24"/>
          <w:highlight w:val="none"/>
          <w:u w:val="none"/>
          <w:lang w:eastAsia="zh-CN"/>
        </w:rPr>
      </w:pPr>
    </w:p>
    <w:p w14:paraId="34708C34">
      <w:pPr>
        <w:pStyle w:val="21"/>
        <w:numPr>
          <w:ilvl w:val="-1"/>
          <w:numId w:val="0"/>
        </w:numPr>
        <w:spacing w:afterLines="-2147483648" w:afterAutospacing="0" w:line="360" w:lineRule="auto"/>
        <w:ind w:firstLine="0" w:firstLineChars="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浙江空港数字科技有限公司：</w:t>
      </w:r>
    </w:p>
    <w:p w14:paraId="792D1DD1">
      <w:pPr>
        <w:pStyle w:val="21"/>
        <w:numPr>
          <w:ilvl w:val="-1"/>
          <w:numId w:val="0"/>
        </w:numPr>
        <w:spacing w:afterLines="-2147483648" w:afterAutospacing="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我公司参与的</w:t>
      </w:r>
      <w:r>
        <w:rPr>
          <w:rFonts w:hint="eastAsia" w:ascii="宋体" w:hAnsi="宋体" w:eastAsia="宋体" w:cs="宋体"/>
          <w:color w:val="auto"/>
          <w:sz w:val="24"/>
          <w:szCs w:val="24"/>
          <w:highlight w:val="none"/>
          <w:u w:val="single"/>
          <w:lang w:val="en-US" w:eastAsia="zh-CN"/>
        </w:rPr>
        <w:t>杭州萧山国际机场三期项目新建航站楼及陆侧交通中心工程-东离场地道工程一期</w:t>
      </w:r>
      <w:r>
        <w:rPr>
          <w:rFonts w:hint="eastAsia" w:ascii="宋体" w:hAnsi="宋体" w:cs="宋体"/>
          <w:color w:val="auto"/>
          <w:sz w:val="24"/>
          <w:szCs w:val="24"/>
          <w:highlight w:val="none"/>
          <w:u w:val="single"/>
          <w:lang w:val="en-US" w:eastAsia="zh-CN"/>
        </w:rPr>
        <w:t>弱电迁改工程光电缆材料采购</w:t>
      </w:r>
      <w:r>
        <w:rPr>
          <w:rFonts w:hint="eastAsia" w:ascii="宋体" w:hAnsi="宋体" w:eastAsia="宋体" w:cs="宋体"/>
          <w:color w:val="auto"/>
          <w:sz w:val="24"/>
          <w:szCs w:val="24"/>
          <w:highlight w:val="none"/>
          <w:u w:val="none"/>
          <w:lang w:val="en-US" w:eastAsia="zh-CN"/>
        </w:rPr>
        <w:t>项目，如我公司中标，我公司承诺在中标通知书发出的7日历天内向贵公司提供</w:t>
      </w:r>
      <w:r>
        <w:rPr>
          <w:rFonts w:hint="eastAsia" w:ascii="宋体" w:hAnsi="宋体" w:eastAsia="宋体" w:cs="宋体"/>
          <w:color w:val="auto"/>
          <w:sz w:val="24"/>
          <w:szCs w:val="24"/>
          <w:highlight w:val="none"/>
          <w:u w:val="single"/>
          <w:lang w:val="en-US" w:eastAsia="zh-CN"/>
        </w:rPr>
        <w:t>长飞光纤光缆股份有限公司</w:t>
      </w:r>
      <w:r>
        <w:rPr>
          <w:rFonts w:hint="eastAsia" w:ascii="宋体" w:hAnsi="宋体" w:eastAsia="宋体" w:cs="宋体"/>
          <w:color w:val="auto"/>
          <w:sz w:val="24"/>
          <w:szCs w:val="24"/>
          <w:highlight w:val="none"/>
          <w:u w:val="none"/>
          <w:lang w:val="en-US" w:eastAsia="zh-CN"/>
        </w:rPr>
        <w:t>的</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lang w:val="en-US" w:eastAsia="zh-CN"/>
        </w:rPr>
        <w:t>授权书。如我公司未按时提供，贵公司可取消我单位的中标资格并拒绝同我公司签订合同，并有权向我公司追索由此造成的损失。</w:t>
      </w:r>
    </w:p>
    <w:p w14:paraId="0C8151A9">
      <w:pPr>
        <w:pStyle w:val="21"/>
        <w:numPr>
          <w:ilvl w:val="-1"/>
          <w:numId w:val="0"/>
        </w:numPr>
        <w:spacing w:afterLines="-2147483648" w:afterAutospacing="0" w:line="360" w:lineRule="auto"/>
        <w:ind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14:paraId="3C3F803C">
      <w:pPr>
        <w:pStyle w:val="8"/>
        <w:spacing w:line="360" w:lineRule="auto"/>
        <w:ind w:left="3780" w:leftChars="18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投标人(盖单位章)：     </w:t>
      </w:r>
    </w:p>
    <w:p w14:paraId="5904AD41">
      <w:pPr>
        <w:pStyle w:val="8"/>
        <w:spacing w:line="360" w:lineRule="auto"/>
        <w:ind w:left="3780" w:leftChars="18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法定代表人或委托代理人(签字或盖章)：  </w:t>
      </w:r>
    </w:p>
    <w:p w14:paraId="0B4CB4BE">
      <w:pPr>
        <w:pStyle w:val="8"/>
        <w:spacing w:line="360" w:lineRule="auto"/>
        <w:ind w:left="3780" w:leftChars="18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62A2E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MS Mincho">
    <w:altName w:val="宋体"/>
    <w:panose1 w:val="02020609040205080304"/>
    <w:charset w:val="86"/>
    <w:family w:val="auto"/>
    <w:pitch w:val="default"/>
    <w:sig w:usb0="00000000" w:usb1="00000000" w:usb2="00000010"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E44F">
    <w:pPr>
      <w:pStyle w:val="49"/>
      <w:rPr>
        <w:rStyle w:val="24"/>
        <w:rFonts w:ascii="Calibri" w:hAnsi="Calibri"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63EF2F">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463EF2F">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F826">
    <w:pPr>
      <w:pStyle w:val="50"/>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D27BE2">
                          <w:pPr>
                            <w:pStyle w:val="50"/>
                            <w:rPr>
                              <w:rStyle w:val="24"/>
                            </w:rPr>
                          </w:pPr>
                          <w:r>
                            <w:rPr>
                              <w:rStyle w:val="24"/>
                            </w:rPr>
                            <w:fldChar w:fldCharType="begin"/>
                          </w:r>
                          <w:r>
                            <w:rPr>
                              <w:rStyle w:val="24"/>
                            </w:rPr>
                            <w:instrText xml:space="preserve"> PAGE  \* MERGEFORMAT </w:instrText>
                          </w:r>
                          <w:r>
                            <w:rPr>
                              <w:rStyle w:val="24"/>
                            </w:rPr>
                            <w:fldChar w:fldCharType="separate"/>
                          </w:r>
                          <w:r>
                            <w:rPr>
                              <w:rStyle w:val="24"/>
                            </w:rPr>
                            <w:t>4</w:t>
                          </w:r>
                          <w:r>
                            <w:rPr>
                              <w:rStyle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gass4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mxVnTlh68cv3b5cfvy4/vzKK&#10;kUB9wIrqHgJVxuHOD7Q2cxwpmHgPLdj0JUaM8iTv+SqvGiKT6dJ6tV6XlJKUmx3CLx6vB8D4VnnL&#10;klFzoPfLsorTe4xj6VySujl/r43Jb2jcXwHCHCMqL8F0OzEZJ05WHPbDRG/vmzOx62kRau5o7zkz&#10;7xzpnHZmNmA29rNxDKAPHQ26zFNiuD1GGilPmjqMsMQwOfS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DIGrLOAQAAqQMAAA4AAAAAAAAAAQAgAAAAHgEAAGRycy9l&#10;Mm9Eb2MueG1sUEsFBgAAAAAGAAYAWQEAAF4FAAAAAA==&#10;">
              <v:fill on="f" focussize="0,0"/>
              <v:stroke on="f"/>
              <v:imagedata o:title=""/>
              <o:lock v:ext="edit" aspectratio="f"/>
              <v:textbox inset="0mm,0mm,0mm,0mm" style="mso-fit-shape-to-text:t;">
                <w:txbxContent>
                  <w:p w14:paraId="51D27BE2">
                    <w:pPr>
                      <w:pStyle w:val="50"/>
                      <w:rPr>
                        <w:rStyle w:val="24"/>
                      </w:rPr>
                    </w:pPr>
                    <w:r>
                      <w:rPr>
                        <w:rStyle w:val="24"/>
                      </w:rPr>
                      <w:fldChar w:fldCharType="begin"/>
                    </w:r>
                    <w:r>
                      <w:rPr>
                        <w:rStyle w:val="24"/>
                      </w:rPr>
                      <w:instrText xml:space="preserve"> PAGE  \* MERGEFORMAT </w:instrText>
                    </w:r>
                    <w:r>
                      <w:rPr>
                        <w:rStyle w:val="24"/>
                      </w:rPr>
                      <w:fldChar w:fldCharType="separate"/>
                    </w:r>
                    <w:r>
                      <w:rPr>
                        <w:rStyle w:val="24"/>
                      </w:rPr>
                      <w:t>4</w:t>
                    </w:r>
                    <w:r>
                      <w:rPr>
                        <w:rStyle w:val="24"/>
                      </w:rPr>
                      <w:fldChar w:fldCharType="end"/>
                    </w:r>
                  </w:p>
                </w:txbxContent>
              </v:textbox>
            </v:shape>
          </w:pict>
        </mc:Fallback>
      </mc:AlternateContent>
    </w:r>
  </w:p>
  <w:p w14:paraId="3890A2E7">
    <w:pPr>
      <w:pStyle w:val="50"/>
      <w:tabs>
        <w:tab w:val="clear" w:pos="8306"/>
      </w:tabs>
      <w:rPr>
        <w:rStyle w:val="24"/>
        <w:rFonts w:ascii="宋体" w:hAnsi="宋体" w:eastAsia="方正仿宋简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313B">
    <w:pPr>
      <w:pStyle w:val="50"/>
      <w:framePr w:wrap="around" w:vAnchor="text" w:hAnchor="margin" w:xAlign="center" w:y="1"/>
      <w:rPr>
        <w:rStyle w:val="25"/>
      </w:rPr>
    </w:pPr>
    <w:r>
      <w:rPr>
        <w:rStyle w:val="24"/>
      </w:rPr>
      <w:fldChar w:fldCharType="begin"/>
    </w:r>
    <w:r>
      <w:rPr>
        <w:rStyle w:val="25"/>
      </w:rPr>
      <w:instrText xml:space="preserve">PAGE  </w:instrText>
    </w:r>
    <w:r>
      <w:rPr>
        <w:rStyle w:val="24"/>
      </w:rPr>
      <w:fldChar w:fldCharType="separate"/>
    </w:r>
    <w:r>
      <w:rPr>
        <w:rStyle w:val="24"/>
      </w:rPr>
      <w:fldChar w:fldCharType="end"/>
    </w:r>
  </w:p>
  <w:p w14:paraId="266F1A07">
    <w:pPr>
      <w:pStyle w:val="50"/>
      <w:ind w:right="360"/>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17DB">
    <w:pPr>
      <w:pStyle w:val="48"/>
      <w:pBdr>
        <w:top w:val="none" w:color="auto" w:sz="0" w:space="0"/>
        <w:left w:val="none" w:color="auto" w:sz="0" w:space="0"/>
        <w:bottom w:val="none" w:color="auto" w:sz="0" w:space="1"/>
        <w:right w:val="none" w:color="auto" w:sz="0" w:space="0"/>
        <w:between w:val="none" w:color="auto" w:sz="0" w:space="0"/>
      </w:pBdr>
      <w:rPr>
        <w:rStyle w:val="24"/>
        <w:rFonts w:ascii="Calibri" w:hAnsi="Calibri"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81810">
    <w:pPr>
      <w:pStyle w:val="16"/>
      <w:jc w:val="both"/>
      <w:rPr>
        <w:rStyle w:val="24"/>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B20C"/>
    <w:multiLevelType w:val="singleLevel"/>
    <w:tmpl w:val="A635B20C"/>
    <w:lvl w:ilvl="0" w:tentative="0">
      <w:start w:val="2"/>
      <w:numFmt w:val="chineseCounting"/>
      <w:suff w:val="space"/>
      <w:lvlText w:val="第%1部分"/>
      <w:lvlJc w:val="left"/>
      <w:rPr>
        <w:rFonts w:hint="eastAsia"/>
      </w:rPr>
    </w:lvl>
  </w:abstractNum>
  <w:abstractNum w:abstractNumId="1">
    <w:nsid w:val="B3246AA4"/>
    <w:multiLevelType w:val="multilevel"/>
    <w:tmpl w:val="B3246AA4"/>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D8CF9E36"/>
    <w:multiLevelType w:val="singleLevel"/>
    <w:tmpl w:val="D8CF9E36"/>
    <w:lvl w:ilvl="0" w:tentative="0">
      <w:start w:val="1"/>
      <w:numFmt w:val="decimal"/>
      <w:suff w:val="nothing"/>
      <w:lvlText w:val="%1、"/>
      <w:lvlJc w:val="left"/>
      <w:rPr>
        <w:rFonts w:hint="default" w:ascii="宋体" w:hAnsi="宋体" w:eastAsia="宋体" w:cs="宋体"/>
        <w:sz w:val="22"/>
        <w:szCs w:val="22"/>
      </w:rPr>
    </w:lvl>
  </w:abstractNum>
  <w:abstractNum w:abstractNumId="3">
    <w:nsid w:val="FB7B4F47"/>
    <w:multiLevelType w:val="singleLevel"/>
    <w:tmpl w:val="FB7B4F47"/>
    <w:lvl w:ilvl="0" w:tentative="0">
      <w:start w:val="2"/>
      <w:numFmt w:val="chineseCounting"/>
      <w:suff w:val="nothing"/>
      <w:lvlText w:val="（%1）"/>
      <w:lvlJc w:val="left"/>
      <w:rPr>
        <w:rFonts w:hint="eastAsia"/>
      </w:rPr>
    </w:lvl>
  </w:abstractNum>
  <w:abstractNum w:abstractNumId="4">
    <w:nsid w:val="0578591F"/>
    <w:multiLevelType w:val="singleLevel"/>
    <w:tmpl w:val="0578591F"/>
    <w:lvl w:ilvl="0" w:tentative="0">
      <w:start w:val="1"/>
      <w:numFmt w:val="decimal"/>
      <w:suff w:val="nothing"/>
      <w:lvlText w:val="（%1）"/>
      <w:lvlJc w:val="left"/>
    </w:lvl>
  </w:abstractNum>
  <w:abstractNum w:abstractNumId="5">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646A1061"/>
    <w:multiLevelType w:val="multilevel"/>
    <w:tmpl w:val="646A1061"/>
    <w:lvl w:ilvl="0" w:tentative="0">
      <w:start w:val="1"/>
      <w:numFmt w:val="japaneseCounting"/>
      <w:lvlText w:val="%1、"/>
      <w:lvlJc w:val="left"/>
      <w:pPr>
        <w:ind w:left="898" w:hanging="456"/>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num w:numId="1">
    <w:abstractNumId w:val="6"/>
  </w:num>
  <w:num w:numId="2">
    <w:abstractNumId w:val="2"/>
  </w:num>
  <w:num w:numId="3">
    <w:abstractNumId w:val="0"/>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E67"/>
    <w:rsid w:val="007E4CA5"/>
    <w:rsid w:val="008E1752"/>
    <w:rsid w:val="019978BC"/>
    <w:rsid w:val="02FF5E45"/>
    <w:rsid w:val="03231B33"/>
    <w:rsid w:val="047343F5"/>
    <w:rsid w:val="051931EE"/>
    <w:rsid w:val="05951810"/>
    <w:rsid w:val="06A50AB1"/>
    <w:rsid w:val="08966904"/>
    <w:rsid w:val="0B3C7C36"/>
    <w:rsid w:val="0B554854"/>
    <w:rsid w:val="0C5A048F"/>
    <w:rsid w:val="0CAA0BCF"/>
    <w:rsid w:val="0CB05E38"/>
    <w:rsid w:val="0D1B1ACD"/>
    <w:rsid w:val="0D5A0848"/>
    <w:rsid w:val="0F334EAC"/>
    <w:rsid w:val="0F661868"/>
    <w:rsid w:val="0F9D2C6D"/>
    <w:rsid w:val="0FAB0EE6"/>
    <w:rsid w:val="108E2774"/>
    <w:rsid w:val="10A67900"/>
    <w:rsid w:val="10DB3A4D"/>
    <w:rsid w:val="11365AB3"/>
    <w:rsid w:val="13082AF4"/>
    <w:rsid w:val="14445DAD"/>
    <w:rsid w:val="15A22D8C"/>
    <w:rsid w:val="16B94831"/>
    <w:rsid w:val="17991F6C"/>
    <w:rsid w:val="181B6E25"/>
    <w:rsid w:val="1A82318C"/>
    <w:rsid w:val="1B7156DA"/>
    <w:rsid w:val="1B742AD4"/>
    <w:rsid w:val="1BFB1448"/>
    <w:rsid w:val="1C1545F8"/>
    <w:rsid w:val="1C202C5C"/>
    <w:rsid w:val="1C427076"/>
    <w:rsid w:val="1D7E33C7"/>
    <w:rsid w:val="1DE008F5"/>
    <w:rsid w:val="1E2F5C5C"/>
    <w:rsid w:val="1E7B23CC"/>
    <w:rsid w:val="1EAC6A29"/>
    <w:rsid w:val="1F026036"/>
    <w:rsid w:val="1F134CFA"/>
    <w:rsid w:val="20F2031E"/>
    <w:rsid w:val="21B856E5"/>
    <w:rsid w:val="21C1459A"/>
    <w:rsid w:val="22C655D8"/>
    <w:rsid w:val="232D392A"/>
    <w:rsid w:val="23C860B3"/>
    <w:rsid w:val="242157C3"/>
    <w:rsid w:val="2435126F"/>
    <w:rsid w:val="2452597D"/>
    <w:rsid w:val="24D6035C"/>
    <w:rsid w:val="25646CD0"/>
    <w:rsid w:val="25CA3C93"/>
    <w:rsid w:val="265A6D6B"/>
    <w:rsid w:val="266D7386"/>
    <w:rsid w:val="272D30AA"/>
    <w:rsid w:val="286914E7"/>
    <w:rsid w:val="28A95D87"/>
    <w:rsid w:val="2A7E2EEB"/>
    <w:rsid w:val="2AFE23BA"/>
    <w:rsid w:val="2B0F6376"/>
    <w:rsid w:val="2BE41173"/>
    <w:rsid w:val="2C03181D"/>
    <w:rsid w:val="2D4D260B"/>
    <w:rsid w:val="2E536EC1"/>
    <w:rsid w:val="2F8C268B"/>
    <w:rsid w:val="308B2942"/>
    <w:rsid w:val="31307046"/>
    <w:rsid w:val="315C608D"/>
    <w:rsid w:val="32824097"/>
    <w:rsid w:val="343B467F"/>
    <w:rsid w:val="34BA1A48"/>
    <w:rsid w:val="34D4418C"/>
    <w:rsid w:val="35A26038"/>
    <w:rsid w:val="35BC70FA"/>
    <w:rsid w:val="35F5260C"/>
    <w:rsid w:val="36634740"/>
    <w:rsid w:val="382611A3"/>
    <w:rsid w:val="39D4535A"/>
    <w:rsid w:val="39ED01CA"/>
    <w:rsid w:val="3AC16F61"/>
    <w:rsid w:val="3AF235BE"/>
    <w:rsid w:val="3B7E2778"/>
    <w:rsid w:val="3BED2703"/>
    <w:rsid w:val="3C413C4C"/>
    <w:rsid w:val="3C9568F7"/>
    <w:rsid w:val="3D540560"/>
    <w:rsid w:val="3DDB3D1C"/>
    <w:rsid w:val="3EDF3E59"/>
    <w:rsid w:val="3EEF6792"/>
    <w:rsid w:val="3FBD23EC"/>
    <w:rsid w:val="3FF57DD8"/>
    <w:rsid w:val="401E3034"/>
    <w:rsid w:val="416C072B"/>
    <w:rsid w:val="41764F49"/>
    <w:rsid w:val="41A93DC9"/>
    <w:rsid w:val="41C04416"/>
    <w:rsid w:val="44AB4F3A"/>
    <w:rsid w:val="45885A62"/>
    <w:rsid w:val="45F823D0"/>
    <w:rsid w:val="46023037"/>
    <w:rsid w:val="492D2391"/>
    <w:rsid w:val="498A51E1"/>
    <w:rsid w:val="4A7A7858"/>
    <w:rsid w:val="4A871F75"/>
    <w:rsid w:val="4B294DDA"/>
    <w:rsid w:val="4B2B66C8"/>
    <w:rsid w:val="4D7E765F"/>
    <w:rsid w:val="4E3E294A"/>
    <w:rsid w:val="4F530677"/>
    <w:rsid w:val="4FDA66A3"/>
    <w:rsid w:val="507B60D8"/>
    <w:rsid w:val="509E3B74"/>
    <w:rsid w:val="50E61077"/>
    <w:rsid w:val="52592449"/>
    <w:rsid w:val="541C54DC"/>
    <w:rsid w:val="548B08B3"/>
    <w:rsid w:val="56025B02"/>
    <w:rsid w:val="561F12B3"/>
    <w:rsid w:val="5712149E"/>
    <w:rsid w:val="574134AB"/>
    <w:rsid w:val="583657C5"/>
    <w:rsid w:val="59771E25"/>
    <w:rsid w:val="59E22D24"/>
    <w:rsid w:val="5AB741B0"/>
    <w:rsid w:val="5BC00833"/>
    <w:rsid w:val="5BC546AB"/>
    <w:rsid w:val="5E007C1C"/>
    <w:rsid w:val="5F9E76ED"/>
    <w:rsid w:val="60E07891"/>
    <w:rsid w:val="611B6CD6"/>
    <w:rsid w:val="613D4CE3"/>
    <w:rsid w:val="65C6799D"/>
    <w:rsid w:val="67E67E83"/>
    <w:rsid w:val="686A0AB4"/>
    <w:rsid w:val="688B0A2A"/>
    <w:rsid w:val="69124CA8"/>
    <w:rsid w:val="69B25E39"/>
    <w:rsid w:val="69CA10DE"/>
    <w:rsid w:val="6A0A597F"/>
    <w:rsid w:val="6A303990"/>
    <w:rsid w:val="6A386990"/>
    <w:rsid w:val="6AB51D8E"/>
    <w:rsid w:val="6ADE3A1D"/>
    <w:rsid w:val="6B0D1B79"/>
    <w:rsid w:val="6C303DC2"/>
    <w:rsid w:val="6C53185F"/>
    <w:rsid w:val="6CEB5F3B"/>
    <w:rsid w:val="6D195F3A"/>
    <w:rsid w:val="6DDE14F3"/>
    <w:rsid w:val="6DDE1D34"/>
    <w:rsid w:val="6E8D2DDC"/>
    <w:rsid w:val="6F292D3F"/>
    <w:rsid w:val="6F4638FD"/>
    <w:rsid w:val="6F467459"/>
    <w:rsid w:val="6F876E29"/>
    <w:rsid w:val="6F983093"/>
    <w:rsid w:val="70AE52B6"/>
    <w:rsid w:val="713752AB"/>
    <w:rsid w:val="71463740"/>
    <w:rsid w:val="714D0F73"/>
    <w:rsid w:val="71EC42E8"/>
    <w:rsid w:val="71F31757"/>
    <w:rsid w:val="72046FD1"/>
    <w:rsid w:val="72862D8A"/>
    <w:rsid w:val="738F7621"/>
    <w:rsid w:val="73D2575F"/>
    <w:rsid w:val="73E060CE"/>
    <w:rsid w:val="751A73BE"/>
    <w:rsid w:val="75D27282"/>
    <w:rsid w:val="77040325"/>
    <w:rsid w:val="77C6382D"/>
    <w:rsid w:val="786005CD"/>
    <w:rsid w:val="78EA354B"/>
    <w:rsid w:val="79703A50"/>
    <w:rsid w:val="797A48CF"/>
    <w:rsid w:val="79BA2F1D"/>
    <w:rsid w:val="7AE91D0C"/>
    <w:rsid w:val="7B821819"/>
    <w:rsid w:val="7BE44282"/>
    <w:rsid w:val="7C492337"/>
    <w:rsid w:val="7CD10CAA"/>
    <w:rsid w:val="7D0821F2"/>
    <w:rsid w:val="7D214757"/>
    <w:rsid w:val="7D9A72EE"/>
    <w:rsid w:val="7E5F22E5"/>
    <w:rsid w:val="7F45772D"/>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3"/>
    <w:qFormat/>
    <w:uiPriority w:val="0"/>
    <w:pPr>
      <w:keepNext/>
      <w:keepLines/>
      <w:spacing w:before="100" w:after="90" w:line="578" w:lineRule="auto"/>
      <w:jc w:val="left"/>
      <w:outlineLvl w:val="0"/>
    </w:pPr>
    <w:rPr>
      <w:rFonts w:ascii="Times New Roman" w:hAnsi="Times New Roman"/>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6"/>
    <w:next w:val="6"/>
    <w:qFormat/>
    <w:uiPriority w:val="0"/>
    <w:pPr>
      <w:keepNext/>
      <w:keepLines/>
      <w:spacing w:line="360" w:lineRule="auto"/>
      <w:ind w:firstLine="200" w:firstLineChars="200"/>
      <w:outlineLvl w:val="2"/>
    </w:pPr>
    <w:rPr>
      <w:rFonts w:ascii="Times New Roman" w:hAnsi="Times New Roman"/>
      <w:b/>
      <w:bCs/>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3">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正文_2"/>
    <w:next w:val="7"/>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正文文本_1"/>
    <w:basedOn w:val="8"/>
    <w:next w:val="11"/>
    <w:qFormat/>
    <w:uiPriority w:val="0"/>
    <w:pPr>
      <w:spacing w:after="120"/>
    </w:pPr>
    <w:rPr>
      <w:rFonts w:ascii="Times New Roman" w:hAnsi="Times New Roman"/>
      <w:szCs w:val="24"/>
    </w:rPr>
  </w:style>
  <w:style w:type="paragraph" w:customStyle="1" w:styleId="8">
    <w:name w:val="正文_1_1"/>
    <w:basedOn w:val="9"/>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列出段落1_1"/>
    <w:basedOn w:val="8"/>
    <w:unhideWhenUsed/>
    <w:qFormat/>
    <w:uiPriority w:val="99"/>
    <w:pPr>
      <w:ind w:firstLine="420" w:firstLineChars="200"/>
    </w:pPr>
  </w:style>
  <w:style w:type="paragraph" w:customStyle="1" w:styleId="11">
    <w:name w:val="正文_1_0"/>
    <w:next w:val="7"/>
    <w:qFormat/>
    <w:uiPriority w:val="0"/>
    <w:pPr>
      <w:widowControl w:val="0"/>
      <w:jc w:val="both"/>
    </w:pPr>
    <w:rPr>
      <w:rFonts w:ascii="Calibri" w:hAnsi="Calibri" w:eastAsia="宋体" w:cs="Times New Roman"/>
      <w:kern w:val="2"/>
      <w:sz w:val="21"/>
      <w:szCs w:val="24"/>
      <w:lang w:val="en-US" w:eastAsia="zh-CN" w:bidi="ar-SA"/>
    </w:rPr>
  </w:style>
  <w:style w:type="paragraph" w:styleId="12">
    <w:name w:val="Body Text"/>
    <w:basedOn w:val="1"/>
    <w:qFormat/>
    <w:uiPriority w:val="0"/>
    <w:pPr>
      <w:spacing w:after="120"/>
    </w:pPr>
    <w:rPr>
      <w:rFonts w:ascii="Times New Roman" w:hAnsi="Times New Roman"/>
      <w:szCs w:val="24"/>
    </w:rPr>
  </w:style>
  <w:style w:type="paragraph" w:styleId="13">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7"/>
    <w:next w:val="17"/>
    <w:qFormat/>
    <w:uiPriority w:val="0"/>
    <w:pPr>
      <w:spacing w:before="240" w:after="60"/>
      <w:jc w:val="center"/>
      <w:outlineLvl w:val="0"/>
    </w:pPr>
    <w:rPr>
      <w:rFonts w:ascii="Cambria" w:hAnsi="Cambria"/>
      <w:b/>
      <w:bCs/>
      <w:sz w:val="32"/>
      <w:szCs w:val="32"/>
    </w:rPr>
  </w:style>
  <w:style w:type="paragraph" w:customStyle="1" w:styleId="17">
    <w:name w:val="正文_4"/>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文本_3"/>
    <w:basedOn w:val="19"/>
    <w:next w:val="17"/>
    <w:qFormat/>
    <w:uiPriority w:val="0"/>
    <w:pPr>
      <w:spacing w:after="120"/>
    </w:pPr>
  </w:style>
  <w:style w:type="paragraph" w:customStyle="1" w:styleId="19">
    <w:name w:val="正文_3"/>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标题_2"/>
    <w:basedOn w:val="19"/>
    <w:next w:val="19"/>
    <w:qFormat/>
    <w:uiPriority w:val="0"/>
    <w:pPr>
      <w:spacing w:before="240" w:after="60" w:line="240" w:lineRule="auto"/>
      <w:jc w:val="center"/>
      <w:outlineLvl w:val="0"/>
    </w:pPr>
    <w:rPr>
      <w:rFonts w:ascii="Cambria" w:hAnsi="Cambria" w:eastAsia="宋体" w:cs="Times New Roman"/>
      <w:b/>
      <w:bCs/>
      <w:sz w:val="32"/>
      <w:szCs w:val="32"/>
    </w:rPr>
  </w:style>
  <w:style w:type="paragraph" w:styleId="21">
    <w:name w:val="Body Text First Indent"/>
    <w:basedOn w:val="12"/>
    <w:qFormat/>
    <w:uiPriority w:val="0"/>
    <w:pPr>
      <w:ind w:firstLine="420" w:firstLineChars="100"/>
    </w:pPr>
    <w:rPr>
      <w:rFonts w:ascii="Times New Roman" w:hAnsi="Times New Roman"/>
    </w:rPr>
  </w:style>
  <w:style w:type="table" w:styleId="23">
    <w:name w:val="Table Grid"/>
    <w:basedOn w:val="22"/>
    <w:unhideWhenUsed/>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unhideWhenUsed/>
    <w:qFormat/>
    <w:uiPriority w:val="99"/>
    <w:rPr>
      <w:color w:val="0000FF"/>
      <w:u w:val="single"/>
    </w:rPr>
  </w:style>
  <w:style w:type="paragraph" w:customStyle="1" w:styleId="27">
    <w:name w:val="正文_0"/>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_0_0"/>
    <w:next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_0_0"/>
    <w:basedOn w:val="28"/>
    <w:next w:val="28"/>
    <w:qFormat/>
    <w:uiPriority w:val="0"/>
    <w:pPr>
      <w:spacing w:after="120"/>
    </w:pPr>
    <w:rPr>
      <w:rFonts w:ascii="Times New Roman" w:hAnsi="Times New Roman"/>
      <w:szCs w:val="24"/>
    </w:rPr>
  </w:style>
  <w:style w:type="paragraph" w:customStyle="1" w:styleId="30">
    <w:name w:val="标题 1_0"/>
    <w:basedOn w:val="27"/>
    <w:next w:val="27"/>
    <w:qFormat/>
    <w:uiPriority w:val="9"/>
    <w:pPr>
      <w:keepNext/>
      <w:keepLines/>
      <w:spacing w:before="340" w:after="330" w:line="578" w:lineRule="auto"/>
      <w:outlineLvl w:val="0"/>
    </w:pPr>
    <w:rPr>
      <w:b/>
      <w:bCs/>
      <w:kern w:val="44"/>
      <w:sz w:val="44"/>
      <w:szCs w:val="44"/>
    </w:rPr>
  </w:style>
  <w:style w:type="paragraph" w:customStyle="1" w:styleId="31">
    <w:name w:val="正文_2_1"/>
    <w:next w:val="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文本_1_1"/>
    <w:basedOn w:val="31"/>
    <w:next w:val="31"/>
    <w:qFormat/>
    <w:uiPriority w:val="0"/>
    <w:pPr>
      <w:spacing w:after="120"/>
    </w:pPr>
    <w:rPr>
      <w:rFonts w:ascii="Times New Roman" w:hAnsi="Times New Roman"/>
      <w:szCs w:val="24"/>
    </w:rPr>
  </w:style>
  <w:style w:type="paragraph" w:customStyle="1" w:styleId="33">
    <w:name w:val="正文2"/>
    <w:basedOn w:val="6"/>
    <w:qFormat/>
    <w:uiPriority w:val="0"/>
    <w:pPr>
      <w:spacing w:before="156" w:line="360" w:lineRule="auto"/>
      <w:ind w:firstLine="510" w:firstLineChars="200"/>
    </w:pPr>
    <w:rPr>
      <w:sz w:val="24"/>
      <w:szCs w:val="20"/>
    </w:rPr>
  </w:style>
  <w:style w:type="paragraph" w:customStyle="1" w:styleId="34">
    <w:name w:val="标题 1_1"/>
    <w:basedOn w:val="11"/>
    <w:next w:val="11"/>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character" w:customStyle="1" w:styleId="35">
    <w:name w:val="标题 2 字符1"/>
    <w:link w:val="36"/>
    <w:qFormat/>
    <w:uiPriority w:val="0"/>
    <w:rPr>
      <w:rFonts w:ascii="黑体" w:hAnsi="黑体" w:eastAsia="黑体" w:cs="Microsoft JhengHei"/>
      <w:bCs/>
      <w:kern w:val="0"/>
      <w:sz w:val="28"/>
      <w:szCs w:val="28"/>
    </w:rPr>
  </w:style>
  <w:style w:type="paragraph" w:customStyle="1" w:styleId="36">
    <w:name w:val="标题 2_0"/>
    <w:basedOn w:val="37"/>
    <w:next w:val="37"/>
    <w:link w:val="35"/>
    <w:qFormat/>
    <w:uiPriority w:val="0"/>
    <w:pPr>
      <w:snapToGrid w:val="0"/>
      <w:spacing w:beforeLines="50" w:line="360" w:lineRule="auto"/>
      <w:jc w:val="left"/>
      <w:outlineLvl w:val="1"/>
    </w:pPr>
    <w:rPr>
      <w:rFonts w:ascii="黑体" w:hAnsi="黑体" w:eastAsia="黑体" w:cs="Microsoft JhengHei"/>
      <w:bCs/>
      <w:kern w:val="0"/>
      <w:sz w:val="28"/>
      <w:szCs w:val="28"/>
    </w:rPr>
  </w:style>
  <w:style w:type="paragraph" w:customStyle="1" w:styleId="37">
    <w:name w:val="正文_4_0"/>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TOC 71"/>
    <w:next w:val="17"/>
    <w:qFormat/>
    <w:uiPriority w:val="0"/>
    <w:pPr>
      <w:wordWrap w:val="0"/>
      <w:ind w:left="2550"/>
      <w:jc w:val="both"/>
    </w:pPr>
    <w:rPr>
      <w:rFonts w:ascii="Calibri" w:hAnsi="Calibri" w:eastAsia="宋体" w:cs="Times New Roman"/>
      <w:sz w:val="21"/>
      <w:szCs w:val="22"/>
      <w:lang w:val="en-US" w:eastAsia="zh-CN" w:bidi="ar-SA"/>
    </w:rPr>
  </w:style>
  <w:style w:type="paragraph" w:customStyle="1" w:styleId="39">
    <w:name w:val="Default"/>
    <w:next w:val="38"/>
    <w:qFormat/>
    <w:uiPriority w:val="0"/>
    <w:pPr>
      <w:widowControl w:val="0"/>
      <w:autoSpaceDE w:val="0"/>
      <w:autoSpaceDN w:val="0"/>
      <w:adjustRightInd w:val="0"/>
    </w:pPr>
    <w:rPr>
      <w:rFonts w:ascii="黑体" w:hAnsi="等线" w:eastAsia="黑体" w:cs="Times New Roman"/>
      <w:kern w:val="2"/>
      <w:sz w:val="21"/>
      <w:szCs w:val="22"/>
      <w:lang w:val="en-US" w:eastAsia="zh-CN" w:bidi="ar-SA"/>
    </w:rPr>
  </w:style>
  <w:style w:type="paragraph" w:customStyle="1" w:styleId="40">
    <w:name w:val="正文_4_0_0"/>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样式3_4"/>
    <w:basedOn w:val="42"/>
    <w:next w:val="40"/>
    <w:qFormat/>
    <w:uiPriority w:val="0"/>
    <w:pPr>
      <w:snapToGrid w:val="0"/>
      <w:spacing w:before="260" w:after="260" w:line="416" w:lineRule="auto"/>
    </w:pPr>
    <w:rPr>
      <w:rFonts w:ascii="Times New Roman" w:hAnsi="Times New Roman"/>
      <w:bCs/>
      <w:sz w:val="32"/>
      <w:szCs w:val="20"/>
    </w:rPr>
  </w:style>
  <w:style w:type="paragraph" w:customStyle="1" w:styleId="42">
    <w:name w:val="纯文本_4"/>
    <w:basedOn w:val="40"/>
    <w:qFormat/>
    <w:uiPriority w:val="0"/>
    <w:pPr>
      <w:spacing w:beforeLines="50" w:afterLines="50" w:line="400" w:lineRule="atLeast"/>
    </w:pPr>
    <w:rPr>
      <w:rFonts w:ascii="宋体" w:hAnsi="Courier New"/>
      <w:sz w:val="24"/>
    </w:rPr>
  </w:style>
  <w:style w:type="paragraph" w:customStyle="1" w:styleId="43">
    <w:name w:val="正文_7"/>
    <w:next w:val="4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首行缩进_4"/>
    <w:basedOn w:val="45"/>
    <w:qFormat/>
    <w:uiPriority w:val="0"/>
    <w:pPr>
      <w:ind w:firstLine="420"/>
    </w:pPr>
    <w:rPr>
      <w:sz w:val="16"/>
    </w:rPr>
  </w:style>
  <w:style w:type="paragraph" w:customStyle="1" w:styleId="45">
    <w:name w:val="正文文本_6"/>
    <w:basedOn w:val="43"/>
    <w:next w:val="43"/>
    <w:qFormat/>
    <w:uiPriority w:val="0"/>
    <w:pPr>
      <w:spacing w:after="120"/>
    </w:pPr>
  </w:style>
  <w:style w:type="character" w:customStyle="1" w:styleId="46">
    <w:name w:val="标题 2 Char_0"/>
    <w:link w:val="47"/>
    <w:qFormat/>
    <w:uiPriority w:val="0"/>
    <w:rPr>
      <w:rFonts w:ascii="Cambria" w:hAnsi="Cambria"/>
      <w:b/>
      <w:bCs/>
      <w:kern w:val="0"/>
      <w:sz w:val="32"/>
      <w:szCs w:val="32"/>
    </w:rPr>
  </w:style>
  <w:style w:type="paragraph" w:customStyle="1" w:styleId="47">
    <w:name w:val="标题 2_0_0"/>
    <w:basedOn w:val="40"/>
    <w:next w:val="40"/>
    <w:link w:val="46"/>
    <w:qFormat/>
    <w:uiPriority w:val="0"/>
    <w:pPr>
      <w:keepNext/>
      <w:keepLines/>
      <w:spacing w:before="260" w:after="260" w:line="416" w:lineRule="auto"/>
      <w:outlineLvl w:val="1"/>
    </w:pPr>
    <w:rPr>
      <w:rFonts w:ascii="Cambria" w:hAnsi="Cambria"/>
      <w:b/>
      <w:bCs/>
      <w:kern w:val="0"/>
      <w:sz w:val="32"/>
      <w:szCs w:val="32"/>
    </w:rPr>
  </w:style>
  <w:style w:type="paragraph" w:customStyle="1" w:styleId="48">
    <w:name w:val="页眉_2"/>
    <w:basedOn w:val="6"/>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9">
    <w:name w:val="页脚_2"/>
    <w:basedOn w:val="17"/>
    <w:unhideWhenUsed/>
    <w:qFormat/>
    <w:uiPriority w:val="99"/>
    <w:pPr>
      <w:tabs>
        <w:tab w:val="center" w:pos="4153"/>
        <w:tab w:val="right" w:pos="8306"/>
      </w:tabs>
      <w:snapToGrid w:val="0"/>
      <w:jc w:val="left"/>
    </w:pPr>
    <w:rPr>
      <w:sz w:val="18"/>
      <w:szCs w:val="18"/>
    </w:rPr>
  </w:style>
  <w:style w:type="paragraph" w:customStyle="1" w:styleId="50">
    <w:name w:val="页脚_4"/>
    <w:basedOn w:val="17"/>
    <w:qFormat/>
    <w:uiPriority w:val="0"/>
    <w:pPr>
      <w:tabs>
        <w:tab w:val="center" w:pos="4153"/>
        <w:tab w:val="right" w:pos="8306"/>
      </w:tabs>
      <w:snapToGrid w:val="0"/>
      <w:jc w:val="left"/>
    </w:pPr>
    <w:rPr>
      <w:sz w:val="18"/>
      <w:szCs w:val="18"/>
    </w:rPr>
  </w:style>
  <w:style w:type="paragraph" w:customStyle="1" w:styleId="51">
    <w:name w:val="正文1"/>
    <w:basedOn w:val="1"/>
    <w:qFormat/>
    <w:uiPriority w:val="0"/>
    <w:pPr>
      <w:spacing w:line="380" w:lineRule="exact"/>
      <w:ind w:firstLine="200" w:firstLineChars="200"/>
    </w:pPr>
    <w:rPr>
      <w:rFonts w:ascii="宋体" w:hAnsi="宋体" w:cs="宋体"/>
      <w:spacing w:val="6"/>
      <w:sz w:val="21"/>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5336</Words>
  <Characters>6261</Characters>
  <Lines>0</Lines>
  <Paragraphs>0</Paragraphs>
  <TotalTime>1</TotalTime>
  <ScaleCrop>false</ScaleCrop>
  <LinksUpToDate>false</LinksUpToDate>
  <CharactersWithSpaces>6385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2024-11-30T08:29:00Z</dcterms:created>
  <dc:creator>think</dc:creator>
  <cp:lastModifiedBy>孟祥文</cp:lastModifiedBy>
  <dcterms:modified xsi:type="dcterms:W3CDTF">2024-12-16T01:24:05Z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889C489A976342318A52C09CFBAE0538_12</vt:lpwstr>
  </property>
  <property fmtid="{D5CDD505-2E9C-101B-9397-08002B2CF9AE}" pid="4" name="Cookie">
    <vt:lpwstr>gr_user_id=7a2d347b-8504-401e-86f4-f7d6bbd31693; _clck=1fmzo2m%7C2%7Cfou%7C0%7C1652; myusername=gaojie02; SessionID=988CAEC206CA51BFC2428AEC349E3778633368D8; indi_locale=zh-cn; LtpaToken=AAECAzY3NTJCMzE0Njc1MzI1RUNnYW9qaWUwMlsSOgqZV/PBZ8idOyYBjbEPCJhs; todoRefreshMarker=0</vt:lpwstr>
  </property>
  <property fmtid="{D5CDD505-2E9C-101B-9397-08002B2CF9AE}" pid="5" name="GRCUploadParam">
    <vt:lpwstr/>
  </property>
</Properties>
</file>