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79BDD">
      <w:pPr>
        <w:spacing w:line="560" w:lineRule="exact"/>
        <w:ind w:firstLine="562" w:firstLineChars="200"/>
        <w:rPr>
          <w:rFonts w:hint="eastAsia" w:ascii="仿宋" w:hAnsi="仿宋" w:eastAsia="仿宋" w:cs="仿宋"/>
          <w:b/>
          <w:bCs/>
          <w:strike w:val="0"/>
          <w:color w:val="auto"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trike w:val="0"/>
          <w:color w:val="auto"/>
          <w:sz w:val="28"/>
          <w:szCs w:val="28"/>
          <w:highlight w:val="none"/>
          <w:lang w:eastAsia="zh-CN"/>
        </w:rPr>
        <w:t>二期招商场地</w:t>
      </w:r>
      <w:r>
        <w:rPr>
          <w:rFonts w:hint="eastAsia" w:ascii="仿宋" w:hAnsi="仿宋" w:eastAsia="仿宋" w:cs="仿宋"/>
          <w:b/>
          <w:bCs/>
          <w:strike w:val="0"/>
          <w:color w:val="auto"/>
          <w:sz w:val="28"/>
          <w:szCs w:val="28"/>
          <w:highlight w:val="none"/>
          <w:lang w:val="en-US" w:eastAsia="zh-CN"/>
        </w:rPr>
        <w:t>信息表</w:t>
      </w:r>
    </w:p>
    <w:tbl>
      <w:tblPr>
        <w:tblStyle w:val="3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636"/>
        <w:gridCol w:w="774"/>
        <w:gridCol w:w="1445"/>
        <w:gridCol w:w="943"/>
        <w:gridCol w:w="3221"/>
        <w:gridCol w:w="891"/>
      </w:tblGrid>
      <w:tr w14:paraId="1FA4D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7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标段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7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E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面积/㎡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位置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7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业态</w:t>
            </w:r>
          </w:p>
        </w:tc>
        <w:tc>
          <w:tcPr>
            <w:tcW w:w="1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7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经营范围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5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用电</w:t>
            </w:r>
          </w:p>
        </w:tc>
      </w:tr>
      <w:tr w14:paraId="006D4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7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B04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16.8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候机楼一楼南区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A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服务</w:t>
            </w:r>
          </w:p>
        </w:tc>
        <w:tc>
          <w:tcPr>
            <w:tcW w:w="189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3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直营品牌快递服务，提供快递收寄、行李寄存服务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C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  <w:shd w:val="clear"/>
                <w:lang w:val="en-US" w:eastAsia="zh-CN" w:bidi="ar"/>
              </w:rPr>
              <w:t>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  <w:shd w:val="clear"/>
                <w:lang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  <w:shd w:val="clear"/>
                <w:lang w:val="en-US" w:eastAsia="zh-CN" w:bidi="ar"/>
              </w:rPr>
              <w:t>.0kw</w:t>
            </w:r>
          </w:p>
        </w:tc>
      </w:tr>
      <w:tr w14:paraId="4E15B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E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B06a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2B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候机楼一楼南区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7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服务</w:t>
            </w:r>
          </w:p>
        </w:tc>
        <w:tc>
          <w:tcPr>
            <w:tcW w:w="1890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D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直营品牌租车服务</w:t>
            </w:r>
          </w:p>
        </w:tc>
        <w:tc>
          <w:tcPr>
            <w:tcW w:w="523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4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B06a与B06b共用，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none"/>
                <w:lang w:val="en-US" w:eastAsia="zh-CN" w:bidi="ar"/>
              </w:rPr>
              <w:t>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none"/>
                <w:lang w:bidi="ar"/>
              </w:rPr>
              <w:t>27.5kW</w:t>
            </w:r>
          </w:p>
        </w:tc>
      </w:tr>
      <w:tr w14:paraId="34624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F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2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B06b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F2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候机楼一楼南区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E2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服务</w:t>
            </w:r>
          </w:p>
        </w:tc>
        <w:tc>
          <w:tcPr>
            <w:tcW w:w="189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2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直营品牌租车服务</w:t>
            </w:r>
          </w:p>
        </w:tc>
        <w:tc>
          <w:tcPr>
            <w:tcW w:w="523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6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77E1CE54">
      <w:pPr>
        <w:spacing w:line="560" w:lineRule="exact"/>
        <w:ind w:firstLine="562" w:firstLineChars="200"/>
        <w:rPr>
          <w:rFonts w:hint="eastAsia" w:ascii="仿宋" w:hAnsi="仿宋" w:eastAsia="仿宋" w:cs="仿宋"/>
          <w:b/>
          <w:bCs/>
          <w:strike w:val="0"/>
          <w:color w:val="auto"/>
          <w:sz w:val="28"/>
          <w:szCs w:val="28"/>
          <w:highlight w:val="none"/>
          <w:lang w:eastAsia="zh-CN"/>
        </w:rPr>
      </w:pPr>
    </w:p>
    <w:p w14:paraId="206EBE89">
      <w:pPr>
        <w:spacing w:line="560" w:lineRule="exact"/>
        <w:ind w:firstLine="562" w:firstLineChars="200"/>
        <w:rPr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strike w:val="0"/>
          <w:color w:val="auto"/>
          <w:sz w:val="28"/>
          <w:szCs w:val="28"/>
          <w:highlight w:val="none"/>
          <w:lang w:eastAsia="zh-CN"/>
        </w:rPr>
        <w:t>商业场地示意</w:t>
      </w:r>
      <w:r>
        <w:rPr>
          <w:rFonts w:hint="eastAsia" w:ascii="仿宋" w:hAnsi="仿宋" w:eastAsia="仿宋" w:cs="仿宋"/>
          <w:b/>
          <w:bCs/>
          <w:strike w:val="0"/>
          <w:color w:val="auto"/>
          <w:sz w:val="28"/>
          <w:szCs w:val="28"/>
          <w:highlight w:val="none"/>
          <w:lang w:val="en-US" w:eastAsia="zh-CN"/>
        </w:rPr>
        <w:t>图</w:t>
      </w:r>
    </w:p>
    <w:p w14:paraId="31FEA9FB">
      <w:r>
        <w:rPr>
          <w:color w:val="auto"/>
          <w:highlight w:val="none"/>
        </w:rPr>
        <w:drawing>
          <wp:inline distT="0" distB="0" distL="114300" distR="114300">
            <wp:extent cx="5815965" cy="2628265"/>
            <wp:effectExtent l="0" t="0" r="5715" b="825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rcRect t="6093" b="13574"/>
                    <a:stretch>
                      <a:fillRect/>
                    </a:stretch>
                  </pic:blipFill>
                  <pic:spPr>
                    <a:xfrm>
                      <a:off x="0" y="0"/>
                      <a:ext cx="5815965" cy="262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473CA"/>
    <w:rsid w:val="16C473CA"/>
    <w:rsid w:val="5DAA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2025-09-18T02:13:00Z</dcterms:created>
  <dc:creator>吴彦菲</dc:creator>
  <cp:lastModifiedBy>吴彦菲</cp:lastModifiedBy>
  <dcterms:modified xsi:type="dcterms:W3CDTF">2025-09-18T02:17:48Z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9B33446A98724CB5894EECA3B077A903_11</vt:lpwstr>
  </property>
  <property fmtid="{D5CDD505-2E9C-101B-9397-08002B2CF9AE}" pid="4" name="KSOTemplateDocerSaveRecord">
    <vt:lpwstr>eyJoZGlkIjoiYmJjYTVkNjc0ZTViOTAyZTE5Zjk0ZDFiZGY1ZmFmMmYiLCJ1c2VySWQiOiI5MjU0ODY3NTEifQ==</vt:lpwstr>
  </property>
</Properties>
</file>